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A" w:rsidRDefault="001B24EA" w:rsidP="001B2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 xml:space="preserve">INFORMAČNÝ LIST  K PREDMETU </w:t>
      </w:r>
    </w:p>
    <w:p w:rsidR="001B24EA" w:rsidRDefault="001B24EA" w:rsidP="001B2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 xml:space="preserve">RÍMSKE PRÁVO I. </w:t>
      </w:r>
    </w:p>
    <w:p w:rsidR="001B24EA" w:rsidRPr="001B24EA" w:rsidRDefault="001B24EA" w:rsidP="001B2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(</w:t>
      </w:r>
      <w:r w:rsidR="00A77CB0">
        <w:rPr>
          <w:rFonts w:ascii="Times New Roman" w:hAnsi="Times New Roman" w:cs="Times New Roman"/>
          <w:b/>
          <w:sz w:val="24"/>
          <w:szCs w:val="24"/>
        </w:rPr>
        <w:t>externá</w:t>
      </w:r>
      <w:r w:rsidRPr="001B24EA">
        <w:rPr>
          <w:rFonts w:ascii="Times New Roman" w:hAnsi="Times New Roman" w:cs="Times New Roman"/>
          <w:b/>
          <w:sz w:val="24"/>
          <w:szCs w:val="24"/>
        </w:rPr>
        <w:t xml:space="preserve"> forma štúdia)</w:t>
      </w:r>
    </w:p>
    <w:p w:rsidR="001B24EA" w:rsidRDefault="001B24EA" w:rsidP="001B2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1B2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1D0" w:rsidRPr="001B24EA" w:rsidRDefault="001B24EA" w:rsidP="001B24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Podmienky na absolvovanie predmetu</w:t>
      </w:r>
    </w:p>
    <w:p w:rsidR="00A77CB0" w:rsidRPr="00A77CB0" w:rsidRDefault="00A77CB0" w:rsidP="00A77CB0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7CB0">
        <w:rPr>
          <w:rFonts w:ascii="Times New Roman" w:hAnsi="Times New Roman" w:cs="Times New Roman"/>
          <w:sz w:val="24"/>
          <w:szCs w:val="24"/>
        </w:rPr>
        <w:t>Aktívna a pasívna účasť na  konzultáciách.</w:t>
      </w:r>
    </w:p>
    <w:p w:rsidR="00A77CB0" w:rsidRPr="00A77CB0" w:rsidRDefault="00A77CB0" w:rsidP="00A77CB0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7CB0">
        <w:rPr>
          <w:rFonts w:ascii="Times New Roman" w:hAnsi="Times New Roman" w:cs="Times New Roman"/>
          <w:sz w:val="24"/>
          <w:szCs w:val="24"/>
        </w:rPr>
        <w:t>Ak bude neúčasť presahovať účasť na konzultáci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A77CB0">
        <w:rPr>
          <w:rFonts w:ascii="Times New Roman" w:hAnsi="Times New Roman" w:cs="Times New Roman"/>
          <w:sz w:val="24"/>
          <w:szCs w:val="24"/>
        </w:rPr>
        <w:t>ch študentovi bude udelené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CB0">
        <w:rPr>
          <w:rFonts w:ascii="Times New Roman" w:hAnsi="Times New Roman" w:cs="Times New Roman"/>
          <w:sz w:val="24"/>
          <w:szCs w:val="24"/>
        </w:rPr>
        <w:t>hodnotenie FX.</w:t>
      </w:r>
    </w:p>
    <w:p w:rsidR="001B24EA" w:rsidRDefault="001B24EA" w:rsidP="001B24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24EA" w:rsidRPr="001B24EA" w:rsidRDefault="001B24EA" w:rsidP="001B24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Skúška</w:t>
      </w:r>
    </w:p>
    <w:p w:rsidR="001B24EA" w:rsidRPr="001B24EA" w:rsidRDefault="001B24EA" w:rsidP="001B2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EA">
        <w:rPr>
          <w:rFonts w:ascii="Times New Roman" w:hAnsi="Times New Roman" w:cs="Times New Roman"/>
          <w:sz w:val="24"/>
          <w:szCs w:val="24"/>
        </w:rPr>
        <w:t>- Ústna skúška  (2 otázky)</w:t>
      </w:r>
    </w:p>
    <w:p w:rsidR="001B24EA" w:rsidRDefault="001B24EA" w:rsidP="001B24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24EA" w:rsidRPr="001B24EA" w:rsidRDefault="001B24EA" w:rsidP="001B24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Výsledky vzdelávania</w:t>
      </w:r>
    </w:p>
    <w:p w:rsidR="001B24EA" w:rsidRPr="00AB75ED" w:rsidRDefault="001B24EA" w:rsidP="00AB75ED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>Poskytnúť  študentom základné vedomosti o rímskych právnych inštitútoch a pojmoch, ako východisko pre štúdium pozitívno</w:t>
      </w:r>
      <w:r w:rsidR="00AB75ED">
        <w:rPr>
          <w:rFonts w:ascii="Times New Roman" w:hAnsi="Times New Roman" w:cs="Times New Roman"/>
          <w:sz w:val="24"/>
          <w:szCs w:val="24"/>
        </w:rPr>
        <w:t>-</w:t>
      </w:r>
      <w:r w:rsidRPr="00AB75ED">
        <w:rPr>
          <w:rFonts w:ascii="Times New Roman" w:hAnsi="Times New Roman" w:cs="Times New Roman"/>
          <w:sz w:val="24"/>
          <w:szCs w:val="24"/>
        </w:rPr>
        <w:t xml:space="preserve">právnych disciplín. </w:t>
      </w:r>
    </w:p>
    <w:p w:rsidR="001B24EA" w:rsidRPr="00AB75ED" w:rsidRDefault="001B24EA" w:rsidP="00AB75ED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>Nau</w:t>
      </w:r>
      <w:bookmarkStart w:id="0" w:name="_GoBack"/>
      <w:bookmarkEnd w:id="0"/>
      <w:r w:rsidRPr="00AB75ED">
        <w:rPr>
          <w:rFonts w:ascii="Times New Roman" w:hAnsi="Times New Roman" w:cs="Times New Roman"/>
          <w:sz w:val="24"/>
          <w:szCs w:val="24"/>
        </w:rPr>
        <w:t>čiť študentov rímsko</w:t>
      </w:r>
      <w:r w:rsidR="00AB75ED">
        <w:rPr>
          <w:rFonts w:ascii="Times New Roman" w:hAnsi="Times New Roman" w:cs="Times New Roman"/>
          <w:sz w:val="24"/>
          <w:szCs w:val="24"/>
        </w:rPr>
        <w:t>-</w:t>
      </w:r>
      <w:r w:rsidRPr="00AB75ED">
        <w:rPr>
          <w:rFonts w:ascii="Times New Roman" w:hAnsi="Times New Roman" w:cs="Times New Roman"/>
          <w:sz w:val="24"/>
          <w:szCs w:val="24"/>
        </w:rPr>
        <w:t xml:space="preserve">právnu terminológiu, ktorá tvorí základ súčasnej medzinárodnej právnej terminológie. </w:t>
      </w:r>
    </w:p>
    <w:p w:rsidR="001B24EA" w:rsidRPr="00AB75ED" w:rsidRDefault="001B24EA" w:rsidP="00AB75ED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 xml:space="preserve">Formovať logické myslenie mladých právnikov.    </w:t>
      </w:r>
    </w:p>
    <w:p w:rsidR="001B24EA" w:rsidRPr="001B24EA" w:rsidRDefault="001B24EA" w:rsidP="001B2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1B24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Odporúčaná  literatúra</w:t>
      </w:r>
    </w:p>
    <w:p w:rsidR="001B24EA" w:rsidRPr="001B24EA" w:rsidRDefault="001B24EA" w:rsidP="001B2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EA">
        <w:rPr>
          <w:rFonts w:ascii="Times New Roman" w:hAnsi="Times New Roman" w:cs="Times New Roman"/>
          <w:sz w:val="24"/>
          <w:szCs w:val="24"/>
        </w:rPr>
        <w:t xml:space="preserve">Základná študijná literatúra: </w:t>
      </w:r>
    </w:p>
    <w:p w:rsidR="001B24EA" w:rsidRPr="00AB75ED" w:rsidRDefault="001B24EA" w:rsidP="00AB75ED">
      <w:pPr>
        <w:pStyle w:val="Odsekzoznamu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>BLAHO, P. – REBRO, K.: Rímske právo, Bratislava, 2010</w:t>
      </w:r>
    </w:p>
    <w:p w:rsidR="001B24EA" w:rsidRPr="00AB75ED" w:rsidRDefault="001B24EA" w:rsidP="00AB75ED">
      <w:pPr>
        <w:pStyle w:val="Odsekzoznamu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>BLAHO, P. – HAUSMANINGER, H.: Praktické štúdie z rímskeho práva, Bratislava, 1993</w:t>
      </w:r>
    </w:p>
    <w:p w:rsidR="001B24EA" w:rsidRPr="00AB75ED" w:rsidRDefault="001B24EA" w:rsidP="00AB75ED">
      <w:pPr>
        <w:pStyle w:val="Odsekzoznamu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>BLAHO, P., HARAMIA, I., ŽIDLICKÁ, M.: Základy rímskeho práva, MANZ, Bratislava, 1997</w:t>
      </w:r>
    </w:p>
    <w:p w:rsidR="001B24EA" w:rsidRPr="001B24EA" w:rsidRDefault="001B24EA" w:rsidP="001B2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1B2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EA">
        <w:rPr>
          <w:rFonts w:ascii="Times New Roman" w:hAnsi="Times New Roman" w:cs="Times New Roman"/>
          <w:sz w:val="24"/>
          <w:szCs w:val="24"/>
        </w:rPr>
        <w:t>Doporučená študijná literatúra:</w:t>
      </w:r>
    </w:p>
    <w:p w:rsidR="001B24EA" w:rsidRPr="00AB75ED" w:rsidRDefault="001B24EA" w:rsidP="00AB75ED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 xml:space="preserve">KINCL, K. – URFUS :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Římské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 xml:space="preserve"> právo, Praha, 1994   </w:t>
      </w:r>
    </w:p>
    <w:p w:rsidR="001B24EA" w:rsidRPr="001B24EA" w:rsidRDefault="001B24EA" w:rsidP="001B2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4EA" w:rsidRPr="00AB75ED" w:rsidRDefault="001B24EA" w:rsidP="001B24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75ED">
        <w:rPr>
          <w:rFonts w:ascii="Times New Roman" w:hAnsi="Times New Roman" w:cs="Times New Roman"/>
          <w:b/>
          <w:sz w:val="24"/>
          <w:szCs w:val="24"/>
        </w:rPr>
        <w:t>Stručná osnova predmetu</w:t>
      </w:r>
    </w:p>
    <w:p w:rsidR="00A77CB0" w:rsidRPr="00A77CB0" w:rsidRDefault="00A77CB0" w:rsidP="00A77CB0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7CB0">
        <w:rPr>
          <w:rFonts w:ascii="Times New Roman" w:hAnsi="Times New Roman" w:cs="Times New Roman"/>
          <w:sz w:val="24"/>
          <w:szCs w:val="24"/>
        </w:rPr>
        <w:t xml:space="preserve">Predmet a význam rímskeho práva. Právo verejné a právo súkromné. </w:t>
      </w:r>
      <w:proofErr w:type="spellStart"/>
      <w:r w:rsidRPr="00A77CB0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Pr="00A77CB0">
        <w:rPr>
          <w:rFonts w:ascii="Times New Roman" w:hAnsi="Times New Roman" w:cs="Times New Roman"/>
          <w:sz w:val="24"/>
          <w:szCs w:val="24"/>
        </w:rPr>
        <w:t xml:space="preserve"> civile. </w:t>
      </w:r>
      <w:proofErr w:type="spellStart"/>
      <w:r w:rsidRPr="00A77CB0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Pr="00A77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B0">
        <w:rPr>
          <w:rFonts w:ascii="Times New Roman" w:hAnsi="Times New Roman" w:cs="Times New Roman"/>
          <w:sz w:val="24"/>
          <w:szCs w:val="24"/>
        </w:rPr>
        <w:t>gentium</w:t>
      </w:r>
      <w:proofErr w:type="spellEnd"/>
      <w:r w:rsidRPr="00A77C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7CB0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Pr="00A77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B0">
        <w:rPr>
          <w:rFonts w:ascii="Times New Roman" w:hAnsi="Times New Roman" w:cs="Times New Roman"/>
          <w:sz w:val="24"/>
          <w:szCs w:val="24"/>
        </w:rPr>
        <w:t>honorarium</w:t>
      </w:r>
      <w:proofErr w:type="spellEnd"/>
      <w:r w:rsidRPr="00A77CB0">
        <w:rPr>
          <w:rFonts w:ascii="Times New Roman" w:hAnsi="Times New Roman" w:cs="Times New Roman"/>
          <w:sz w:val="24"/>
          <w:szCs w:val="24"/>
        </w:rPr>
        <w:t>.</w:t>
      </w:r>
    </w:p>
    <w:p w:rsidR="00A77CB0" w:rsidRPr="00A77CB0" w:rsidRDefault="00A77CB0" w:rsidP="00A77CB0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7CB0">
        <w:rPr>
          <w:rFonts w:ascii="Times New Roman" w:hAnsi="Times New Roman" w:cs="Times New Roman"/>
          <w:sz w:val="24"/>
          <w:szCs w:val="24"/>
        </w:rPr>
        <w:t xml:space="preserve">Pramene práva. Obyčajové právo. Zákony. Edikty magistrátov. </w:t>
      </w:r>
      <w:proofErr w:type="spellStart"/>
      <w:r w:rsidRPr="00A77CB0">
        <w:rPr>
          <w:rFonts w:ascii="Times New Roman" w:hAnsi="Times New Roman" w:cs="Times New Roman"/>
          <w:sz w:val="24"/>
          <w:szCs w:val="24"/>
        </w:rPr>
        <w:t>Jurisprudencia</w:t>
      </w:r>
      <w:proofErr w:type="spellEnd"/>
      <w:r w:rsidRPr="00A77CB0">
        <w:rPr>
          <w:rFonts w:ascii="Times New Roman" w:hAnsi="Times New Roman" w:cs="Times New Roman"/>
          <w:sz w:val="24"/>
          <w:szCs w:val="24"/>
        </w:rPr>
        <w:t>. Cisárske nariadenia.</w:t>
      </w:r>
    </w:p>
    <w:p w:rsidR="00A77CB0" w:rsidRPr="00A77CB0" w:rsidRDefault="00A77CB0" w:rsidP="00A77CB0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77CB0">
        <w:rPr>
          <w:rFonts w:ascii="Times New Roman" w:hAnsi="Times New Roman" w:cs="Times New Roman"/>
          <w:sz w:val="24"/>
          <w:szCs w:val="24"/>
        </w:rPr>
        <w:t>Justiniánska</w:t>
      </w:r>
      <w:proofErr w:type="spellEnd"/>
      <w:r w:rsidRPr="00A77CB0">
        <w:rPr>
          <w:rFonts w:ascii="Times New Roman" w:hAnsi="Times New Roman" w:cs="Times New Roman"/>
          <w:sz w:val="24"/>
          <w:szCs w:val="24"/>
        </w:rPr>
        <w:t xml:space="preserve"> kodifikácia. </w:t>
      </w:r>
      <w:proofErr w:type="spellStart"/>
      <w:r w:rsidRPr="00A77CB0">
        <w:rPr>
          <w:rFonts w:ascii="Times New Roman" w:hAnsi="Times New Roman" w:cs="Times New Roman"/>
          <w:sz w:val="24"/>
          <w:szCs w:val="24"/>
        </w:rPr>
        <w:t>Digesta</w:t>
      </w:r>
      <w:proofErr w:type="spellEnd"/>
      <w:r w:rsidRPr="00A77C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7CB0">
        <w:rPr>
          <w:rFonts w:ascii="Times New Roman" w:hAnsi="Times New Roman" w:cs="Times New Roman"/>
          <w:sz w:val="24"/>
          <w:szCs w:val="24"/>
        </w:rPr>
        <w:t>Institutiones</w:t>
      </w:r>
      <w:proofErr w:type="spellEnd"/>
      <w:r w:rsidRPr="00A77C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7CB0">
        <w:rPr>
          <w:rFonts w:ascii="Times New Roman" w:hAnsi="Times New Roman" w:cs="Times New Roman"/>
          <w:sz w:val="24"/>
          <w:szCs w:val="24"/>
        </w:rPr>
        <w:t>Novelae</w:t>
      </w:r>
      <w:proofErr w:type="spellEnd"/>
      <w:r w:rsidRPr="00A77CB0">
        <w:rPr>
          <w:rFonts w:ascii="Times New Roman" w:hAnsi="Times New Roman" w:cs="Times New Roman"/>
          <w:sz w:val="24"/>
          <w:szCs w:val="24"/>
        </w:rPr>
        <w:t>.</w:t>
      </w:r>
    </w:p>
    <w:p w:rsidR="00A77CB0" w:rsidRPr="00A77CB0" w:rsidRDefault="00A77CB0" w:rsidP="00A77CB0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7CB0">
        <w:rPr>
          <w:rFonts w:ascii="Times New Roman" w:hAnsi="Times New Roman" w:cs="Times New Roman"/>
          <w:sz w:val="24"/>
          <w:szCs w:val="24"/>
        </w:rPr>
        <w:t>Subjektívne práva a ich rozdelenie. Žaloby – druhy žalôb.</w:t>
      </w:r>
    </w:p>
    <w:p w:rsidR="00A77CB0" w:rsidRPr="00A77CB0" w:rsidRDefault="00A77CB0" w:rsidP="00A77CB0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7CB0">
        <w:rPr>
          <w:rFonts w:ascii="Times New Roman" w:hAnsi="Times New Roman" w:cs="Times New Roman"/>
          <w:sz w:val="24"/>
          <w:szCs w:val="24"/>
        </w:rPr>
        <w:t>Žaloby – pokračovanie. Námietky. Osoby – subjekty práva.</w:t>
      </w:r>
    </w:p>
    <w:p w:rsidR="00A77CB0" w:rsidRPr="00A77CB0" w:rsidRDefault="00A77CB0" w:rsidP="00A77CB0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7CB0">
        <w:rPr>
          <w:rFonts w:ascii="Times New Roman" w:hAnsi="Times New Roman" w:cs="Times New Roman"/>
          <w:sz w:val="24"/>
          <w:szCs w:val="24"/>
        </w:rPr>
        <w:t xml:space="preserve">Prirodzené osoby. Právna spôsobilosť prirodzených osôb. Status </w:t>
      </w:r>
      <w:proofErr w:type="spellStart"/>
      <w:r w:rsidRPr="00A77CB0">
        <w:rPr>
          <w:rFonts w:ascii="Times New Roman" w:hAnsi="Times New Roman" w:cs="Times New Roman"/>
          <w:sz w:val="24"/>
          <w:szCs w:val="24"/>
        </w:rPr>
        <w:t>libertatis</w:t>
      </w:r>
      <w:proofErr w:type="spellEnd"/>
      <w:r w:rsidRPr="00A77CB0">
        <w:rPr>
          <w:rFonts w:ascii="Times New Roman" w:hAnsi="Times New Roman" w:cs="Times New Roman"/>
          <w:sz w:val="24"/>
          <w:szCs w:val="24"/>
        </w:rPr>
        <w:t xml:space="preserve">. Status </w:t>
      </w:r>
      <w:proofErr w:type="spellStart"/>
      <w:r w:rsidRPr="00A77CB0">
        <w:rPr>
          <w:rFonts w:ascii="Times New Roman" w:hAnsi="Times New Roman" w:cs="Times New Roman"/>
          <w:sz w:val="24"/>
          <w:szCs w:val="24"/>
        </w:rPr>
        <w:t>civitatis</w:t>
      </w:r>
      <w:proofErr w:type="spellEnd"/>
      <w:r w:rsidRPr="00A77CB0">
        <w:rPr>
          <w:rFonts w:ascii="Times New Roman" w:hAnsi="Times New Roman" w:cs="Times New Roman"/>
          <w:sz w:val="24"/>
          <w:szCs w:val="24"/>
        </w:rPr>
        <w:t>.</w:t>
      </w:r>
    </w:p>
    <w:p w:rsidR="00A77CB0" w:rsidRPr="00A77CB0" w:rsidRDefault="00A77CB0" w:rsidP="00A77CB0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7CB0">
        <w:rPr>
          <w:rFonts w:ascii="Times New Roman" w:hAnsi="Times New Roman" w:cs="Times New Roman"/>
          <w:sz w:val="24"/>
          <w:szCs w:val="24"/>
        </w:rPr>
        <w:t xml:space="preserve">Právna spôsobilosť – pokračovanie. Status </w:t>
      </w:r>
      <w:proofErr w:type="spellStart"/>
      <w:r w:rsidRPr="00A77CB0">
        <w:rPr>
          <w:rFonts w:ascii="Times New Roman" w:hAnsi="Times New Roman" w:cs="Times New Roman"/>
          <w:sz w:val="24"/>
          <w:szCs w:val="24"/>
        </w:rPr>
        <w:t>familiae</w:t>
      </w:r>
      <w:proofErr w:type="spellEnd"/>
      <w:r w:rsidRPr="00A77C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7CB0">
        <w:rPr>
          <w:rFonts w:ascii="Times New Roman" w:hAnsi="Times New Roman" w:cs="Times New Roman"/>
          <w:sz w:val="24"/>
          <w:szCs w:val="24"/>
        </w:rPr>
        <w:t>Agnátska</w:t>
      </w:r>
      <w:proofErr w:type="spellEnd"/>
      <w:r w:rsidRPr="00A77CB0">
        <w:rPr>
          <w:rFonts w:ascii="Times New Roman" w:hAnsi="Times New Roman" w:cs="Times New Roman"/>
          <w:sz w:val="24"/>
          <w:szCs w:val="24"/>
        </w:rPr>
        <w:t xml:space="preserve"> rodina. </w:t>
      </w:r>
      <w:proofErr w:type="spellStart"/>
      <w:r w:rsidRPr="00A77CB0">
        <w:rPr>
          <w:rFonts w:ascii="Times New Roman" w:hAnsi="Times New Roman" w:cs="Times New Roman"/>
          <w:sz w:val="24"/>
          <w:szCs w:val="24"/>
        </w:rPr>
        <w:t>Kognátska</w:t>
      </w:r>
      <w:proofErr w:type="spellEnd"/>
      <w:r w:rsidRPr="00A77CB0">
        <w:rPr>
          <w:rFonts w:ascii="Times New Roman" w:hAnsi="Times New Roman" w:cs="Times New Roman"/>
          <w:sz w:val="24"/>
          <w:szCs w:val="24"/>
        </w:rPr>
        <w:t xml:space="preserve"> rodina. Majetkovoprávne postavenie členov rímskej rodiny. Manželstvo.</w:t>
      </w:r>
    </w:p>
    <w:p w:rsidR="00A77CB0" w:rsidRPr="00A77CB0" w:rsidRDefault="00A77CB0" w:rsidP="00A77CB0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7CB0">
        <w:rPr>
          <w:rFonts w:ascii="Times New Roman" w:hAnsi="Times New Roman" w:cs="Times New Roman"/>
          <w:sz w:val="24"/>
          <w:szCs w:val="24"/>
        </w:rPr>
        <w:lastRenderedPageBreak/>
        <w:t>Spôsobilosť prirodzených osôb právne konať. Poruč</w:t>
      </w:r>
      <w:r>
        <w:rPr>
          <w:rFonts w:ascii="Times New Roman" w:hAnsi="Times New Roman" w:cs="Times New Roman"/>
          <w:sz w:val="24"/>
          <w:szCs w:val="24"/>
        </w:rPr>
        <w:t>níctvo. Opatrovníctvo. Právnické</w:t>
      </w:r>
      <w:r w:rsidRPr="00A77CB0">
        <w:rPr>
          <w:rFonts w:ascii="Times New Roman" w:hAnsi="Times New Roman" w:cs="Times New Roman"/>
          <w:sz w:val="24"/>
          <w:szCs w:val="24"/>
        </w:rPr>
        <w:t xml:space="preserve"> osoby.</w:t>
      </w:r>
    </w:p>
    <w:p w:rsidR="00A77CB0" w:rsidRPr="00A77CB0" w:rsidRDefault="00A77CB0" w:rsidP="00A77CB0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7CB0">
        <w:rPr>
          <w:rFonts w:ascii="Times New Roman" w:hAnsi="Times New Roman" w:cs="Times New Roman"/>
          <w:sz w:val="24"/>
          <w:szCs w:val="24"/>
        </w:rPr>
        <w:t>Právne úkony. Pojem. Náležitosti platnosti. Prejav vôle pri právnom úkone.</w:t>
      </w:r>
    </w:p>
    <w:p w:rsidR="00A77CB0" w:rsidRPr="00A77CB0" w:rsidRDefault="00A77CB0" w:rsidP="00A77CB0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7CB0">
        <w:rPr>
          <w:rFonts w:ascii="Times New Roman" w:hAnsi="Times New Roman" w:cs="Times New Roman"/>
          <w:sz w:val="24"/>
          <w:szCs w:val="24"/>
        </w:rPr>
        <w:t>Nezhoda vôle s prejavom. Druhy právneho  úkonu.</w:t>
      </w:r>
    </w:p>
    <w:p w:rsidR="00A77CB0" w:rsidRPr="00A77CB0" w:rsidRDefault="00A77CB0" w:rsidP="00A77CB0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7CB0">
        <w:rPr>
          <w:rFonts w:ascii="Times New Roman" w:hAnsi="Times New Roman" w:cs="Times New Roman"/>
          <w:sz w:val="24"/>
          <w:szCs w:val="24"/>
        </w:rPr>
        <w:t>Štruktúra právneho úkonu. Zastúpenie pri právnom úkone.</w:t>
      </w:r>
    </w:p>
    <w:p w:rsidR="001B24EA" w:rsidRPr="001B24EA" w:rsidRDefault="00A77CB0" w:rsidP="00A77CB0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7CB0">
        <w:rPr>
          <w:rFonts w:ascii="Times New Roman" w:hAnsi="Times New Roman" w:cs="Times New Roman"/>
          <w:sz w:val="24"/>
          <w:szCs w:val="24"/>
        </w:rPr>
        <w:t xml:space="preserve">Základné črty súdnej ochrany subjektívnych práv. Proces </w:t>
      </w:r>
      <w:proofErr w:type="spellStart"/>
      <w:r w:rsidRPr="00A77CB0">
        <w:rPr>
          <w:rFonts w:ascii="Times New Roman" w:hAnsi="Times New Roman" w:cs="Times New Roman"/>
          <w:sz w:val="24"/>
          <w:szCs w:val="24"/>
        </w:rPr>
        <w:t>legisakčný</w:t>
      </w:r>
      <w:proofErr w:type="spellEnd"/>
      <w:r w:rsidRPr="00A77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CB0">
        <w:rPr>
          <w:rFonts w:ascii="Times New Roman" w:hAnsi="Times New Roman" w:cs="Times New Roman"/>
          <w:sz w:val="24"/>
          <w:szCs w:val="24"/>
        </w:rPr>
        <w:t>formulový</w:t>
      </w:r>
      <w:proofErr w:type="spellEnd"/>
      <w:r w:rsidRPr="00A77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CB0">
        <w:rPr>
          <w:rFonts w:ascii="Times New Roman" w:hAnsi="Times New Roman" w:cs="Times New Roman"/>
          <w:sz w:val="24"/>
          <w:szCs w:val="24"/>
        </w:rPr>
        <w:t>kogničný</w:t>
      </w:r>
      <w:proofErr w:type="spellEnd"/>
      <w:r w:rsidRPr="00A77CB0">
        <w:rPr>
          <w:rFonts w:ascii="Times New Roman" w:hAnsi="Times New Roman" w:cs="Times New Roman"/>
          <w:sz w:val="24"/>
          <w:szCs w:val="24"/>
        </w:rPr>
        <w:t xml:space="preserve">.   </w:t>
      </w:r>
    </w:p>
    <w:sectPr w:rsidR="001B24EA" w:rsidRPr="001B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519"/>
    <w:multiLevelType w:val="hybridMultilevel"/>
    <w:tmpl w:val="F92EED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1ACC"/>
    <w:multiLevelType w:val="hybridMultilevel"/>
    <w:tmpl w:val="549C3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55408"/>
    <w:multiLevelType w:val="hybridMultilevel"/>
    <w:tmpl w:val="E01AF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747C0"/>
    <w:multiLevelType w:val="hybridMultilevel"/>
    <w:tmpl w:val="BD086A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E67C2"/>
    <w:multiLevelType w:val="hybridMultilevel"/>
    <w:tmpl w:val="CC649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9753E"/>
    <w:multiLevelType w:val="hybridMultilevel"/>
    <w:tmpl w:val="D6506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E7B0A"/>
    <w:multiLevelType w:val="hybridMultilevel"/>
    <w:tmpl w:val="20920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25173"/>
    <w:multiLevelType w:val="hybridMultilevel"/>
    <w:tmpl w:val="799CEFF0"/>
    <w:lvl w:ilvl="0" w:tplc="327AF3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9175B"/>
    <w:multiLevelType w:val="hybridMultilevel"/>
    <w:tmpl w:val="54E07A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A"/>
    <w:rsid w:val="00130CB7"/>
    <w:rsid w:val="001B24EA"/>
    <w:rsid w:val="00A77CB0"/>
    <w:rsid w:val="00AB75ED"/>
    <w:rsid w:val="00CD59E3"/>
    <w:rsid w:val="00DB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2</cp:revision>
  <dcterms:created xsi:type="dcterms:W3CDTF">2016-09-13T10:00:00Z</dcterms:created>
  <dcterms:modified xsi:type="dcterms:W3CDTF">2016-09-13T10:00:00Z</dcterms:modified>
</cp:coreProperties>
</file>