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0B2B10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 </w:t>
      </w:r>
    </w:p>
    <w:p w:rsidR="001B24EA" w:rsidRDefault="00FB5B0D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RÍMSKE PRÁVO </w:t>
      </w:r>
      <w:r w:rsidR="00AD1C8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4EA" w:rsidRPr="001B24EA" w:rsidRDefault="001B24EA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E9095F">
        <w:rPr>
          <w:rFonts w:ascii="Times New Roman" w:hAnsi="Times New Roman" w:cs="Times New Roman"/>
          <w:b/>
          <w:sz w:val="24"/>
          <w:szCs w:val="24"/>
        </w:rPr>
        <w:t>denná</w:t>
      </w:r>
      <w:bookmarkStart w:id="0" w:name="_GoBack"/>
      <w:bookmarkEnd w:id="0"/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Držba – vznik, druhy, ochrana, rozdiel od vlastníckeho práva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Systém vecných práv. Vlastnícke právo – pojem, obsah, rozsah, druhy.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Spôsoby nadobudnutia vlastníckeho práva.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Ochrana vlastníckeho práva – vlastnícke žaloby.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Obligačné právo. Pojem, civilný a naturálny záväzok. Dôvody vzniku záväzku.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Zmluvy podľa spôsobu ich vzniku. Reálne kontrakty – rozdiely medzi nimi.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 xml:space="preserve">Konsenzuálne kontrakty. </w:t>
      </w:r>
      <w:proofErr w:type="spellStart"/>
      <w:r w:rsidRPr="00AD1C84">
        <w:rPr>
          <w:rFonts w:ascii="Times New Roman" w:hAnsi="Times New Roman" w:cs="Times New Roman"/>
          <w:sz w:val="24"/>
          <w:szCs w:val="24"/>
        </w:rPr>
        <w:t>Kúpopredaj</w:t>
      </w:r>
      <w:proofErr w:type="spellEnd"/>
      <w:r w:rsidRPr="00AD1C84">
        <w:rPr>
          <w:rFonts w:ascii="Times New Roman" w:hAnsi="Times New Roman" w:cs="Times New Roman"/>
          <w:sz w:val="24"/>
          <w:szCs w:val="24"/>
        </w:rPr>
        <w:t>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Konsenzuálne kontrakty – dokončenie. Záväzky z deliktov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 xml:space="preserve">Záväzky z deliktov - dokončenie. </w:t>
      </w:r>
      <w:proofErr w:type="spellStart"/>
      <w:r w:rsidRPr="00AD1C84">
        <w:rPr>
          <w:rFonts w:ascii="Times New Roman" w:hAnsi="Times New Roman" w:cs="Times New Roman"/>
          <w:sz w:val="24"/>
          <w:szCs w:val="24"/>
        </w:rPr>
        <w:t>Kvázidelikty</w:t>
      </w:r>
      <w:proofErr w:type="spellEnd"/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1C84">
        <w:rPr>
          <w:rFonts w:ascii="Times New Roman" w:hAnsi="Times New Roman" w:cs="Times New Roman"/>
          <w:sz w:val="24"/>
          <w:szCs w:val="24"/>
        </w:rPr>
        <w:t>Kvázikontrakty</w:t>
      </w:r>
      <w:proofErr w:type="spellEnd"/>
      <w:r w:rsidRPr="00AD1C84">
        <w:rPr>
          <w:rFonts w:ascii="Times New Roman" w:hAnsi="Times New Roman" w:cs="Times New Roman"/>
          <w:sz w:val="24"/>
          <w:szCs w:val="24"/>
        </w:rPr>
        <w:t>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 xml:space="preserve">Nepomenované zmluvy. Dedičské právo </w:t>
      </w:r>
      <w:r w:rsidR="000B2B10">
        <w:rPr>
          <w:rFonts w:ascii="Times New Roman" w:hAnsi="Times New Roman" w:cs="Times New Roman"/>
          <w:sz w:val="24"/>
          <w:szCs w:val="24"/>
        </w:rPr>
        <w:t>–</w:t>
      </w:r>
      <w:r w:rsidRPr="00AD1C84">
        <w:rPr>
          <w:rFonts w:ascii="Times New Roman" w:hAnsi="Times New Roman" w:cs="Times New Roman"/>
          <w:sz w:val="24"/>
          <w:szCs w:val="24"/>
        </w:rPr>
        <w:t xml:space="preserve"> zásady</w:t>
      </w:r>
      <w:r w:rsidR="000B2B10">
        <w:rPr>
          <w:rFonts w:ascii="Times New Roman" w:hAnsi="Times New Roman" w:cs="Times New Roman"/>
          <w:sz w:val="24"/>
          <w:szCs w:val="24"/>
        </w:rPr>
        <w:t>,</w:t>
      </w:r>
      <w:r w:rsidRPr="00AD1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C84">
        <w:rPr>
          <w:rFonts w:ascii="Times New Roman" w:hAnsi="Times New Roman" w:cs="Times New Roman"/>
          <w:sz w:val="24"/>
          <w:szCs w:val="24"/>
        </w:rPr>
        <w:t>delačné</w:t>
      </w:r>
      <w:proofErr w:type="spellEnd"/>
      <w:r w:rsidRPr="00AD1C84">
        <w:rPr>
          <w:rFonts w:ascii="Times New Roman" w:hAnsi="Times New Roman" w:cs="Times New Roman"/>
          <w:sz w:val="24"/>
          <w:szCs w:val="24"/>
        </w:rPr>
        <w:t xml:space="preserve"> dôvody.</w:t>
      </w:r>
    </w:p>
    <w:p w:rsidR="001B24EA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 xml:space="preserve">Dedenie proti závetu. Singulárna sukcesia.  </w:t>
      </w:r>
    </w:p>
    <w:sectPr w:rsidR="001B24EA" w:rsidRPr="00AD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1580"/>
    <w:multiLevelType w:val="hybridMultilevel"/>
    <w:tmpl w:val="297252DC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30B2F"/>
    <w:multiLevelType w:val="hybridMultilevel"/>
    <w:tmpl w:val="715E8228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C5696"/>
    <w:multiLevelType w:val="hybridMultilevel"/>
    <w:tmpl w:val="743ECC14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0B2B10"/>
    <w:rsid w:val="001B24EA"/>
    <w:rsid w:val="002B6028"/>
    <w:rsid w:val="00886CD8"/>
    <w:rsid w:val="009820FC"/>
    <w:rsid w:val="00AB75ED"/>
    <w:rsid w:val="00AD1C84"/>
    <w:rsid w:val="00CD59E3"/>
    <w:rsid w:val="00DB41D0"/>
    <w:rsid w:val="00E9095F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2016-09-14T06:28:00Z</dcterms:created>
  <dcterms:modified xsi:type="dcterms:W3CDTF">2016-09-14T06:28:00Z</dcterms:modified>
</cp:coreProperties>
</file>