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01015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F01015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5509F4" w:rsidP="00BC1966">
            <w:pPr>
              <w:rPr>
                <w:b/>
              </w:rPr>
            </w:pPr>
            <w:r>
              <w:t>Prevencia v sociálnej práci</w:t>
            </w:r>
          </w:p>
        </w:tc>
        <w:tc>
          <w:tcPr>
            <w:tcW w:w="1257" w:type="dxa"/>
          </w:tcPr>
          <w:p w:rsidR="00BC1966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</w:p>
          <w:p w:rsidR="00F01015" w:rsidRPr="00F95A32" w:rsidRDefault="00F01015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5509F4" w:rsidP="00BC1966">
            <w:pPr>
              <w:rPr>
                <w:b/>
              </w:rPr>
            </w:pPr>
            <w:r>
              <w:t>5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5509F4" w:rsidRDefault="005509F4" w:rsidP="00BC1966">
            <w:r>
              <w:t>5</w:t>
            </w:r>
            <w:r w:rsidR="00085131">
              <w:t>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0101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BC1966" w:rsidRPr="00BC1966" w:rsidRDefault="00BC1966" w:rsidP="00BC1966"/>
          <w:p w:rsidR="005509F4" w:rsidRDefault="005509F4" w:rsidP="005509F4">
            <w:pPr>
              <w:tabs>
                <w:tab w:val="left" w:pos="6390"/>
              </w:tabs>
            </w:pPr>
            <w:r>
              <w:t xml:space="preserve">1. Študent identifikuje, pamätá si základné pojmy sociálnej patológie a sociálnej prevencie. </w:t>
            </w:r>
          </w:p>
          <w:p w:rsidR="005509F4" w:rsidRDefault="005509F4" w:rsidP="005509F4">
            <w:pPr>
              <w:tabs>
                <w:tab w:val="left" w:pos="6390"/>
              </w:tabs>
            </w:pPr>
            <w:r>
              <w:t xml:space="preserve">2. Študent vie popísať a interpretovať jednotlivé definície, ciele, determinanty a funkcie sociálnej prevencie, taktiež vyjadriť rozdiely medzi nimi. </w:t>
            </w:r>
          </w:p>
          <w:p w:rsidR="005509F4" w:rsidRDefault="005509F4" w:rsidP="005509F4">
            <w:pPr>
              <w:tabs>
                <w:tab w:val="left" w:pos="6390"/>
              </w:tabs>
            </w:pPr>
            <w:r>
              <w:t xml:space="preserve">3. Študent vie popísať a klasifikovať úrovne sociálnej prevencie. </w:t>
            </w:r>
          </w:p>
          <w:p w:rsidR="00BC1966" w:rsidRPr="00BC1966" w:rsidRDefault="005509F4" w:rsidP="005509F4">
            <w:pPr>
              <w:tabs>
                <w:tab w:val="left" w:pos="6390"/>
              </w:tabs>
            </w:pPr>
            <w:r>
              <w:t>4. Študent vie aplikovať teoretické poznatky z oblasti sociálnej patológie a sociálnej prevencie do realizácie preventívnych aktivít a tvorby preventívnych programov pre klientov sociálnej práce.</w:t>
            </w:r>
            <w:r w:rsidR="00BC1966"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0101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5509F4" w:rsidRDefault="005509F4" w:rsidP="005509F4">
            <w:r>
              <w:t xml:space="preserve">1. Úvod do problematiky sociálnej prevencie. </w:t>
            </w:r>
          </w:p>
          <w:p w:rsidR="005509F4" w:rsidRDefault="005509F4" w:rsidP="005509F4">
            <w:r>
              <w:t xml:space="preserve">2. Prevencia – najefektívnejší spôsob boja proti </w:t>
            </w:r>
            <w:proofErr w:type="spellStart"/>
            <w:r>
              <w:t>sociálnopatologickým</w:t>
            </w:r>
            <w:proofErr w:type="spellEnd"/>
            <w:r>
              <w:t xml:space="preserve"> javom. </w:t>
            </w:r>
          </w:p>
          <w:p w:rsidR="005509F4" w:rsidRDefault="005509F4" w:rsidP="005509F4">
            <w:r>
              <w:t xml:space="preserve">3. Sociálna patológia – všeobecný úvod. </w:t>
            </w:r>
          </w:p>
          <w:p w:rsidR="005509F4" w:rsidRDefault="005509F4" w:rsidP="005509F4">
            <w:r>
              <w:t xml:space="preserve">4. Sociálna patológia – vymedzenie súvisiacich pojmov. </w:t>
            </w:r>
          </w:p>
          <w:p w:rsidR="005509F4" w:rsidRDefault="005509F4" w:rsidP="005509F4">
            <w:r>
              <w:t xml:space="preserve">5. Prevencia v kontexte sociálnej práce. </w:t>
            </w:r>
          </w:p>
          <w:p w:rsidR="005509F4" w:rsidRDefault="005509F4" w:rsidP="005509F4">
            <w:r>
              <w:t xml:space="preserve">6. Ciele, determinanty a funkcie prevencie. </w:t>
            </w:r>
          </w:p>
          <w:p w:rsidR="005509F4" w:rsidRDefault="005509F4" w:rsidP="005509F4">
            <w:r>
              <w:t xml:space="preserve">7. Klasifikácie prevencie. </w:t>
            </w:r>
          </w:p>
          <w:p w:rsidR="005509F4" w:rsidRDefault="005509F4" w:rsidP="005509F4">
            <w:r>
              <w:t xml:space="preserve">8. Otázka efektívnosti prevencie. </w:t>
            </w:r>
          </w:p>
          <w:p w:rsidR="005509F4" w:rsidRDefault="005509F4" w:rsidP="005509F4">
            <w:r>
              <w:t xml:space="preserve">9. Právna úprava sociálnej prevencie v Slovenskej republike. </w:t>
            </w:r>
          </w:p>
          <w:p w:rsidR="005509F4" w:rsidRDefault="005509F4" w:rsidP="005509F4">
            <w:r>
              <w:t xml:space="preserve">10. Sociálna prevencia v praxi 1: Prevencia drogových závislostí. </w:t>
            </w:r>
          </w:p>
          <w:p w:rsidR="005509F4" w:rsidRDefault="005509F4" w:rsidP="005509F4">
            <w:r>
              <w:t xml:space="preserve">11. Sociálna prevencia v praxi 2: Prevencia porúch príjmu potravy. </w:t>
            </w:r>
          </w:p>
          <w:p w:rsidR="005509F4" w:rsidRDefault="005509F4" w:rsidP="005509F4">
            <w:r>
              <w:t xml:space="preserve">12. Sociálna prevencia v praxi 3: Prevencia kriminality. </w:t>
            </w:r>
          </w:p>
          <w:p w:rsidR="008112F8" w:rsidRDefault="005509F4" w:rsidP="005509F4">
            <w:r>
              <w:t xml:space="preserve">13. Sociálna prevencia v praxi 4: </w:t>
            </w:r>
            <w:proofErr w:type="spellStart"/>
            <w:r>
              <w:t>Penitenciárna</w:t>
            </w:r>
            <w:proofErr w:type="spellEnd"/>
            <w:r>
              <w:t xml:space="preserve"> a </w:t>
            </w:r>
            <w:proofErr w:type="spellStart"/>
            <w:r>
              <w:t>postpenitenciárna</w:t>
            </w:r>
            <w:proofErr w:type="spellEnd"/>
            <w:r>
              <w:t xml:space="preserve"> starostlivosť.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01015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5509F4" w:rsidRDefault="005509F4" w:rsidP="00BC1966">
            <w:r>
              <w:t xml:space="preserve">Maximum 40 bodov počas semestra. </w:t>
            </w:r>
          </w:p>
          <w:p w:rsidR="005509F4" w:rsidRDefault="005509F4" w:rsidP="00BC1966">
            <w:r>
              <w:t xml:space="preserve">Priebežné hodnotenie </w:t>
            </w:r>
          </w:p>
          <w:p w:rsidR="005509F4" w:rsidRDefault="005509F4" w:rsidP="00BC1966">
            <w:r>
              <w:t xml:space="preserve">1. Min. 80% aktívna účasť na celkovej výučbe (prezenčne/dištančne, prostredníctvom </w:t>
            </w:r>
            <w:proofErr w:type="spellStart"/>
            <w:r>
              <w:t>telekonferencie</w:t>
            </w:r>
            <w:proofErr w:type="spellEnd"/>
            <w:r>
              <w:t xml:space="preserve">). Študent prezentuje základné poznatky spojené s významom sociálnej prevencie v kontexte sociálnej patológie. </w:t>
            </w:r>
          </w:p>
          <w:p w:rsidR="005509F4" w:rsidRDefault="005509F4" w:rsidP="00BC1966">
            <w:r>
              <w:t xml:space="preserve">2. Samostatná odborná príprava, práca na zadaniach. Študent prezentuje základné poznatky spojené s významom sociálnej prevencie v kontexte sociálnej patológie. </w:t>
            </w:r>
          </w:p>
          <w:p w:rsidR="005509F4" w:rsidRDefault="005509F4" w:rsidP="00BC1966">
            <w:r>
              <w:t xml:space="preserve">3. Tvorba a prezentácia seminárnej práce, predložená vo formáte </w:t>
            </w:r>
            <w:proofErr w:type="spellStart"/>
            <w:r>
              <w:t>word</w:t>
            </w:r>
            <w:proofErr w:type="spellEnd"/>
            <w:r>
              <w:t xml:space="preserve"> a vo formáte </w:t>
            </w:r>
            <w:proofErr w:type="spellStart"/>
            <w:r>
              <w:t>powerpointovej</w:t>
            </w:r>
            <w:proofErr w:type="spellEnd"/>
            <w:r>
              <w:t xml:space="preserve"> prezentácie, v ktorej študent popisuje, interpretuje, klasifikuje vedomosti o problematike významu prevencie v sociálnej práci a aplikuje vedomosti prostredníctvom ukážok existujúcich preventívnych programov a realizovaných aktivít. Spoločne za body 2 a 3 je možné získať maximum 20 bodov. </w:t>
            </w:r>
          </w:p>
          <w:p w:rsidR="005509F4" w:rsidRDefault="005509F4" w:rsidP="00BC1966">
            <w:r>
              <w:t xml:space="preserve">4. Plánovanie a príprava preventívneho podujatia pre stredoškolských študentov v rozsahu minimálne 10 hodín. </w:t>
            </w:r>
          </w:p>
          <w:p w:rsidR="005509F4" w:rsidRDefault="005509F4" w:rsidP="00BC1966">
            <w:r>
              <w:t xml:space="preserve">5. Priebežný test, v ktorom študent identifikuje, pamätá si, popisuje a klasifikuje základnú charakteristiku sociálnej patológie ako východisko k vymedzeniu problematiky sociálnej </w:t>
            </w:r>
            <w:r>
              <w:lastRenderedPageBreak/>
              <w:t xml:space="preserve">prevencie, jednotlivé definície, ciele, determinanty, funkcie, klasifikácie, modely, metódy a aktivity prevencie; v 13. týždni semestra. Je možné získať maximum 20 bodov. </w:t>
            </w:r>
          </w:p>
          <w:p w:rsidR="005509F4" w:rsidRDefault="005509F4" w:rsidP="00BC1966">
            <w:r>
              <w:t xml:space="preserve">Minimum bodov potrebných pre pripustenie študenta ku skúške je celkový zisk 25 bodov z priebežného hodnotenia. </w:t>
            </w:r>
          </w:p>
          <w:p w:rsidR="005509F4" w:rsidRDefault="005509F4" w:rsidP="00BC1966">
            <w:r>
              <w:t xml:space="preserve">Skúška je realizovaná formou písomného testu, za ktorý je možné získať 0-60 bodov. Študent preukazuje schopnosť aplikovať teoretické poznatky z oblasti sociálnej prevencie do práce s klientom sociálnej práce. </w:t>
            </w:r>
          </w:p>
          <w:p w:rsidR="005509F4" w:rsidRDefault="005509F4" w:rsidP="00BC1966">
            <w:r>
              <w:t xml:space="preserve">Záverečné hodnotenie tvorí suma priebežného hodnotenia a písomnej skúšky (0-100 bodov). </w:t>
            </w:r>
          </w:p>
          <w:p w:rsidR="005509F4" w:rsidRDefault="005509F4" w:rsidP="00BC1966">
            <w:r>
              <w:t xml:space="preserve">A 91-100 </w:t>
            </w:r>
          </w:p>
          <w:p w:rsidR="005509F4" w:rsidRDefault="005509F4" w:rsidP="00BC1966">
            <w:r>
              <w:t xml:space="preserve">B 81-90 </w:t>
            </w:r>
          </w:p>
          <w:p w:rsidR="005509F4" w:rsidRDefault="005509F4" w:rsidP="00BC1966">
            <w:r>
              <w:t xml:space="preserve">C 71-80 </w:t>
            </w:r>
          </w:p>
          <w:p w:rsidR="005509F4" w:rsidRDefault="005509F4" w:rsidP="00BC1966">
            <w:r>
              <w:t xml:space="preserve">D 61-70 </w:t>
            </w:r>
          </w:p>
          <w:p w:rsidR="005509F4" w:rsidRDefault="005509F4" w:rsidP="00BC1966">
            <w:r>
              <w:t xml:space="preserve">E 53-60 </w:t>
            </w:r>
          </w:p>
          <w:p w:rsidR="00BC1966" w:rsidRDefault="005509F4" w:rsidP="00BC1966">
            <w:r>
              <w:t>FX 52 a menej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F01015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lastRenderedPageBreak/>
              <w:t>Bibliography</w:t>
            </w:r>
            <w:bookmarkStart w:id="0" w:name="_GoBack"/>
            <w:bookmarkEnd w:id="0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5509F4" w:rsidRDefault="005509F4" w:rsidP="00BC4733">
            <w:r>
              <w:t>BALOGOVÁ, B. a E. ŽIAKOVÁ (</w:t>
            </w:r>
            <w:proofErr w:type="spellStart"/>
            <w:r>
              <w:t>eds</w:t>
            </w:r>
            <w:proofErr w:type="spellEnd"/>
            <w:r>
              <w:t xml:space="preserve">.). </w:t>
            </w:r>
            <w:proofErr w:type="spellStart"/>
            <w:r>
              <w:t>Vademecum</w:t>
            </w:r>
            <w:proofErr w:type="spellEnd"/>
            <w:r>
              <w:t xml:space="preserve"> sociálnej práce. Košice: UPJŠ, FF, 2017. ISBN 978-80-8152-483-7. </w:t>
            </w:r>
          </w:p>
          <w:p w:rsidR="005509F4" w:rsidRDefault="005509F4" w:rsidP="00BC4733">
            <w:r>
              <w:t xml:space="preserve">FISCHER, S. a J. ŠKODA. </w:t>
            </w:r>
            <w:proofErr w:type="spellStart"/>
            <w:r>
              <w:t>Sociální</w:t>
            </w:r>
            <w:proofErr w:type="spellEnd"/>
            <w:r>
              <w:t xml:space="preserve"> </w:t>
            </w:r>
            <w:proofErr w:type="spellStart"/>
            <w:r>
              <w:t>patologie</w:t>
            </w:r>
            <w:proofErr w:type="spellEnd"/>
            <w:r>
              <w:t xml:space="preserve">. Praha: </w:t>
            </w:r>
            <w:proofErr w:type="spellStart"/>
            <w:r>
              <w:t>Grada</w:t>
            </w:r>
            <w:proofErr w:type="spellEnd"/>
            <w:r>
              <w:t xml:space="preserve">, 2009. ISBN 978-80-247-2781-3. SCHAVEL, M. a kol. Sociálna prevencia. Liptovský Ján: </w:t>
            </w:r>
            <w:proofErr w:type="spellStart"/>
            <w:r>
              <w:t>Prohu</w:t>
            </w:r>
            <w:proofErr w:type="spellEnd"/>
            <w:r>
              <w:t xml:space="preserve">, 2012. ISBN 978-80-89535-06-4. ŽIAKOVÁ, E. a kol. Sociálna práca. Teoretické východiská a praktické kontexty. UPJŠ: Košice, 2011. ISBN 978-80-7097-870-2. </w:t>
            </w:r>
          </w:p>
          <w:p w:rsidR="005509F4" w:rsidRDefault="005509F4" w:rsidP="00BC4733">
            <w:r>
              <w:t xml:space="preserve">Zákon o sociálnych službách 448/2008 </w:t>
            </w:r>
            <w:proofErr w:type="spellStart"/>
            <w:r>
              <w:t>Z.z</w:t>
            </w:r>
            <w:proofErr w:type="spellEnd"/>
            <w:r>
              <w:t>.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33" w:rsidRDefault="00DA0433" w:rsidP="00BC1966">
      <w:pPr>
        <w:spacing w:after="0" w:line="240" w:lineRule="auto"/>
      </w:pPr>
      <w:r>
        <w:separator/>
      </w:r>
    </w:p>
  </w:endnote>
  <w:endnote w:type="continuationSeparator" w:id="0">
    <w:p w:rsidR="00DA0433" w:rsidRDefault="00DA0433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33" w:rsidRDefault="00DA0433" w:rsidP="00BC1966">
      <w:pPr>
        <w:spacing w:after="0" w:line="240" w:lineRule="auto"/>
      </w:pPr>
      <w:r>
        <w:separator/>
      </w:r>
    </w:p>
  </w:footnote>
  <w:footnote w:type="continuationSeparator" w:id="0">
    <w:p w:rsidR="00DA0433" w:rsidRDefault="00DA0433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08ED"/>
    <w:multiLevelType w:val="hybridMultilevel"/>
    <w:tmpl w:val="EFF2B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085131"/>
    <w:rsid w:val="00181A01"/>
    <w:rsid w:val="00302387"/>
    <w:rsid w:val="00407466"/>
    <w:rsid w:val="0041521D"/>
    <w:rsid w:val="005509F4"/>
    <w:rsid w:val="0055264F"/>
    <w:rsid w:val="00591F7B"/>
    <w:rsid w:val="006E1847"/>
    <w:rsid w:val="006F1954"/>
    <w:rsid w:val="007B14E7"/>
    <w:rsid w:val="008112F8"/>
    <w:rsid w:val="00835AC1"/>
    <w:rsid w:val="00AC60ED"/>
    <w:rsid w:val="00B70036"/>
    <w:rsid w:val="00BA354A"/>
    <w:rsid w:val="00BC1966"/>
    <w:rsid w:val="00BC4733"/>
    <w:rsid w:val="00C02CEC"/>
    <w:rsid w:val="00C12F5E"/>
    <w:rsid w:val="00CF272D"/>
    <w:rsid w:val="00D1680C"/>
    <w:rsid w:val="00DA0433"/>
    <w:rsid w:val="00E12E07"/>
    <w:rsid w:val="00F01015"/>
    <w:rsid w:val="00F30671"/>
    <w:rsid w:val="00F56C0A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3CC3E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3</cp:revision>
  <dcterms:created xsi:type="dcterms:W3CDTF">2022-02-06T22:10:00Z</dcterms:created>
  <dcterms:modified xsi:type="dcterms:W3CDTF">2022-02-16T14:19:00Z</dcterms:modified>
</cp:coreProperties>
</file>