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35965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D35965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A21BBD" w:rsidP="00BC1966">
            <w:pPr>
              <w:rPr>
                <w:b/>
              </w:rPr>
            </w:pPr>
            <w:r w:rsidRPr="00A21BBD">
              <w:rPr>
                <w:b/>
              </w:rPr>
              <w:t>Sociálna práca s CAN</w:t>
            </w:r>
          </w:p>
        </w:tc>
        <w:tc>
          <w:tcPr>
            <w:tcW w:w="1257" w:type="dxa"/>
          </w:tcPr>
          <w:p w:rsidR="00BC1966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:rsidR="00D35965" w:rsidRPr="00F95A32" w:rsidRDefault="00D35965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1" w:type="dxa"/>
          </w:tcPr>
          <w:p w:rsidR="00BC1966" w:rsidRPr="00F95A32" w:rsidRDefault="00EE2108" w:rsidP="00BC19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F95A32" w:rsidRDefault="00EE2108" w:rsidP="00BC196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3596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EE2108" w:rsidRDefault="00EE2108" w:rsidP="00BC1966">
            <w:pPr>
              <w:tabs>
                <w:tab w:val="left" w:pos="6390"/>
              </w:tabs>
            </w:pPr>
            <w:r>
              <w:t xml:space="preserve">1. Študent vie identifikovať základné pojmy v oblasti sociálnej práce s týraným, zneužívaným a zanedbávaným dieťaťom. </w:t>
            </w:r>
          </w:p>
          <w:p w:rsidR="00EE2108" w:rsidRDefault="00EE2108" w:rsidP="00BC1966">
            <w:pPr>
              <w:tabs>
                <w:tab w:val="left" w:pos="6390"/>
              </w:tabs>
            </w:pPr>
            <w:r>
              <w:t xml:space="preserve">2. Študent rozumie a interpretuje poznatky v oblasti zhodnotenia situácie dieťaťa a rodiny a posúdenia možností rodičov, ako aj a určenia miery ohrozenia dieťaťa. </w:t>
            </w:r>
          </w:p>
          <w:p w:rsidR="00BC1966" w:rsidRPr="00BC1966" w:rsidRDefault="00EE2108" w:rsidP="00BC1966">
            <w:pPr>
              <w:tabs>
                <w:tab w:val="left" w:pos="6390"/>
              </w:tabs>
            </w:pPr>
            <w:r>
              <w:t>3. Študent vie aplikovať teoretické poznatky v oblasti sociálnej práce s týraným, zneužívaným a zanedbávaným dieťaťom do práce s klientom (dieťaťom ale aj jeho rodinou).</w:t>
            </w:r>
            <w:r w:rsidR="00BC1966"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3596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EE2108" w:rsidRDefault="00EE2108" w:rsidP="002E3B08">
            <w:r>
              <w:t xml:space="preserve">1. Dieťa v spoločensko-historickom kontexte. </w:t>
            </w:r>
          </w:p>
          <w:p w:rsidR="00EE2108" w:rsidRDefault="00EE2108" w:rsidP="002E3B08">
            <w:r>
              <w:t xml:space="preserve">2. Odborná pomoc dieťaťu. Inštitúcie zaoberajúce sa problematikou násilia. Polícia. </w:t>
            </w:r>
          </w:p>
          <w:p w:rsidR="00EE2108" w:rsidRDefault="00EE2108" w:rsidP="002E3B08">
            <w:r>
              <w:t xml:space="preserve">3. Inštitúcie zaoberajúce sa problematikou násilia. Lekári a ostatní zdravotnícki pracovníci. Pedagógovia. Psychológovia. Princípy sociálnej práce s CAN syndrómom. </w:t>
            </w:r>
          </w:p>
          <w:p w:rsidR="00EE2108" w:rsidRDefault="00EE2108" w:rsidP="002E3B08">
            <w:r>
              <w:t xml:space="preserve">4. Postup orgánu sociálnoprávnej ochrany detí a sociálnej kurately pri vedení prípadovej sociálnej práce. Podnet. Vedenie prípadovej sociálnej práce. </w:t>
            </w:r>
          </w:p>
          <w:p w:rsidR="00EE2108" w:rsidRDefault="00EE2108" w:rsidP="002E3B08">
            <w:r>
              <w:t>5. Zhodnotenie situácie dieťaťa a rodiny a určenie miery ohrozenia dieťaťa. Predbežné zhodnotenie. Zhodnotenie situácie dieťaťa a rodiny a posúdenie možností rodičov.</w:t>
            </w:r>
          </w:p>
          <w:p w:rsidR="00EE2108" w:rsidRDefault="00EE2108" w:rsidP="002E3B08">
            <w:r>
              <w:t xml:space="preserve">6. Zhodnotenie situácie dieťaťa a rodiny a určenie miery ohrozenia dieťaťa. Miera ohrozenia dieťaťa. Plánovanie sociálnej práce. </w:t>
            </w:r>
          </w:p>
          <w:p w:rsidR="00EE2108" w:rsidRDefault="00EE2108" w:rsidP="002E3B08">
            <w:r>
              <w:t xml:space="preserve">7. Rizikové faktory (Rizikové faktory na strane dieťaťa, Rizikové faktory na strane rodiča, Rizikové faktory súvisiace so vzťahmi, hodnotami a postojmi, Rizikové faktory na strane prostredia). </w:t>
            </w:r>
          </w:p>
          <w:p w:rsidR="00EE2108" w:rsidRDefault="00EE2108" w:rsidP="002E3B08">
            <w:r>
              <w:t xml:space="preserve">8. Telesné týranie. Psychické týranie (rozpoznávanie, prejavy, možnosti odbornej intervencie). </w:t>
            </w:r>
          </w:p>
          <w:p w:rsidR="008112F8" w:rsidRDefault="00EE2108" w:rsidP="002E3B08">
            <w:r>
              <w:t>9. Sexuálne zneužívanie. Zanedbávanie dieťaťa, Špecifické formy násilia na deťoch (rozpoznávanie, prejavy, možnosti odbornej intervencie).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3596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EE2108" w:rsidRDefault="00EE2108" w:rsidP="00BC1966">
            <w:r>
              <w:t>Celá výučba ako aj absolvovanie jednotlivých častí priebežného hodnotenia bude prebiehať podľa aktuálnej situácie, buď prezenčne alebo dištančne (</w:t>
            </w:r>
            <w:proofErr w:type="spellStart"/>
            <w:r>
              <w:t>Teams</w:t>
            </w:r>
            <w:proofErr w:type="spellEnd"/>
            <w:r>
              <w:t xml:space="preserve">, LMS) </w:t>
            </w:r>
          </w:p>
          <w:p w:rsidR="00EE2108" w:rsidRDefault="00EE2108" w:rsidP="00BC1966">
            <w:r>
              <w:t xml:space="preserve">Priebežné hodnotenie tvorí: </w:t>
            </w:r>
          </w:p>
          <w:p w:rsidR="00EE2108" w:rsidRDefault="00EE2108" w:rsidP="00BC1966">
            <w:r>
              <w:t xml:space="preserve">1. Priebežný test – max.15 bodov, ktorým sa u študenta overí ako si pamätá, identifikuje, opisuje a klasifikuje teoretické poznatky v oblasti sociálnej práce s týraným, zneužívaným a zanedbávaným dieťaťom. </w:t>
            </w:r>
          </w:p>
          <w:p w:rsidR="00EE2108" w:rsidRDefault="00EE2108" w:rsidP="00BC1966">
            <w:r>
              <w:t>2. Vypracovanie, odovzdanie a prezentovanie zadaní – podľa vopred určeného harmonogramu - max.25 bodov. Zadania je potrebné odovzdať prostredníctvom e-</w:t>
            </w:r>
            <w:proofErr w:type="spellStart"/>
            <w:r>
              <w:t>lerningového</w:t>
            </w:r>
            <w:proofErr w:type="spellEnd"/>
            <w:r>
              <w:t xml:space="preserve"> portálu LMS do termínu na to určenom. V prípade neodovzdania zadania alebo oneskorenia odovzdania zadania študent stráca možnosť získať body za zadanie. Prostredníctvom zadaní študent popisuje, interpretuje a aplikuje teoretické poznatky v oblasti zhodnotenia situácie dieťaťa a rodiny a posúdenia možností rodičov, ako aj a určenia miery ohrozenia dieťaťa. </w:t>
            </w:r>
          </w:p>
          <w:p w:rsidR="00EE2108" w:rsidRDefault="00EE2108" w:rsidP="00BC1966">
            <w:r>
              <w:t>3. Prítomnosť na výučbe - pre pripustenie na skúšku je vyžadovaná účasť min. 80% z celej výučby. V prípade nesplnenia podmienok (nezískania požadovaných 22 bodov v priebežnom hodnotení), nebude študent z predmetu klasifikovaný (hodnotenie X).</w:t>
            </w:r>
          </w:p>
          <w:p w:rsidR="00EE2108" w:rsidRDefault="00EE2108" w:rsidP="00BC1966">
            <w:r>
              <w:lastRenderedPageBreak/>
              <w:t xml:space="preserve">Záverečné hodnotenie: Písomná skúška, kde je možné získať maximálne 60 bodov, z čoho minimálny počet bodov pre udelenie hodnotenia je 31. Pre absolvovanie skúšky v </w:t>
            </w:r>
            <w:proofErr w:type="spellStart"/>
            <w:r>
              <w:t>predtermíne</w:t>
            </w:r>
            <w:proofErr w:type="spellEnd"/>
            <w:r>
              <w:t xml:space="preserve"> (posledný týždeň semestra v čase prednášky) je potrebný zisk min. 35 bodov z priebežného hodnotenia. Písomná skúška má u študenta preveriť ako vie študent identifikovať, porozumieť a aplikovať nadobudnuté vedomosti v oblasti sociálnej práce s týraným, zneužívaným a zanedbávaným dieťaťom. </w:t>
            </w:r>
          </w:p>
          <w:p w:rsidR="00EE2108" w:rsidRDefault="00EE2108" w:rsidP="00BC1966">
            <w:r>
              <w:t xml:space="preserve">Výsledná známka je sumou bodov z priebežného hodnotenia a z absolvovanej záverečnej skúšky. </w:t>
            </w:r>
          </w:p>
          <w:p w:rsidR="00EE2108" w:rsidRDefault="00EE2108" w:rsidP="00BC1966">
            <w:r>
              <w:t xml:space="preserve">A 100 - 91 </w:t>
            </w:r>
          </w:p>
          <w:p w:rsidR="00EE2108" w:rsidRDefault="00EE2108" w:rsidP="00BC1966">
            <w:r>
              <w:t xml:space="preserve">B 90 - 81 </w:t>
            </w:r>
          </w:p>
          <w:p w:rsidR="00EE2108" w:rsidRDefault="00EE2108" w:rsidP="00BC1966">
            <w:r>
              <w:t xml:space="preserve">C 80 - 71 </w:t>
            </w:r>
          </w:p>
          <w:p w:rsidR="00EE2108" w:rsidRDefault="00EE2108" w:rsidP="00BC1966">
            <w:r>
              <w:t xml:space="preserve">D 70 - 61 </w:t>
            </w:r>
          </w:p>
          <w:p w:rsidR="00EE2108" w:rsidRDefault="00EE2108" w:rsidP="00BC1966">
            <w:r>
              <w:t xml:space="preserve">E 60 - 51 </w:t>
            </w:r>
          </w:p>
          <w:p w:rsidR="00BC1966" w:rsidRDefault="00EE2108" w:rsidP="00BC1966">
            <w:r>
              <w:t>FX 50 a menej.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35965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lastRenderedPageBreak/>
              <w:t>Bibliography</w:t>
            </w:r>
            <w:bookmarkStart w:id="0" w:name="_GoBack"/>
            <w:bookmarkEnd w:id="0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EE2108" w:rsidRDefault="00EE2108" w:rsidP="00BC4733">
            <w:r>
              <w:t xml:space="preserve">BALOGOVÁ, B., a E. ŽIAKOVÁ, 2017. </w:t>
            </w:r>
            <w:proofErr w:type="spellStart"/>
            <w:r>
              <w:t>Vademecum</w:t>
            </w:r>
            <w:proofErr w:type="spellEnd"/>
            <w:r>
              <w:t xml:space="preserve"> sociálnej práce. Terminologický slovník. Košice: FF UPJŠ. ISBN 978-80-8152-483-7. </w:t>
            </w:r>
          </w:p>
          <w:p w:rsidR="00EE2108" w:rsidRDefault="00EE2108" w:rsidP="00BC4733">
            <w:r>
              <w:t xml:space="preserve">FEDOR, M., 2019. Týrané, zneužívané a zanedbávané dieťa. Osveta. ISBN 9788080634841. PEMOVÁ, T., a R. PTÁČEK, </w:t>
            </w:r>
            <w:proofErr w:type="spellStart"/>
            <w:r>
              <w:t>Zanedbávání</w:t>
            </w:r>
            <w:proofErr w:type="spellEnd"/>
            <w:r>
              <w:t xml:space="preserve"> </w:t>
            </w:r>
            <w:proofErr w:type="spellStart"/>
            <w:r>
              <w:t>dětí</w:t>
            </w:r>
            <w:proofErr w:type="spellEnd"/>
            <w:r>
              <w:t xml:space="preserve">. Praha: </w:t>
            </w:r>
            <w:proofErr w:type="spellStart"/>
            <w:r>
              <w:t>Grada</w:t>
            </w:r>
            <w:proofErr w:type="spellEnd"/>
            <w:r>
              <w:t xml:space="preserve">. ISBN 9788024756950. HOVANOVÁ, M., 2021. Rodina ako priestor sociálnej práce. Košice: </w:t>
            </w:r>
            <w:proofErr w:type="spellStart"/>
            <w:r>
              <w:t>ŠafárikPress</w:t>
            </w:r>
            <w:proofErr w:type="spellEnd"/>
            <w:r>
              <w:t xml:space="preserve">. ISBN 978-80-8152-965-8 </w:t>
            </w:r>
          </w:p>
          <w:p w:rsidR="00EE2108" w:rsidRDefault="00EE2108" w:rsidP="00BC4733">
            <w:r>
              <w:t xml:space="preserve">HOVANOVÁ, M., a D. ŠLOSÁR, 2020. Sanácia dysfunkčnej rodiny v pomáhajúcich profesiách. Košice: </w:t>
            </w:r>
            <w:proofErr w:type="spellStart"/>
            <w:r>
              <w:t>ŠafárikPress</w:t>
            </w:r>
            <w:proofErr w:type="spellEnd"/>
            <w:r>
              <w:t xml:space="preserve">. ISBN 978-80-8152-858-3. </w:t>
            </w:r>
          </w:p>
          <w:p w:rsidR="00EE2108" w:rsidRDefault="00EE2108" w:rsidP="00BC4733">
            <w:r>
              <w:t xml:space="preserve">HOVANOVÁ, M., a D. ŠLOSÁR, 2020. Sociálnoprávna ochrana rodiny v pomáhajúcich profesiách. Košice: </w:t>
            </w:r>
            <w:proofErr w:type="spellStart"/>
            <w:r>
              <w:t>ŠafárikPress</w:t>
            </w:r>
            <w:proofErr w:type="spellEnd"/>
            <w:r>
              <w:t xml:space="preserve">. ISBN 978-80-8152-862-0. </w:t>
            </w:r>
          </w:p>
          <w:p w:rsidR="00BC1966" w:rsidRDefault="00EE2108" w:rsidP="00BC4733">
            <w:r>
              <w:t>SEJČOVÁ, Ľ., 2010. Dieťa ako obeť domáceho násilia. Bratislava: ALBUM. ISBN 978-80-969908-3-2.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77" w:rsidRDefault="00361077" w:rsidP="00BC1966">
      <w:pPr>
        <w:spacing w:after="0" w:line="240" w:lineRule="auto"/>
      </w:pPr>
      <w:r>
        <w:separator/>
      </w:r>
    </w:p>
  </w:endnote>
  <w:endnote w:type="continuationSeparator" w:id="0">
    <w:p w:rsidR="00361077" w:rsidRDefault="00361077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77" w:rsidRDefault="00361077" w:rsidP="00BC1966">
      <w:pPr>
        <w:spacing w:after="0" w:line="240" w:lineRule="auto"/>
      </w:pPr>
      <w:r>
        <w:separator/>
      </w:r>
    </w:p>
  </w:footnote>
  <w:footnote w:type="continuationSeparator" w:id="0">
    <w:p w:rsidR="00361077" w:rsidRDefault="00361077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072273"/>
    <w:rsid w:val="00181A01"/>
    <w:rsid w:val="002E3B08"/>
    <w:rsid w:val="00361077"/>
    <w:rsid w:val="00407466"/>
    <w:rsid w:val="00481263"/>
    <w:rsid w:val="00591F7B"/>
    <w:rsid w:val="006E1847"/>
    <w:rsid w:val="006F1954"/>
    <w:rsid w:val="007B14E7"/>
    <w:rsid w:val="00805DC6"/>
    <w:rsid w:val="008112F8"/>
    <w:rsid w:val="008263A0"/>
    <w:rsid w:val="00835AC1"/>
    <w:rsid w:val="00900B1E"/>
    <w:rsid w:val="009507ED"/>
    <w:rsid w:val="00A21BBD"/>
    <w:rsid w:val="00AC60ED"/>
    <w:rsid w:val="00B70036"/>
    <w:rsid w:val="00BA354A"/>
    <w:rsid w:val="00BC1966"/>
    <w:rsid w:val="00BC4733"/>
    <w:rsid w:val="00C12F5E"/>
    <w:rsid w:val="00C21263"/>
    <w:rsid w:val="00CB054E"/>
    <w:rsid w:val="00CD1708"/>
    <w:rsid w:val="00CE7E15"/>
    <w:rsid w:val="00CF272D"/>
    <w:rsid w:val="00D1680C"/>
    <w:rsid w:val="00D35965"/>
    <w:rsid w:val="00E12E07"/>
    <w:rsid w:val="00EC11A5"/>
    <w:rsid w:val="00EC2216"/>
    <w:rsid w:val="00EE2108"/>
    <w:rsid w:val="00F30671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5B01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6</cp:revision>
  <dcterms:created xsi:type="dcterms:W3CDTF">2022-02-06T22:42:00Z</dcterms:created>
  <dcterms:modified xsi:type="dcterms:W3CDTF">2022-02-16T14:21:00Z</dcterms:modified>
</cp:coreProperties>
</file>