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0A7EF5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 xml:space="preserve">General </w:t>
            </w: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Information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Pr="00F95A32" w:rsidRDefault="000A7EF5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980" w:type="dxa"/>
            <w:vMerge w:val="restart"/>
          </w:tcPr>
          <w:p w:rsidR="00BC1966" w:rsidRPr="00F95A32" w:rsidRDefault="003C0B4F" w:rsidP="00BC1966">
            <w:pPr>
              <w:rPr>
                <w:b/>
              </w:rPr>
            </w:pPr>
            <w:r>
              <w:t>Sociálna práca s rizikovým klientom</w:t>
            </w:r>
          </w:p>
        </w:tc>
        <w:tc>
          <w:tcPr>
            <w:tcW w:w="1257" w:type="dxa"/>
          </w:tcPr>
          <w:p w:rsidR="00BC1966" w:rsidRPr="00F95A32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  <w:r w:rsidR="000A7EF5">
              <w:rPr>
                <w:b/>
              </w:rPr>
              <w:t xml:space="preserve"> </w:t>
            </w:r>
            <w:proofErr w:type="spellStart"/>
            <w:r w:rsidR="000A7EF5">
              <w:rPr>
                <w:b/>
              </w:rPr>
              <w:t>Credits</w:t>
            </w:r>
            <w:proofErr w:type="spellEnd"/>
          </w:p>
        </w:tc>
        <w:tc>
          <w:tcPr>
            <w:tcW w:w="2121" w:type="dxa"/>
          </w:tcPr>
          <w:p w:rsidR="00BC1966" w:rsidRPr="00F95A32" w:rsidRDefault="003C0B4F" w:rsidP="00BC19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BC1966" w:rsidRPr="00F95A32" w:rsidRDefault="003C0B4F" w:rsidP="00BC196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0A7EF5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Aims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BC1966" w:rsidRPr="00E12E07" w:rsidRDefault="00BC1966" w:rsidP="00BC1966">
            <w:pPr>
              <w:rPr>
                <w:lang w:val="de-DE"/>
              </w:rPr>
            </w:pPr>
          </w:p>
          <w:p w:rsidR="003C0B4F" w:rsidRDefault="003C0B4F" w:rsidP="00BC1966">
            <w:r>
              <w:t xml:space="preserve">• Študent je schopný identifikovať zdroje rizika v práci sociálneho pracovníka </w:t>
            </w:r>
          </w:p>
          <w:p w:rsidR="003C0B4F" w:rsidRDefault="003C0B4F" w:rsidP="00BC1966">
            <w:r>
              <w:t xml:space="preserve">• Rozlišuje základné typy rizikových klientov a ovláda metódy práce s nimi </w:t>
            </w:r>
          </w:p>
          <w:p w:rsidR="003C0B4F" w:rsidRDefault="003C0B4F" w:rsidP="00BC1966">
            <w:r>
              <w:t xml:space="preserve">• Dokáže vyhodnotiť u klienta mieru rizika </w:t>
            </w:r>
          </w:p>
          <w:p w:rsidR="003C0B4F" w:rsidRDefault="003C0B4F" w:rsidP="00BC1966">
            <w:r>
              <w:t xml:space="preserve">• Klasifikuje záťažové situácie a dokáže ich interpretovať </w:t>
            </w:r>
          </w:p>
          <w:p w:rsidR="00BC1966" w:rsidRPr="00BC1966" w:rsidRDefault="003C0B4F" w:rsidP="00BC1966">
            <w:r>
              <w:t>• Rozumie priebehu procesu zvládania záťaže</w:t>
            </w:r>
          </w:p>
          <w:p w:rsidR="00BC1966" w:rsidRPr="00BC1966" w:rsidRDefault="00BC1966" w:rsidP="00BC1966">
            <w:pPr>
              <w:tabs>
                <w:tab w:val="left" w:pos="6390"/>
              </w:tabs>
            </w:pPr>
            <w:r>
              <w:tab/>
            </w: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0A7EF5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Contents</w:t>
            </w:r>
            <w:proofErr w:type="spellEnd"/>
          </w:p>
        </w:tc>
      </w:tr>
      <w:tr w:rsidR="00BC1966" w:rsidTr="008112F8">
        <w:trPr>
          <w:trHeight w:val="4215"/>
        </w:trPr>
        <w:tc>
          <w:tcPr>
            <w:tcW w:w="8476" w:type="dxa"/>
            <w:gridSpan w:val="4"/>
          </w:tcPr>
          <w:p w:rsidR="003C0B4F" w:rsidRDefault="003C0B4F" w:rsidP="003C0B4F">
            <w:r>
              <w:t xml:space="preserve">• Riziko, typológia klientov. </w:t>
            </w:r>
          </w:p>
          <w:p w:rsidR="003C0B4F" w:rsidRDefault="003C0B4F" w:rsidP="003C0B4F">
            <w:r>
              <w:t xml:space="preserve">• Rizikoví klienti. </w:t>
            </w:r>
          </w:p>
          <w:p w:rsidR="003C0B4F" w:rsidRDefault="003C0B4F" w:rsidP="003C0B4F">
            <w:r>
              <w:t xml:space="preserve">• Násilie v sociálnej práci. Agresia, agresivita. Rizikové faktory u klientov. Práca s agresívnym klientom. </w:t>
            </w:r>
          </w:p>
          <w:p w:rsidR="003C0B4F" w:rsidRDefault="003C0B4F" w:rsidP="003C0B4F">
            <w:r>
              <w:t xml:space="preserve">• Záťažové situácie. </w:t>
            </w:r>
          </w:p>
          <w:p w:rsidR="003C0B4F" w:rsidRDefault="003C0B4F" w:rsidP="003C0B4F">
            <w:r>
              <w:t xml:space="preserve">• Kríza. Kríza v čase, syndróm psychického ohrozenia. </w:t>
            </w:r>
          </w:p>
          <w:p w:rsidR="003C0B4F" w:rsidRDefault="003C0B4F" w:rsidP="003C0B4F">
            <w:r>
              <w:t xml:space="preserve">• Zvládanie záťažových situácií. </w:t>
            </w:r>
          </w:p>
          <w:p w:rsidR="008112F8" w:rsidRDefault="003C0B4F" w:rsidP="003C0B4F">
            <w:r>
              <w:t>• Krízová intervencia</w:t>
            </w: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0A7EF5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Evaluation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3C0B4F" w:rsidRDefault="003C0B4F" w:rsidP="00BC1966">
            <w:r>
              <w:t xml:space="preserve">Bodový zisk je max 100 bodov za semester v rozložení: 40b semester, 60b skúška. </w:t>
            </w:r>
          </w:p>
          <w:p w:rsidR="003C0B4F" w:rsidRDefault="003C0B4F" w:rsidP="00BC1966">
            <w:r>
              <w:t xml:space="preserve">Semester: </w:t>
            </w:r>
          </w:p>
          <w:p w:rsidR="003C0B4F" w:rsidRDefault="003C0B4F" w:rsidP="00BC1966">
            <w:r>
              <w:t xml:space="preserve">10 bodov - aktívna práca na cvičeniach, počas ktorej študent prezentuje pochopenie základných metód sociálnej práce </w:t>
            </w:r>
          </w:p>
          <w:p w:rsidR="003C0B4F" w:rsidRDefault="003C0B4F" w:rsidP="00BC1966">
            <w:r>
              <w:t xml:space="preserve">10 bodov - prezentácia kazuistiky klienta v záťažovej situácii v </w:t>
            </w:r>
            <w:proofErr w:type="spellStart"/>
            <w:r>
              <w:t>powerpointe</w:t>
            </w:r>
            <w:proofErr w:type="spellEnd"/>
            <w:r>
              <w:t xml:space="preserve"> a jej odovzdanie v podobe seminárnej práce </w:t>
            </w:r>
          </w:p>
          <w:p w:rsidR="003C0B4F" w:rsidRDefault="003C0B4F" w:rsidP="00BC1966">
            <w:r>
              <w:t xml:space="preserve">20 bodov - priebežné písomné hodnotenie v 12. týždni semestra, v ktorom študent identifikuje a interpretuje riziko v práci sociálneho pracovníka a rizikových klientov, identifikuje záťažové situácie a správanie klientov v nich </w:t>
            </w:r>
          </w:p>
          <w:p w:rsidR="003C0B4F" w:rsidRDefault="003C0B4F" w:rsidP="00BC1966">
            <w:r>
              <w:t>Za semester je potrebné získať minimálne 25 bodov. Následne môže študent pristúpiť ku skúške.</w:t>
            </w:r>
          </w:p>
          <w:p w:rsidR="003C0B4F" w:rsidRDefault="003C0B4F" w:rsidP="00BC1966">
            <w:r>
              <w:t xml:space="preserve"> Možnosť absolvovať skúšku v </w:t>
            </w:r>
            <w:proofErr w:type="spellStart"/>
            <w:r>
              <w:t>predtermíne</w:t>
            </w:r>
            <w:proofErr w:type="spellEnd"/>
            <w:r>
              <w:t xml:space="preserve"> majú študenti, ktorí získajú aspoň 35 bodov počas semestra. </w:t>
            </w:r>
          </w:p>
          <w:p w:rsidR="00BC1966" w:rsidRDefault="003C0B4F" w:rsidP="00BC1966">
            <w:r>
              <w:t>Písomná skúška so ziskom maximálne 60 bodov, potrebné minimum je 31 bodov. Hodnotenie: A 100-92b; B 91-82b; C 81-72b; D 71-62; E 61-56; FX 55-0</w:t>
            </w: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0A7EF5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>Bibliography</w:t>
            </w:r>
            <w:bookmarkStart w:id="0" w:name="_GoBack"/>
            <w:bookmarkEnd w:id="0"/>
          </w:p>
        </w:tc>
      </w:tr>
      <w:tr w:rsidR="00BC1966" w:rsidTr="00BC1966">
        <w:trPr>
          <w:trHeight w:val="1003"/>
        </w:trPr>
        <w:tc>
          <w:tcPr>
            <w:tcW w:w="8476" w:type="dxa"/>
            <w:gridSpan w:val="4"/>
          </w:tcPr>
          <w:p w:rsidR="003C0B4F" w:rsidRDefault="003C0B4F" w:rsidP="00BC4733">
            <w:r>
              <w:lastRenderedPageBreak/>
              <w:t>BALOGOVÁ, B.-E. ŽIAKOVÁ (</w:t>
            </w:r>
            <w:proofErr w:type="spellStart"/>
            <w:r>
              <w:t>eds</w:t>
            </w:r>
            <w:proofErr w:type="spellEnd"/>
            <w:r>
              <w:t xml:space="preserve">.), 2017. </w:t>
            </w:r>
            <w:proofErr w:type="spellStart"/>
            <w:r>
              <w:t>Vademecum</w:t>
            </w:r>
            <w:proofErr w:type="spellEnd"/>
            <w:r>
              <w:t xml:space="preserve"> sociálnej práce. Košice: UPJŠ, FF. ISBN 978-80-8152-483-7. </w:t>
            </w:r>
          </w:p>
          <w:p w:rsidR="003C0B4F" w:rsidRDefault="003C0B4F" w:rsidP="00BC4733">
            <w:r>
              <w:t xml:space="preserve">PAULÍK, K. 2010. </w:t>
            </w:r>
            <w:proofErr w:type="spellStart"/>
            <w:r>
              <w:t>Psychologie</w:t>
            </w:r>
            <w:proofErr w:type="spellEnd"/>
            <w:r>
              <w:t xml:space="preserve"> </w:t>
            </w:r>
            <w:proofErr w:type="spellStart"/>
            <w:r>
              <w:t>lidské</w:t>
            </w:r>
            <w:proofErr w:type="spellEnd"/>
            <w:r>
              <w:t xml:space="preserve"> odolnosti. Praha: </w:t>
            </w:r>
            <w:proofErr w:type="spellStart"/>
            <w:r>
              <w:t>Grada</w:t>
            </w:r>
            <w:proofErr w:type="spellEnd"/>
            <w:r>
              <w:t xml:space="preserve">, ISBN 978-80-247-2959-6. ŠPATENKOVÁ, N. a kol. </w:t>
            </w:r>
            <w:proofErr w:type="spellStart"/>
            <w:r>
              <w:t>Krizová</w:t>
            </w:r>
            <w:proofErr w:type="spellEnd"/>
            <w:r>
              <w:t xml:space="preserve"> </w:t>
            </w:r>
            <w:proofErr w:type="spellStart"/>
            <w:r>
              <w:t>intervence</w:t>
            </w:r>
            <w:proofErr w:type="spellEnd"/>
            <w:r>
              <w:t xml:space="preserve"> pro praxi. 2. aktualizované a </w:t>
            </w:r>
            <w:proofErr w:type="spellStart"/>
            <w:r>
              <w:t>rozšířené</w:t>
            </w:r>
            <w:proofErr w:type="spellEnd"/>
            <w:r>
              <w:t xml:space="preserve"> </w:t>
            </w:r>
            <w:proofErr w:type="spellStart"/>
            <w:r>
              <w:t>vydání</w:t>
            </w:r>
            <w:proofErr w:type="spellEnd"/>
            <w:r>
              <w:t xml:space="preserve">. Praha: </w:t>
            </w:r>
            <w:proofErr w:type="spellStart"/>
            <w:r>
              <w:t>Grada</w:t>
            </w:r>
            <w:proofErr w:type="spellEnd"/>
            <w:r>
              <w:t xml:space="preserve"> </w:t>
            </w:r>
            <w:proofErr w:type="spellStart"/>
            <w:r>
              <w:t>Publishing</w:t>
            </w:r>
            <w:proofErr w:type="spellEnd"/>
            <w:r>
              <w:t xml:space="preserve">, 2011. s. 195. ISBN 978-80-247-2624-3. </w:t>
            </w:r>
          </w:p>
          <w:p w:rsidR="00BC1966" w:rsidRDefault="003C0B4F" w:rsidP="00BC4733">
            <w:r>
              <w:t xml:space="preserve">VODÁČKOVÁ, D. et al.: Krízová </w:t>
            </w:r>
            <w:proofErr w:type="spellStart"/>
            <w:r>
              <w:t>intervence</w:t>
            </w:r>
            <w:proofErr w:type="spellEnd"/>
            <w:r>
              <w:t>. Praha: Portál, 2002, 543 s. ISBN: 80-7178-696-9</w:t>
            </w:r>
          </w:p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FF" w:rsidRDefault="008635FF" w:rsidP="00BC1966">
      <w:pPr>
        <w:spacing w:after="0" w:line="240" w:lineRule="auto"/>
      </w:pPr>
      <w:r>
        <w:separator/>
      </w:r>
    </w:p>
  </w:endnote>
  <w:endnote w:type="continuationSeparator" w:id="0">
    <w:p w:rsidR="008635FF" w:rsidRDefault="008635FF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FF" w:rsidRDefault="008635FF" w:rsidP="00BC1966">
      <w:pPr>
        <w:spacing w:after="0" w:line="240" w:lineRule="auto"/>
      </w:pPr>
      <w:r>
        <w:separator/>
      </w:r>
    </w:p>
  </w:footnote>
  <w:footnote w:type="continuationSeparator" w:id="0">
    <w:p w:rsidR="008635FF" w:rsidRDefault="008635FF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66"/>
    <w:rsid w:val="000A7EF5"/>
    <w:rsid w:val="001010B3"/>
    <w:rsid w:val="00181A01"/>
    <w:rsid w:val="00187EF3"/>
    <w:rsid w:val="003C0B4F"/>
    <w:rsid w:val="00407466"/>
    <w:rsid w:val="00591F7B"/>
    <w:rsid w:val="006E1847"/>
    <w:rsid w:val="006F1954"/>
    <w:rsid w:val="007B14E7"/>
    <w:rsid w:val="007E5200"/>
    <w:rsid w:val="008112F8"/>
    <w:rsid w:val="00835AC1"/>
    <w:rsid w:val="008635FF"/>
    <w:rsid w:val="00AC60ED"/>
    <w:rsid w:val="00B70036"/>
    <w:rsid w:val="00BA354A"/>
    <w:rsid w:val="00BC1966"/>
    <w:rsid w:val="00BC4733"/>
    <w:rsid w:val="00C12F5E"/>
    <w:rsid w:val="00CF272D"/>
    <w:rsid w:val="00D1680C"/>
    <w:rsid w:val="00E12E07"/>
    <w:rsid w:val="00E12F02"/>
    <w:rsid w:val="00F30671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8D5E9"/>
  <w15:docId w15:val="{C6DB47D1-D278-4161-B767-C258591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Viktória Giannakos</dc:creator>
  <cp:lastModifiedBy>PaedDr. Eva Zuzana Jenčušová</cp:lastModifiedBy>
  <cp:revision>3</cp:revision>
  <dcterms:created xsi:type="dcterms:W3CDTF">2022-02-06T22:10:00Z</dcterms:created>
  <dcterms:modified xsi:type="dcterms:W3CDTF">2022-02-16T14:25:00Z</dcterms:modified>
</cp:coreProperties>
</file>