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27A2E" w14:textId="77777777" w:rsidR="006E37B5" w:rsidRDefault="006E37B5" w:rsidP="006E37B5">
      <w:pPr>
        <w:jc w:val="center"/>
      </w:pPr>
      <w:r>
        <w:t>Univerzita P. J. Šafárika v Košiciach</w:t>
      </w:r>
    </w:p>
    <w:p w14:paraId="50F5FC3E" w14:textId="77777777" w:rsidR="006E37B5" w:rsidRDefault="006E37B5" w:rsidP="006E37B5">
      <w:pPr>
        <w:jc w:val="center"/>
        <w:rPr>
          <w:b/>
        </w:rPr>
      </w:pPr>
      <w:r>
        <w:rPr>
          <w:b/>
        </w:rPr>
        <w:t>Právnická  fakulta, Kováčska 26, 040 75 Košice</w:t>
      </w:r>
    </w:p>
    <w:p w14:paraId="07DAC5F2" w14:textId="77777777" w:rsidR="006E37B5" w:rsidRDefault="006E37B5" w:rsidP="006E37B5">
      <w:pPr>
        <w:jc w:val="center"/>
      </w:pPr>
    </w:p>
    <w:p w14:paraId="6EE88C35" w14:textId="77777777" w:rsidR="006E37B5" w:rsidRPr="004B557C" w:rsidRDefault="006E37B5" w:rsidP="006E37B5">
      <w:pPr>
        <w:jc w:val="center"/>
        <w:rPr>
          <w:b/>
          <w:bCs/>
          <w:sz w:val="32"/>
          <w:szCs w:val="32"/>
          <w:u w:val="single"/>
        </w:rPr>
      </w:pPr>
      <w:r w:rsidRPr="004B557C">
        <w:rPr>
          <w:b/>
          <w:bCs/>
          <w:sz w:val="32"/>
          <w:szCs w:val="32"/>
          <w:u w:val="single"/>
        </w:rPr>
        <w:t>Ústav teórie práva Gustava Radbrucha</w:t>
      </w:r>
    </w:p>
    <w:p w14:paraId="6A57CF67" w14:textId="77777777" w:rsidR="006E37B5" w:rsidRDefault="006E37B5" w:rsidP="006E37B5">
      <w:pPr>
        <w:spacing w:before="120"/>
        <w:jc w:val="center"/>
        <w:rPr>
          <w:b/>
          <w:snapToGrid w:val="0"/>
          <w:lang w:eastAsia="cs-CZ"/>
        </w:rPr>
      </w:pPr>
    </w:p>
    <w:p w14:paraId="45BC8FE3" w14:textId="77777777" w:rsidR="006E37B5" w:rsidRDefault="006E37B5" w:rsidP="006E37B5"/>
    <w:p w14:paraId="6DE8DFC3" w14:textId="77777777" w:rsidR="006E37B5" w:rsidRDefault="006E37B5" w:rsidP="006E37B5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Akad. rok. 2025/2026</w:t>
      </w:r>
    </w:p>
    <w:p w14:paraId="19DD360D" w14:textId="41DF6916" w:rsidR="006E37B5" w:rsidRDefault="006E37B5" w:rsidP="006E37B5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Ročník: I. </w:t>
      </w:r>
      <w:r w:rsidR="00246C97">
        <w:rPr>
          <w:snapToGrid w:val="0"/>
          <w:lang w:eastAsia="cs-CZ"/>
        </w:rPr>
        <w:t xml:space="preserve">Bc. </w:t>
      </w:r>
      <w:r>
        <w:rPr>
          <w:snapToGrid w:val="0"/>
          <w:lang w:eastAsia="cs-CZ"/>
        </w:rPr>
        <w:t>DŠ a</w:t>
      </w:r>
      <w:r w:rsidR="00351F42">
        <w:rPr>
          <w:snapToGrid w:val="0"/>
          <w:lang w:eastAsia="cs-CZ"/>
        </w:rPr>
        <w:t> </w:t>
      </w:r>
      <w:r>
        <w:rPr>
          <w:snapToGrid w:val="0"/>
          <w:lang w:eastAsia="cs-CZ"/>
        </w:rPr>
        <w:t>EŠ</w:t>
      </w:r>
      <w:r w:rsidR="00351F42">
        <w:rPr>
          <w:snapToGrid w:val="0"/>
          <w:lang w:eastAsia="cs-CZ"/>
        </w:rPr>
        <w:t xml:space="preserve"> </w:t>
      </w:r>
    </w:p>
    <w:p w14:paraId="566F4E16" w14:textId="6A41E4BE" w:rsidR="006E37B5" w:rsidRDefault="006E37B5" w:rsidP="006E37B5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Semester: 2</w:t>
      </w:r>
    </w:p>
    <w:p w14:paraId="07139922" w14:textId="77777777" w:rsidR="006E37B5" w:rsidRDefault="006E37B5" w:rsidP="006E37B5">
      <w:pPr>
        <w:spacing w:before="120"/>
        <w:jc w:val="both"/>
        <w:rPr>
          <w:snapToGrid w:val="0"/>
          <w:lang w:eastAsia="cs-CZ"/>
        </w:rPr>
      </w:pPr>
    </w:p>
    <w:p w14:paraId="15E6597D" w14:textId="77777777" w:rsidR="006E37B5" w:rsidRPr="004B557C" w:rsidRDefault="006E37B5" w:rsidP="006E37B5">
      <w:pPr>
        <w:spacing w:before="120"/>
        <w:jc w:val="center"/>
        <w:rPr>
          <w:b/>
          <w:snapToGrid w:val="0"/>
          <w:sz w:val="28"/>
          <w:szCs w:val="28"/>
          <w:lang w:eastAsia="cs-CZ"/>
        </w:rPr>
      </w:pPr>
      <w:r w:rsidRPr="004B557C">
        <w:rPr>
          <w:b/>
          <w:snapToGrid w:val="0"/>
          <w:sz w:val="28"/>
          <w:szCs w:val="28"/>
          <w:lang w:eastAsia="cs-CZ"/>
        </w:rPr>
        <w:t>Sylaby prednášok a seminárov z predmetu</w:t>
      </w:r>
    </w:p>
    <w:p w14:paraId="4103C35D" w14:textId="77777777" w:rsidR="006E37B5" w:rsidRDefault="006E37B5" w:rsidP="006E37B5"/>
    <w:p w14:paraId="486A8E0B" w14:textId="78C0FF38" w:rsidR="006E37B5" w:rsidRPr="004B557C" w:rsidRDefault="007F4EC7" w:rsidP="006E37B5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Pramene práva</w:t>
      </w:r>
    </w:p>
    <w:p w14:paraId="3AD80BDF" w14:textId="77777777" w:rsidR="006E37B5" w:rsidRDefault="006E37B5" w:rsidP="006E37B5">
      <w:pPr>
        <w:spacing w:before="120"/>
        <w:jc w:val="both"/>
        <w:rPr>
          <w:snapToGrid w:val="0"/>
          <w:lang w:eastAsia="cs-CZ"/>
        </w:rPr>
      </w:pPr>
    </w:p>
    <w:p w14:paraId="0D4C359E" w14:textId="77777777" w:rsidR="006E37B5" w:rsidRDefault="006E37B5" w:rsidP="006E37B5">
      <w:pPr>
        <w:spacing w:before="120"/>
        <w:jc w:val="both"/>
        <w:rPr>
          <w:snapToGrid w:val="0"/>
          <w:lang w:eastAsia="cs-CZ"/>
        </w:rPr>
      </w:pPr>
    </w:p>
    <w:p w14:paraId="42228442" w14:textId="77777777" w:rsidR="007F4EC7" w:rsidRDefault="00256D8D" w:rsidP="007F4EC7">
      <w:pPr>
        <w:spacing w:after="120"/>
        <w:ind w:left="426"/>
        <w:jc w:val="both"/>
      </w:pPr>
      <w:r>
        <w:t xml:space="preserve">1. </w:t>
      </w:r>
      <w:r w:rsidR="007F4EC7" w:rsidRPr="007F4EC7">
        <w:t xml:space="preserve">Formovanie teórie prameňov práva </w:t>
      </w:r>
    </w:p>
    <w:p w14:paraId="375DCCD9" w14:textId="77777777" w:rsidR="007F4EC7" w:rsidRDefault="007F4EC7" w:rsidP="007F4EC7">
      <w:pPr>
        <w:spacing w:after="120"/>
        <w:ind w:left="426"/>
        <w:jc w:val="both"/>
      </w:pPr>
      <w:r w:rsidRPr="007F4EC7">
        <w:t xml:space="preserve">2. Právo a právne princípy </w:t>
      </w:r>
    </w:p>
    <w:p w14:paraId="221C1291" w14:textId="77777777" w:rsidR="007F4EC7" w:rsidRDefault="007F4EC7" w:rsidP="007F4EC7">
      <w:pPr>
        <w:spacing w:after="120"/>
        <w:ind w:left="426"/>
        <w:jc w:val="both"/>
      </w:pPr>
      <w:r w:rsidRPr="007F4EC7">
        <w:t xml:space="preserve">3. Zvrchovanosť ústavy; zákon vo formálnom zmysle a materiálnom zmysle. </w:t>
      </w:r>
    </w:p>
    <w:p w14:paraId="0211A3C9" w14:textId="77777777" w:rsidR="007F4EC7" w:rsidRDefault="007F4EC7" w:rsidP="007F4EC7">
      <w:pPr>
        <w:spacing w:after="120"/>
        <w:ind w:left="426"/>
        <w:jc w:val="both"/>
      </w:pPr>
      <w:r w:rsidRPr="007F4EC7">
        <w:t xml:space="preserve">4. Vykonávacie právne predpisy – aktuálne problémy </w:t>
      </w:r>
    </w:p>
    <w:p w14:paraId="14BCD953" w14:textId="77777777" w:rsidR="007F4EC7" w:rsidRDefault="007F4EC7" w:rsidP="007F4EC7">
      <w:pPr>
        <w:spacing w:after="120"/>
        <w:ind w:left="426"/>
        <w:jc w:val="both"/>
      </w:pPr>
      <w:r w:rsidRPr="007F4EC7">
        <w:t xml:space="preserve">5. Aproximačné nariadenia vlády Slovenskej republiky </w:t>
      </w:r>
    </w:p>
    <w:p w14:paraId="4D74E1CF" w14:textId="77777777" w:rsidR="007F4EC7" w:rsidRDefault="007F4EC7" w:rsidP="007F4EC7">
      <w:pPr>
        <w:spacing w:after="120"/>
        <w:ind w:left="426"/>
        <w:jc w:val="both"/>
      </w:pPr>
      <w:r w:rsidRPr="007F4EC7">
        <w:t xml:space="preserve">6. Vzťah medzinárodného a vnútroštátneho práva; medzinárodné zmluvy </w:t>
      </w:r>
    </w:p>
    <w:p w14:paraId="79B19E01" w14:textId="77777777" w:rsidR="007F4EC7" w:rsidRDefault="007F4EC7" w:rsidP="007F4EC7">
      <w:pPr>
        <w:spacing w:after="120"/>
        <w:ind w:left="426"/>
        <w:jc w:val="both"/>
      </w:pPr>
      <w:r w:rsidRPr="007F4EC7">
        <w:t xml:space="preserve">7. Pramene práva Európskej únie </w:t>
      </w:r>
    </w:p>
    <w:p w14:paraId="729CE8F0" w14:textId="77777777" w:rsidR="007F4EC7" w:rsidRDefault="007F4EC7" w:rsidP="007F4EC7">
      <w:pPr>
        <w:spacing w:after="120"/>
        <w:ind w:left="426"/>
        <w:jc w:val="both"/>
      </w:pPr>
      <w:r w:rsidRPr="007F4EC7">
        <w:t xml:space="preserve">8. Lokálne právne predpisy, právna úprava a druhy </w:t>
      </w:r>
    </w:p>
    <w:p w14:paraId="2ABC6BAA" w14:textId="77777777" w:rsidR="007F4EC7" w:rsidRDefault="007F4EC7" w:rsidP="007F4EC7">
      <w:pPr>
        <w:spacing w:after="120"/>
        <w:ind w:left="426"/>
        <w:jc w:val="both"/>
      </w:pPr>
      <w:r w:rsidRPr="007F4EC7">
        <w:t xml:space="preserve">9. Návrhy prijaté v referende </w:t>
      </w:r>
    </w:p>
    <w:p w14:paraId="22B632C5" w14:textId="77777777" w:rsidR="007F4EC7" w:rsidRDefault="007F4EC7" w:rsidP="007F4EC7">
      <w:pPr>
        <w:spacing w:after="120"/>
        <w:ind w:left="426"/>
        <w:jc w:val="both"/>
      </w:pPr>
      <w:r w:rsidRPr="007F4EC7">
        <w:t xml:space="preserve">10. Miesto rozhodnutí Ústavného súdu Slovenskej republiky medzi prameňmi práva </w:t>
      </w:r>
    </w:p>
    <w:p w14:paraId="52872F80" w14:textId="77777777" w:rsidR="007F4EC7" w:rsidRDefault="007F4EC7" w:rsidP="007F4EC7">
      <w:pPr>
        <w:spacing w:after="120"/>
        <w:ind w:left="426"/>
        <w:jc w:val="both"/>
      </w:pPr>
      <w:r w:rsidRPr="007F4EC7">
        <w:t xml:space="preserve">11. Pramene práva a mimoriadne situácie </w:t>
      </w:r>
    </w:p>
    <w:p w14:paraId="6F725EE3" w14:textId="461434D7" w:rsidR="006E37B5" w:rsidRDefault="007F4EC7" w:rsidP="007F4EC7">
      <w:pPr>
        <w:spacing w:after="120"/>
        <w:ind w:left="426"/>
        <w:jc w:val="both"/>
      </w:pPr>
      <w:r w:rsidRPr="007F4EC7">
        <w:t>12. Zákon o tvorbe právnych predpisov a o Zbierke zákonov Slovenskej republiky č. 400/</w:t>
      </w:r>
      <w:r w:rsidR="00A75271">
        <w:t>2015 Z</w:t>
      </w:r>
      <w:r w:rsidRPr="007F4EC7">
        <w:t>.z</w:t>
      </w:r>
      <w:r w:rsidR="00A75271">
        <w:t>.</w:t>
      </w:r>
      <w:r w:rsidR="00256D8D">
        <w:cr/>
      </w:r>
    </w:p>
    <w:p w14:paraId="171ECC80" w14:textId="77777777" w:rsidR="00A75271" w:rsidRDefault="00A75271" w:rsidP="007F4EC7">
      <w:pPr>
        <w:spacing w:after="120"/>
        <w:ind w:left="426"/>
        <w:jc w:val="both"/>
      </w:pPr>
    </w:p>
    <w:p w14:paraId="0202EE9F" w14:textId="77777777" w:rsidR="00A75271" w:rsidRDefault="00A75271" w:rsidP="007F4EC7">
      <w:pPr>
        <w:spacing w:after="120"/>
        <w:ind w:left="426"/>
        <w:jc w:val="both"/>
      </w:pPr>
    </w:p>
    <w:p w14:paraId="3478F28D" w14:textId="77777777" w:rsidR="00A75271" w:rsidRDefault="00A75271" w:rsidP="007F4EC7">
      <w:pPr>
        <w:spacing w:after="120"/>
        <w:ind w:left="426"/>
        <w:jc w:val="both"/>
      </w:pPr>
    </w:p>
    <w:p w14:paraId="11AF1F35" w14:textId="77777777" w:rsidR="006E37B5" w:rsidRDefault="006E37B5" w:rsidP="006E37B5">
      <w:pPr>
        <w:spacing w:after="120"/>
        <w:jc w:val="right"/>
      </w:pPr>
      <w:r>
        <w:t xml:space="preserve">prof. JUDr. Gabriela Dobrovičová, CSc.  </w:t>
      </w:r>
    </w:p>
    <w:p w14:paraId="064CE7BC" w14:textId="77777777" w:rsidR="006E37B5" w:rsidRDefault="006E37B5" w:rsidP="006E37B5">
      <w:pPr>
        <w:spacing w:after="120"/>
        <w:ind w:left="5664" w:firstLine="708"/>
      </w:pPr>
      <w:r>
        <w:t>riaditeľka ústavu</w:t>
      </w:r>
    </w:p>
    <w:p w14:paraId="08BDA5C3" w14:textId="77777777" w:rsidR="00297DAC" w:rsidRDefault="00297DAC"/>
    <w:sectPr w:rsidR="00297DAC" w:rsidSect="006E3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0A"/>
    <w:rsid w:val="00246C97"/>
    <w:rsid w:val="00256D8D"/>
    <w:rsid w:val="0027008C"/>
    <w:rsid w:val="00297DAC"/>
    <w:rsid w:val="002F03F6"/>
    <w:rsid w:val="00351F42"/>
    <w:rsid w:val="006E37B5"/>
    <w:rsid w:val="007F4EC7"/>
    <w:rsid w:val="0084780C"/>
    <w:rsid w:val="008B2D0A"/>
    <w:rsid w:val="00A11B0C"/>
    <w:rsid w:val="00A75271"/>
    <w:rsid w:val="00E9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4789C"/>
  <w15:chartTrackingRefBased/>
  <w15:docId w15:val="{425D6830-6DB8-48AA-B9C9-E260569A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37B5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B2D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B2D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B2D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B2D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B2D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B2D0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B2D0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B2D0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B2D0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B2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B2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B2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B2D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B2D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B2D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B2D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B2D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B2D0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B2D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8B2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B2D0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8B2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B2D0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8B2D0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B2D0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8B2D0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B2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B2D0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B2D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817</Characters>
  <Application>Microsoft Office Word</Application>
  <DocSecurity>0</DocSecurity>
  <Lines>26</Lines>
  <Paragraphs>18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Dominik Šoltys PhD.</dc:creator>
  <cp:keywords/>
  <dc:description/>
  <cp:lastModifiedBy>JUDr. Dominik Šoltys PhD.</cp:lastModifiedBy>
  <cp:revision>4</cp:revision>
  <dcterms:created xsi:type="dcterms:W3CDTF">2025-09-09T13:10:00Z</dcterms:created>
  <dcterms:modified xsi:type="dcterms:W3CDTF">2025-09-09T13:11:00Z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9db0496c-6fbb-4424-a45a-87a80ccb9990</vt:lpwstr>
  </property>
</Properties>
</file>