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CE8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>Skúšobné otázky</w:t>
      </w:r>
    </w:p>
    <w:p w14:paraId="505AFD15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 xml:space="preserve"> Rímske právo II. </w:t>
      </w:r>
    </w:p>
    <w:p w14:paraId="4DABEF70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580D693D" w14:textId="77777777" w:rsidR="00D13E36" w:rsidRPr="00EC4209" w:rsidRDefault="00D13E36" w:rsidP="00D13E36">
      <w:pPr>
        <w:pStyle w:val="Obyajntext"/>
        <w:tabs>
          <w:tab w:val="left" w:pos="2855"/>
        </w:tabs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VECNÉ PRÁVO</w:t>
      </w:r>
      <w:r w:rsidRPr="00EC4209">
        <w:rPr>
          <w:rFonts w:ascii="Times New Roman" w:eastAsia="MS Mincho" w:hAnsi="Times New Roman"/>
          <w:sz w:val="24"/>
          <w:szCs w:val="24"/>
        </w:rPr>
        <w:tab/>
      </w:r>
    </w:p>
    <w:p w14:paraId="3210FEDE" w14:textId="404D6983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Civilná a naturálna držba </w:t>
      </w:r>
    </w:p>
    <w:p w14:paraId="31AFCCB7" w14:textId="29DE4834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Oprávnená, </w:t>
      </w:r>
      <w:proofErr w:type="spellStart"/>
      <w:r>
        <w:rPr>
          <w:rFonts w:ascii="Times New Roman" w:eastAsia="MS Mincho" w:hAnsi="Times New Roman"/>
          <w:sz w:val="24"/>
          <w:szCs w:val="24"/>
          <w:lang w:val="sk-SK"/>
        </w:rPr>
        <w:t>vadná</w:t>
      </w:r>
      <w:proofErr w:type="spellEnd"/>
      <w:r>
        <w:rPr>
          <w:rFonts w:ascii="Times New Roman" w:eastAsia="MS Mincho" w:hAnsi="Times New Roman"/>
          <w:sz w:val="24"/>
          <w:szCs w:val="24"/>
          <w:lang w:val="sk-SK"/>
        </w:rPr>
        <w:t>, dobromyseľná držba a držba za účelom vydržania</w:t>
      </w:r>
    </w:p>
    <w:p w14:paraId="4F84B44D" w14:textId="19FFFFCA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>Nadobudnutie držby</w:t>
      </w:r>
    </w:p>
    <w:p w14:paraId="0D04A0E2" w14:textId="5EFB72F3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Trvanie a zánik držby </w:t>
      </w:r>
    </w:p>
    <w:p w14:paraId="6F75B349" w14:textId="3A1B6D19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Ochrana držby </w:t>
      </w:r>
    </w:p>
    <w:p w14:paraId="158B22ED" w14:textId="2158A9F2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právnom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slova zmysle, pojem.</w:t>
      </w:r>
    </w:p>
    <w:p w14:paraId="15C7A8CE" w14:textId="617C735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Rozdelenie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vecí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27A39DFC" w14:textId="2438642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Nehnuteľné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Plody.</w:t>
      </w:r>
    </w:p>
    <w:p w14:paraId="4AF09A66" w14:textId="7E60D26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Jednotné,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zložené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hromadné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B600A55" w14:textId="63757DE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právo - pojem, podstata a systém vecných práv.</w:t>
      </w:r>
    </w:p>
    <w:p w14:paraId="7E791918" w14:textId="2D6D07A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a pojem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rímskeho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, obsah, rozsah.</w:t>
      </w:r>
    </w:p>
    <w:p w14:paraId="06C4B318" w14:textId="4ACC47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Druhy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vlastníctva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3175F7C" w14:textId="19D150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72B6E1A0" w14:textId="0E174D7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Spoluvlastníctvo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6CFA9F33" w14:textId="2F042773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Pôvodné nadobudnutie práva a pôvodné nadobudnutie vlastníckeho práva.</w:t>
      </w:r>
    </w:p>
    <w:p w14:paraId="65BA4CE7" w14:textId="4D6A305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Occupatio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372530FB" w14:textId="7DCDFB2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vlastnického práva splynutím a zmiešaním.</w:t>
      </w:r>
    </w:p>
    <w:p w14:paraId="28D4D8B7" w14:textId="62282CA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k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plodom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88A9B8E" w14:textId="3A45F2B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Vydržanie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87E5D78" w14:textId="287C129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vlastníckeho práva spojením a spracovaním.</w:t>
      </w:r>
    </w:p>
    <w:p w14:paraId="32D497FD" w14:textId="3AE31895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Odvodené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a odvodené nadobudnutie (prevod)  vlastníckeho práva - podstatné rozdiely medzi nimi.</w:t>
      </w:r>
    </w:p>
    <w:p w14:paraId="20D7A51F" w14:textId="3532D62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Traditio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BE6526F" w14:textId="7A4EA80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Mancipatio. In iure cessio.</w:t>
      </w:r>
    </w:p>
    <w:p w14:paraId="1DF51A55" w14:textId="3691EDA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odňatiu veci).</w:t>
      </w:r>
    </w:p>
    <w:p w14:paraId="5EFFF695" w14:textId="17575ED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rušeniu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vlastníctva.</w:t>
      </w:r>
    </w:p>
    <w:p w14:paraId="1CA3ABD1" w14:textId="0DDD130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Actio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Publiciana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6981561F" w14:textId="0A4D7EFA" w:rsidR="00D13E36" w:rsidRPr="009C63FA" w:rsidRDefault="00D13E36" w:rsidP="009C63FA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vecných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 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cudzej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veci,  práva užívacie (účel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ich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zriadenia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9C63FA">
        <w:rPr>
          <w:rFonts w:ascii="Times New Roman" w:eastAsia="MS Mincho" w:hAnsi="Times New Roman"/>
          <w:sz w:val="24"/>
          <w:szCs w:val="24"/>
        </w:rPr>
        <w:t>vymenovať</w:t>
      </w:r>
      <w:proofErr w:type="spellEnd"/>
      <w:r w:rsidRPr="009C63FA">
        <w:rPr>
          <w:rFonts w:ascii="Times New Roman" w:eastAsia="MS Mincho" w:hAnsi="Times New Roman"/>
          <w:sz w:val="24"/>
          <w:szCs w:val="24"/>
        </w:rPr>
        <w:t>).</w:t>
      </w:r>
    </w:p>
    <w:p w14:paraId="21D1DD9F" w14:textId="4F6ABAB6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Práva užívacie. Pozemkové služobnosti.</w:t>
      </w:r>
    </w:p>
    <w:p w14:paraId="0B2FE7FE" w14:textId="4C89C3D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Osobné služobnosti.</w:t>
      </w:r>
    </w:p>
    <w:p w14:paraId="47E3BCD6" w14:textId="5C2BD6C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Emphyteusis.</w:t>
      </w:r>
    </w:p>
    <w:p w14:paraId="06D0351D" w14:textId="18DB031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Superficies.</w:t>
      </w:r>
    </w:p>
    <w:p w14:paraId="7C924511" w14:textId="2512FD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). Účel zriadenia, druhy. </w:t>
      </w:r>
    </w:p>
    <w:p w14:paraId="12708B79" w14:textId="64A13BE8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Pignus.</w:t>
      </w:r>
    </w:p>
    <w:p w14:paraId="02A362D3" w14:textId="1884177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Hypotéka. </w:t>
      </w:r>
    </w:p>
    <w:p w14:paraId="5112DF2A" w14:textId="657EA4D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Obsah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C083609" w14:textId="1E84DE1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Viacnásobný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záloh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20DD7B4" w14:textId="6A48D2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Vznik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 </w:t>
      </w:r>
    </w:p>
    <w:p w14:paraId="2818E577" w14:textId="06B1F13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E27CE3C" w14:textId="77777777" w:rsidR="00B85D63" w:rsidRPr="00EC4209" w:rsidRDefault="00B85D63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381FC2F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ZÁVÄZKOVÉ  PRÁVO</w:t>
      </w:r>
    </w:p>
    <w:p w14:paraId="3588530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Záväzok, pojem a druhy záväzkov podľa dôvodu ich vzniku, rozdiel</w:t>
      </w:r>
    </w:p>
    <w:p w14:paraId="49E61BB1" w14:textId="77777777" w:rsidR="00741F4F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  medzi záväzkami z kontraktu a záväzkami z deliktu.</w:t>
      </w:r>
    </w:p>
    <w:p w14:paraId="1BC141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Vývoj záväzkov. </w:t>
      </w:r>
    </w:p>
    <w:p w14:paraId="5FFD69E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Rozdiel medzi civilným a naturálnym záväzkom.</w:t>
      </w:r>
    </w:p>
    <w:p w14:paraId="17D5E53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Záväzky z kontraktov a z protiprávnych úkonov.</w:t>
      </w:r>
    </w:p>
    <w:p w14:paraId="03C85930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Delené a kumulatívne záväzky.</w:t>
      </w:r>
    </w:p>
    <w:p w14:paraId="38123BD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Solidárne záväzky.</w:t>
      </w:r>
    </w:p>
    <w:p w14:paraId="2E8F545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Prevod pohľadávky a záväzku.</w:t>
      </w:r>
    </w:p>
    <w:p w14:paraId="4BA288C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Ručenie.</w:t>
      </w:r>
    </w:p>
    <w:p w14:paraId="3565527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Constitutum debiti a intercesia.</w:t>
      </w:r>
    </w:p>
    <w:p w14:paraId="0B189C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Adjektická zodpovednosť. </w:t>
      </w:r>
    </w:p>
    <w:p w14:paraId="4A323634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Predmet záväzkov. Druhové a individuálne, deliteľné,  určité a neurčité plnenie, alternatívny záväzok.</w:t>
      </w:r>
    </w:p>
    <w:p w14:paraId="0356541E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Predmet záväzkov. Vedľajšie plnenia.</w:t>
      </w:r>
    </w:p>
    <w:p w14:paraId="21E5B39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Zánik záväzkov - podľa civilného práva. Solutio.</w:t>
      </w:r>
    </w:p>
    <w:p w14:paraId="0427F7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Zánik záväzkov - podľa civilného práva. Novácia a delegácia.</w:t>
      </w:r>
    </w:p>
    <w:p w14:paraId="0C48504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15. Zánik záväzkov - podľa prétorského práva. Compensatio.</w:t>
      </w:r>
    </w:p>
    <w:p w14:paraId="4D3D33F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16. Spôsobenie a zavinenie nesplnenia záväzku.</w:t>
      </w:r>
    </w:p>
    <w:p w14:paraId="3FFFB26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Náhrada škody.</w:t>
      </w:r>
    </w:p>
    <w:p w14:paraId="4F6CA0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Omeškanie veriteľa a jeho dôsledky.</w:t>
      </w:r>
    </w:p>
    <w:p w14:paraId="155011E9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Omeškania dlžníka a jeho dôsledky.</w:t>
      </w:r>
    </w:p>
    <w:p w14:paraId="3BCBC520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20. Scudzenie na škodu veriteľov.</w:t>
      </w:r>
    </w:p>
    <w:p w14:paraId="1356404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Druhy kontraktov podľa spôsobu ich uzavretia, podstatné rozdiely medzi nimi.</w:t>
      </w:r>
    </w:p>
    <w:p w14:paraId="6EECD3F5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22. Verbálne kontrakty. Stipulatio.</w:t>
      </w:r>
    </w:p>
    <w:p w14:paraId="0E8C5AFD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23. Verbálne kontrakty. Okrem stipulatio.</w:t>
      </w:r>
    </w:p>
    <w:p w14:paraId="398B4E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Literálne kontrakty.</w:t>
      </w:r>
    </w:p>
    <w:p w14:paraId="304EDC3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Reálne kontrakty - predpoklady vzniku, druhy. Pôžička.</w:t>
      </w:r>
    </w:p>
    <w:p w14:paraId="5C6201E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26. Reálne kontrakty - predpoklady vzniku, druhy. Vypožičanie.</w:t>
      </w:r>
    </w:p>
    <w:p w14:paraId="36F05E1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27. Reálne kontrakty - predpoklady vzniku, druhy. Úschova.</w:t>
      </w:r>
    </w:p>
    <w:p w14:paraId="3E56DB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28. Konsenzuálne kontrakty. Kúpopredaj - žaloby.</w:t>
      </w:r>
    </w:p>
    <w:p w14:paraId="252004C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29. Konsenzuálne kontrakty. Kúpopredaj - povinnosti predávajúceho a  kupujúceho. Vedľajšie dohody pri kúpopredaji. </w:t>
      </w:r>
    </w:p>
    <w:p w14:paraId="5864370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30. Konsenzuálne kontrakty. Nájom veci.</w:t>
      </w:r>
    </w:p>
    <w:p w14:paraId="17A1227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31. Konsenzuálne kontrakty. Pracovná zmluva.</w:t>
      </w:r>
    </w:p>
    <w:p w14:paraId="1BB3741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32. Konsenzuálne kontrakty. Zmluva o dielo.</w:t>
      </w:r>
    </w:p>
    <w:p w14:paraId="4E7A4A4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33. Konsenzuálne kontrakty. Spoločenská zmluva.</w:t>
      </w:r>
    </w:p>
    <w:p w14:paraId="4481A75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34. Konsenzuálne kontrakty. Príkazná zmluva.</w:t>
      </w:r>
    </w:p>
    <w:p w14:paraId="3CFEA5D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35. Dohody (pacta).</w:t>
      </w:r>
    </w:p>
    <w:p w14:paraId="102D7AD5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36. Nepomenované zmluvy.</w:t>
      </w:r>
    </w:p>
    <w:p w14:paraId="3BCE00A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37. Nepomenované zmluvy – historický vývoj.</w:t>
      </w:r>
    </w:p>
    <w:p w14:paraId="68FC57F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38. Výmena a starinárska zmluva.</w:t>
      </w:r>
    </w:p>
    <w:p w14:paraId="33C69EC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39. Darovanie.</w:t>
      </w:r>
    </w:p>
    <w:p w14:paraId="65C522A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40. Záväzky z deliktov. Civilné delikty. Krádež.</w:t>
      </w:r>
    </w:p>
    <w:p w14:paraId="56CF915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41. Záväzky z deliktov. Civilné delikty. Urážka.</w:t>
      </w:r>
    </w:p>
    <w:p w14:paraId="7407E902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42. Vývin obligačnej povinnosti nahradiť škodu z protiprávneho činu  v rímskom práve.</w:t>
      </w:r>
    </w:p>
    <w:p w14:paraId="6E82DE3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43. Záväzky z deliktov. Civilné delikty. Protiprávne poškodenie cudzej veci.</w:t>
      </w:r>
    </w:p>
    <w:p w14:paraId="2D940B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44. Kvázikontrakty. Negotiorum gestio.</w:t>
      </w:r>
    </w:p>
    <w:p w14:paraId="237C6D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45. Bezdôvodné obohatenie.</w:t>
      </w:r>
    </w:p>
    <w:p w14:paraId="77845FC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46. Ostatné kvázikontrakty.</w:t>
      </w:r>
    </w:p>
    <w:p w14:paraId="2C5BBBD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47. Kvázidelikty.</w:t>
      </w:r>
    </w:p>
    <w:p w14:paraId="56424A3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48. Condictiones.</w:t>
      </w:r>
    </w:p>
    <w:p w14:paraId="4826571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49. Condictio indebiti.</w:t>
      </w:r>
    </w:p>
    <w:p w14:paraId="01E87DF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50. Tresty a trestný proces.</w:t>
      </w:r>
    </w:p>
    <w:p w14:paraId="4F34B6A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51. Mimoriadne trestné konanie.</w:t>
      </w:r>
    </w:p>
    <w:p w14:paraId="344F39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5E503E8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DEDIČSKÉ PRÁVO</w:t>
      </w:r>
    </w:p>
    <w:p w14:paraId="477C4F3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Vývoj právnych úprav dedenia.</w:t>
      </w:r>
    </w:p>
    <w:p w14:paraId="06F88A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Zásady rímskeho dedičského práva. </w:t>
      </w:r>
    </w:p>
    <w:p w14:paraId="07E5A1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Delačné dôvody v rímskom práve. Zásada jedného delačného dôvodu.</w:t>
      </w:r>
    </w:p>
    <w:p w14:paraId="0F63EA1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Závet a závetná spôsobilosť.</w:t>
      </w:r>
    </w:p>
    <w:p w14:paraId="0717A86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Riadne formy závetu.</w:t>
      </w:r>
    </w:p>
    <w:p w14:paraId="31A3640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Mimoriadne formy závetu.</w:t>
      </w:r>
    </w:p>
    <w:p w14:paraId="64417C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Obsah závetu – formy náhradníctva pri dedení.</w:t>
      </w:r>
    </w:p>
    <w:p w14:paraId="3F4281D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Neplatnosť a neúčinnosť závetu.</w:t>
      </w:r>
    </w:p>
    <w:p w14:paraId="757C7FEE" w14:textId="77777777" w:rsidR="00D13E36" w:rsidRPr="00EC4209" w:rsidRDefault="00D13E36" w:rsidP="00D13E36">
      <w:pPr>
        <w:pStyle w:val="Obyajntext"/>
        <w:spacing w:line="276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Zásada dispozičnej voľnosti zostaviteľa, jej obmedzenie ( formálne a materiálne právo tzv. neopomenuteľných dedičov).</w:t>
      </w:r>
    </w:p>
    <w:p w14:paraId="4444B1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Dedenie zo zákona. Princípy povolávania dedičov k dedeniu zo zákona. </w:t>
      </w:r>
    </w:p>
    <w:p w14:paraId="1A543564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Dedenie podľa civilného práva.</w:t>
      </w:r>
    </w:p>
    <w:p w14:paraId="2B910E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Dedenie zo zákona (podľa prétorského práva).</w:t>
      </w:r>
    </w:p>
    <w:p w14:paraId="76E80D2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Dedenie zo zákona v období cisárstva.</w:t>
      </w:r>
    </w:p>
    <w:p w14:paraId="3F4DEB3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Dedenie zo zákona (podľa justiniánskych noviel).</w:t>
      </w:r>
    </w:p>
    <w:p w14:paraId="2B45404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Dedenie proti závetu.</w:t>
      </w:r>
    </w:p>
    <w:p w14:paraId="1ABF861D" w14:textId="77777777" w:rsidR="00D13E36" w:rsidRPr="00EC4209" w:rsidRDefault="00D13E36" w:rsidP="00D13E36">
      <w:pPr>
        <w:pStyle w:val="Obyajntext"/>
        <w:spacing w:line="276" w:lineRule="auto"/>
        <w:ind w:left="426" w:hanging="567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15. Kategórie dedičov v rímskom dedičskom práve. Predpoklady dediteľnosti práva z delácie (transmissio hereditatis).</w:t>
      </w:r>
    </w:p>
    <w:p w14:paraId="4088C15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16. Zodpovednosť dediča za dlhy poručiteľa - všeobecne, druhy obmezení   </w:t>
      </w:r>
    </w:p>
    <w:p w14:paraId="596E8A16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zlúčenia dedičstva s majetkom dediča.</w:t>
      </w:r>
    </w:p>
    <w:p w14:paraId="00B45985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Obmedzenia nadobudnutia dedičstva a zodpovednosť dediča za dlhy poručiteľa. Separatio bonorum.</w:t>
      </w:r>
    </w:p>
    <w:p w14:paraId="21DAE98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Obmedzenia nadobudnutia dedičstva a zodpovednosť dediča za dlhy poručiteľa. Beneficium abstinendi.</w:t>
      </w:r>
    </w:p>
    <w:p w14:paraId="663DD24F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Obmedzenia nadobudnutia dedičstva a zodpovednosť dediča za dlhy poručiteľa. Beneficium separationis.</w:t>
      </w:r>
    </w:p>
    <w:p w14:paraId="6CBA061D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20. Obmedzenia nadobudnutia dedičstva a zodpovednosť dediča za dlhy poručiteľa. Beneficium inventarii. </w:t>
      </w:r>
    </w:p>
    <w:p w14:paraId="37896DCA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Spoludedičia.</w:t>
      </w:r>
    </w:p>
    <w:p w14:paraId="2E459D8C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 xml:space="preserve">22. Jednotlivé nadobudnutia pre prípad smrti. Singulárna sukcesia pre prípad smrti, rozdiely od univerzálnej sukcesie.  </w:t>
      </w:r>
    </w:p>
    <w:p w14:paraId="3FB9E26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23. Odkazy. </w:t>
      </w:r>
    </w:p>
    <w:p w14:paraId="593005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Fideikomisy.</w:t>
      </w:r>
    </w:p>
    <w:p w14:paraId="2251D48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Žaloby, najčastejšie sa vyskytujúce v dedičskom práve.</w:t>
      </w:r>
    </w:p>
    <w:p w14:paraId="385324DF" w14:textId="77777777" w:rsidR="00D13E36" w:rsidRPr="00EC4209" w:rsidRDefault="00D13E36" w:rsidP="00D13E36">
      <w:pPr>
        <w:spacing w:line="276" w:lineRule="auto"/>
      </w:pPr>
    </w:p>
    <w:p w14:paraId="68BA5314" w14:textId="77777777" w:rsidR="00F05656" w:rsidRDefault="00F05656"/>
    <w:sectPr w:rsidR="00F0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87"/>
    <w:multiLevelType w:val="hybridMultilevel"/>
    <w:tmpl w:val="247A9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43C2"/>
    <w:multiLevelType w:val="hybridMultilevel"/>
    <w:tmpl w:val="E71CD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8610">
    <w:abstractNumId w:val="1"/>
  </w:num>
  <w:num w:numId="2" w16cid:durableId="191188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71"/>
    <w:rsid w:val="0015534D"/>
    <w:rsid w:val="005D1071"/>
    <w:rsid w:val="00741F4F"/>
    <w:rsid w:val="007F308D"/>
    <w:rsid w:val="009C63FA"/>
    <w:rsid w:val="00B85D63"/>
    <w:rsid w:val="00D13E36"/>
    <w:rsid w:val="00F05656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876"/>
  <w15:chartTrackingRefBased/>
  <w15:docId w15:val="{45EE9435-A9C3-409C-B7ED-74600D5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13E36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D13E36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Michal Novák</cp:lastModifiedBy>
  <cp:revision>3</cp:revision>
  <dcterms:created xsi:type="dcterms:W3CDTF">2023-05-02T09:56:00Z</dcterms:created>
  <dcterms:modified xsi:type="dcterms:W3CDTF">2024-04-18T21:00:00Z</dcterms:modified>
</cp:coreProperties>
</file>