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BDF4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Univerzita Pavla Jozefa Šafárika v Košiciach</w:t>
      </w:r>
    </w:p>
    <w:p w14:paraId="111CA3BF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Právnická fakulta</w:t>
      </w:r>
    </w:p>
    <w:p w14:paraId="24BFD096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Ústav medzinárodného práva a európskeho práva</w:t>
      </w:r>
    </w:p>
    <w:p w14:paraId="2EC2EA52" w14:textId="77777777" w:rsidR="005A3CC6" w:rsidRPr="00F15716" w:rsidRDefault="005A3CC6" w:rsidP="005A3CC6">
      <w:pPr>
        <w:pBdr>
          <w:top w:val="single" w:sz="4" w:space="1" w:color="auto"/>
        </w:pBdr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Témy stretnutí z predmetu</w:t>
      </w:r>
    </w:p>
    <w:p w14:paraId="7542B515" w14:textId="09045909" w:rsidR="00640491" w:rsidRPr="00F15716" w:rsidRDefault="00640491" w:rsidP="00640491">
      <w:pPr>
        <w:jc w:val="center"/>
        <w:rPr>
          <w:rFonts w:asciiTheme="majorBidi" w:hAnsiTheme="majorBidi" w:cstheme="majorBidi"/>
          <w:b/>
        </w:rPr>
      </w:pPr>
      <w:r w:rsidRPr="00F15716">
        <w:rPr>
          <w:rFonts w:asciiTheme="majorBidi" w:hAnsiTheme="majorBidi" w:cstheme="majorBidi"/>
          <w:b/>
        </w:rPr>
        <w:t>Diplomatické a konzulárne právo (UEP/</w:t>
      </w:r>
      <w:proofErr w:type="spellStart"/>
      <w:r w:rsidRPr="00F15716">
        <w:rPr>
          <w:rFonts w:asciiTheme="majorBidi" w:hAnsiTheme="majorBidi" w:cstheme="majorBidi"/>
          <w:b/>
        </w:rPr>
        <w:t>DaKP</w:t>
      </w:r>
      <w:proofErr w:type="spellEnd"/>
      <w:r w:rsidRPr="00F15716">
        <w:rPr>
          <w:rFonts w:asciiTheme="majorBidi" w:hAnsiTheme="majorBidi" w:cstheme="majorBidi"/>
          <w:b/>
        </w:rPr>
        <w:t>/22)</w:t>
      </w:r>
    </w:p>
    <w:p w14:paraId="3D1A61AE" w14:textId="15D953D6" w:rsidR="005A3CC6" w:rsidRPr="00F15716" w:rsidRDefault="005A3CC6" w:rsidP="00640491">
      <w:pPr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v zimnom</w:t>
      </w:r>
      <w:r w:rsidR="00112F54" w:rsidRPr="00F15716">
        <w:rPr>
          <w:rFonts w:asciiTheme="majorBidi" w:hAnsiTheme="majorBidi" w:cstheme="majorBidi"/>
          <w:b/>
          <w:bCs/>
          <w:iCs/>
        </w:rPr>
        <w:t xml:space="preserve"> semestri akademického roka 20</w:t>
      </w:r>
      <w:r w:rsidR="008E6D8C" w:rsidRPr="00F15716">
        <w:rPr>
          <w:rFonts w:asciiTheme="majorBidi" w:hAnsiTheme="majorBidi" w:cstheme="majorBidi"/>
          <w:b/>
          <w:bCs/>
          <w:iCs/>
        </w:rPr>
        <w:t>2</w:t>
      </w:r>
      <w:r w:rsidR="00770B3B">
        <w:rPr>
          <w:rFonts w:asciiTheme="majorBidi" w:hAnsiTheme="majorBidi" w:cstheme="majorBidi"/>
          <w:b/>
          <w:bCs/>
          <w:iCs/>
        </w:rPr>
        <w:t>6</w:t>
      </w:r>
      <w:r w:rsidR="00BB1E30" w:rsidRPr="00F15716">
        <w:rPr>
          <w:rFonts w:asciiTheme="majorBidi" w:hAnsiTheme="majorBidi" w:cstheme="majorBidi"/>
          <w:b/>
          <w:bCs/>
          <w:iCs/>
        </w:rPr>
        <w:t>/202</w:t>
      </w:r>
      <w:r w:rsidR="00770B3B">
        <w:rPr>
          <w:rFonts w:asciiTheme="majorBidi" w:hAnsiTheme="majorBidi" w:cstheme="majorBidi"/>
          <w:b/>
          <w:bCs/>
          <w:iCs/>
        </w:rPr>
        <w:t>7</w:t>
      </w:r>
    </w:p>
    <w:p w14:paraId="5B6D126D" w14:textId="77777777" w:rsidR="00907ADD" w:rsidRDefault="00907ADD">
      <w:pPr>
        <w:autoSpaceDE w:val="0"/>
        <w:spacing w:after="0" w:line="240" w:lineRule="auto"/>
        <w:rPr>
          <w:rFonts w:asciiTheme="majorBidi" w:hAnsiTheme="majorBidi" w:cstheme="majorBidi"/>
          <w:b/>
        </w:rPr>
      </w:pPr>
    </w:p>
    <w:p w14:paraId="0A37501D" w14:textId="257CA43C" w:rsidR="005132E8" w:rsidRPr="00907ADD" w:rsidRDefault="00907ADD" w:rsidP="006253CF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autoSpaceDE w:val="0"/>
        <w:spacing w:after="0" w:line="240" w:lineRule="auto"/>
        <w:ind w:left="0" w:firstLine="0"/>
        <w:rPr>
          <w:rFonts w:asciiTheme="majorBidi" w:hAnsiTheme="majorBidi" w:cstheme="majorBidi"/>
          <w:b/>
          <w:i/>
          <w:iCs/>
        </w:rPr>
      </w:pPr>
      <w:r w:rsidRPr="00907ADD">
        <w:rPr>
          <w:rFonts w:asciiTheme="majorBidi" w:hAnsiTheme="majorBidi" w:cstheme="majorBidi"/>
          <w:b/>
          <w:i/>
          <w:iCs/>
        </w:rPr>
        <w:t xml:space="preserve">konzultácia - </w:t>
      </w:r>
      <w:r w:rsidR="00A02403" w:rsidRPr="00907ADD">
        <w:rPr>
          <w:rFonts w:asciiTheme="majorBidi" w:hAnsiTheme="majorBidi" w:cstheme="majorBidi"/>
          <w:b/>
          <w:i/>
          <w:iCs/>
        </w:rPr>
        <w:t>1</w:t>
      </w:r>
      <w:r w:rsidRPr="00907ADD">
        <w:rPr>
          <w:rFonts w:asciiTheme="majorBidi" w:hAnsiTheme="majorBidi" w:cstheme="majorBidi"/>
          <w:b/>
          <w:i/>
          <w:iCs/>
        </w:rPr>
        <w:t>9</w:t>
      </w:r>
      <w:r w:rsidR="00A02403" w:rsidRPr="00907ADD">
        <w:rPr>
          <w:rFonts w:asciiTheme="majorBidi" w:hAnsiTheme="majorBidi" w:cstheme="majorBidi"/>
          <w:b/>
          <w:i/>
          <w:iCs/>
        </w:rPr>
        <w:t xml:space="preserve">.9.2026 </w:t>
      </w:r>
      <w:r w:rsidR="00770B3B" w:rsidRPr="00907ADD">
        <w:rPr>
          <w:rFonts w:asciiTheme="majorBidi" w:hAnsiTheme="majorBidi" w:cstheme="majorBidi"/>
          <w:b/>
          <w:i/>
          <w:iCs/>
        </w:rPr>
        <w:t xml:space="preserve">(Bakošová) </w:t>
      </w:r>
    </w:p>
    <w:p w14:paraId="1617594B" w14:textId="4A7FC54E" w:rsidR="00A66747" w:rsidRPr="00907ADD" w:rsidRDefault="004F4516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Základné pojmy a h</w:t>
      </w:r>
      <w:r w:rsidR="00640491" w:rsidRPr="00907ADD">
        <w:rPr>
          <w:rFonts w:asciiTheme="majorBidi" w:hAnsiTheme="majorBidi" w:cstheme="majorBidi"/>
          <w:b/>
          <w:bCs/>
        </w:rPr>
        <w:t>istorický vývoj diplomatických a konzulárnych stykov</w:t>
      </w:r>
      <w:r w:rsidR="00640491" w:rsidRPr="00907ADD">
        <w:rPr>
          <w:rFonts w:asciiTheme="majorBidi" w:hAnsiTheme="majorBidi" w:cstheme="majorBidi"/>
        </w:rPr>
        <w:t xml:space="preserve">. </w:t>
      </w:r>
    </w:p>
    <w:p w14:paraId="2D779035" w14:textId="77777777" w:rsidR="00907ADD" w:rsidRDefault="00640491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Vývoj medzinárodnej obyčaje a kodifikácia v oblasti diplomatického a konzulárneho práva. </w:t>
      </w:r>
    </w:p>
    <w:p w14:paraId="0072D699" w14:textId="77777777" w:rsidR="00907ADD" w:rsidRPr="00907ADD" w:rsidRDefault="00907ADD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Nadviazanie diplomatických a konzulárnych stykov</w:t>
      </w:r>
      <w:r w:rsidRPr="00907ADD">
        <w:rPr>
          <w:rFonts w:asciiTheme="majorBidi" w:hAnsiTheme="majorBidi" w:cstheme="majorBidi"/>
        </w:rPr>
        <w:t xml:space="preserve"> </w:t>
      </w:r>
    </w:p>
    <w:p w14:paraId="2D9E1471" w14:textId="2198DD69" w:rsidR="00907ADD" w:rsidRPr="00770B3B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Založenie diplomatickej misie a konzulárneho úradu. </w:t>
      </w:r>
    </w:p>
    <w:p w14:paraId="2482F165" w14:textId="77777777" w:rsidR="00907ADD" w:rsidRPr="00770B3B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Poverenie šéfa misie a ostatných členov diplomatického personálu. </w:t>
      </w:r>
    </w:p>
    <w:p w14:paraId="4E7367F6" w14:textId="0A3139A4" w:rsidR="00907ADD" w:rsidRP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  <w:i/>
          <w:iCs/>
        </w:rPr>
      </w:pPr>
      <w:r w:rsidRPr="00907ADD">
        <w:rPr>
          <w:rFonts w:asciiTheme="majorBidi" w:hAnsiTheme="majorBidi" w:cstheme="majorBidi"/>
          <w:i/>
          <w:iCs/>
        </w:rPr>
        <w:t xml:space="preserve">Prípad Juliana </w:t>
      </w:r>
      <w:proofErr w:type="spellStart"/>
      <w:r w:rsidRPr="00907ADD">
        <w:rPr>
          <w:rFonts w:asciiTheme="majorBidi" w:hAnsiTheme="majorBidi" w:cstheme="majorBidi"/>
          <w:i/>
          <w:iCs/>
        </w:rPr>
        <w:t>Assangea</w:t>
      </w:r>
      <w:proofErr w:type="spellEnd"/>
      <w:r w:rsidRPr="00907ADD">
        <w:rPr>
          <w:rFonts w:asciiTheme="majorBidi" w:hAnsiTheme="majorBidi" w:cstheme="majorBidi"/>
          <w:i/>
          <w:iCs/>
        </w:rPr>
        <w:t xml:space="preserve"> (</w:t>
      </w:r>
      <w:r w:rsidR="00FA633C">
        <w:rPr>
          <w:rFonts w:asciiTheme="majorBidi" w:hAnsiTheme="majorBidi" w:cstheme="majorBidi"/>
          <w:i/>
          <w:iCs/>
        </w:rPr>
        <w:t>Spojené kráľovstvo Veľkej Británie a Severného Írska</w:t>
      </w:r>
      <w:r w:rsidR="00FA633C" w:rsidRPr="00907ADD">
        <w:rPr>
          <w:rFonts w:asciiTheme="majorBidi" w:hAnsiTheme="majorBidi" w:cstheme="majorBidi"/>
          <w:i/>
          <w:iCs/>
        </w:rPr>
        <w:t xml:space="preserve"> </w:t>
      </w:r>
      <w:r w:rsidRPr="00907ADD">
        <w:rPr>
          <w:rFonts w:asciiTheme="majorBidi" w:hAnsiTheme="majorBidi" w:cstheme="majorBidi"/>
          <w:i/>
          <w:iCs/>
        </w:rPr>
        <w:t xml:space="preserve">v. Ekvádor, 2012) </w:t>
      </w:r>
    </w:p>
    <w:p w14:paraId="3C683204" w14:textId="69ED97CB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  <w:i/>
          <w:iCs/>
        </w:rPr>
      </w:pPr>
      <w:r w:rsidRPr="00907ADD">
        <w:rPr>
          <w:rFonts w:asciiTheme="majorBidi" w:hAnsiTheme="majorBidi" w:cstheme="majorBidi"/>
          <w:i/>
          <w:iCs/>
        </w:rPr>
        <w:t xml:space="preserve">Prípad </w:t>
      </w:r>
      <w:proofErr w:type="spellStart"/>
      <w:r w:rsidRPr="00907ADD">
        <w:rPr>
          <w:rFonts w:asciiTheme="majorBidi" w:hAnsiTheme="majorBidi" w:cstheme="majorBidi"/>
          <w:i/>
          <w:iCs/>
        </w:rPr>
        <w:t>Glas</w:t>
      </w:r>
      <w:proofErr w:type="spellEnd"/>
      <w:r w:rsidRPr="00907ADD">
        <w:rPr>
          <w:rFonts w:asciiTheme="majorBidi" w:hAnsiTheme="majorBidi" w:cstheme="majorBidi"/>
          <w:i/>
          <w:iCs/>
        </w:rPr>
        <w:t xml:space="preserve"> (</w:t>
      </w:r>
      <w:r w:rsidR="00FA633C">
        <w:rPr>
          <w:rFonts w:asciiTheme="majorBidi" w:hAnsiTheme="majorBidi" w:cstheme="majorBidi"/>
          <w:i/>
          <w:iCs/>
        </w:rPr>
        <w:t>Veľvyslanectvo Mexika v Quite</w:t>
      </w:r>
      <w:r w:rsidRPr="00907ADD">
        <w:rPr>
          <w:rFonts w:asciiTheme="majorBidi" w:hAnsiTheme="majorBidi" w:cstheme="majorBidi"/>
          <w:i/>
          <w:iCs/>
        </w:rPr>
        <w:t xml:space="preserve"> (</w:t>
      </w:r>
      <w:proofErr w:type="spellStart"/>
      <w:r w:rsidRPr="00907ADD">
        <w:rPr>
          <w:rFonts w:asciiTheme="majorBidi" w:hAnsiTheme="majorBidi" w:cstheme="majorBidi"/>
          <w:i/>
          <w:iCs/>
        </w:rPr>
        <w:t>Mexico</w:t>
      </w:r>
      <w:proofErr w:type="spellEnd"/>
      <w:r w:rsidRPr="00907ADD">
        <w:rPr>
          <w:rFonts w:asciiTheme="majorBidi" w:hAnsiTheme="majorBidi" w:cstheme="majorBidi"/>
          <w:i/>
          <w:iCs/>
        </w:rPr>
        <w:t xml:space="preserve"> v. E</w:t>
      </w:r>
      <w:r w:rsidR="00FA633C">
        <w:rPr>
          <w:rFonts w:asciiTheme="majorBidi" w:hAnsiTheme="majorBidi" w:cstheme="majorBidi"/>
          <w:i/>
          <w:iCs/>
        </w:rPr>
        <w:t>kvá</w:t>
      </w:r>
      <w:r w:rsidRPr="00907ADD">
        <w:rPr>
          <w:rFonts w:asciiTheme="majorBidi" w:hAnsiTheme="majorBidi" w:cstheme="majorBidi"/>
          <w:i/>
          <w:iCs/>
        </w:rPr>
        <w:t>dor)</w:t>
      </w:r>
      <w:r w:rsidR="00FA633C">
        <w:rPr>
          <w:rFonts w:asciiTheme="majorBidi" w:hAnsiTheme="majorBidi" w:cstheme="majorBidi"/>
          <w:i/>
          <w:iCs/>
        </w:rPr>
        <w:t>, 2026</w:t>
      </w:r>
      <w:r w:rsidRPr="00907ADD">
        <w:rPr>
          <w:rFonts w:asciiTheme="majorBidi" w:hAnsiTheme="majorBidi" w:cstheme="majorBidi"/>
          <w:i/>
          <w:iCs/>
        </w:rPr>
        <w:t>)</w:t>
      </w:r>
    </w:p>
    <w:p w14:paraId="2C63671A" w14:textId="77777777" w:rsidR="00907ADD" w:rsidRPr="00907ADD" w:rsidRDefault="00907ADD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Diplomatické zastúpenie</w:t>
      </w:r>
      <w:r w:rsidRPr="00907ADD">
        <w:rPr>
          <w:rFonts w:asciiTheme="majorBidi" w:hAnsiTheme="majorBidi" w:cstheme="majorBidi"/>
        </w:rPr>
        <w:t>.</w:t>
      </w:r>
    </w:p>
    <w:p w14:paraId="7C7708DD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Rangy, triedy a </w:t>
      </w:r>
      <w:r>
        <w:rPr>
          <w:rFonts w:asciiTheme="majorBidi" w:hAnsiTheme="majorBidi" w:cstheme="majorBidi"/>
        </w:rPr>
        <w:t>druhy diplomatických zástupcov.</w:t>
      </w:r>
    </w:p>
    <w:p w14:paraId="6674DD87" w14:textId="7D9BFDDE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</w:t>
      </w:r>
      <w:r w:rsidRPr="00F15716">
        <w:rPr>
          <w:rFonts w:asciiTheme="majorBidi" w:hAnsiTheme="majorBidi" w:cstheme="majorBidi"/>
        </w:rPr>
        <w:t>áklady diplomatického protokolu.</w:t>
      </w:r>
    </w:p>
    <w:p w14:paraId="338264FA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0128E666" w14:textId="77777777" w:rsidR="00E958CC" w:rsidRDefault="00E958CC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4605F31E" w14:textId="3D81E163" w:rsidR="00907ADD" w:rsidRPr="00907ADD" w:rsidRDefault="00907ADD" w:rsidP="006253CF">
      <w:pPr>
        <w:pStyle w:val="Odsekzoznamu"/>
        <w:numPr>
          <w:ilvl w:val="0"/>
          <w:numId w:val="4"/>
        </w:numPr>
        <w:tabs>
          <w:tab w:val="left" w:pos="284"/>
        </w:tabs>
        <w:autoSpaceDE w:val="0"/>
        <w:spacing w:after="0" w:line="240" w:lineRule="auto"/>
        <w:ind w:left="0" w:firstLine="0"/>
        <w:rPr>
          <w:rFonts w:asciiTheme="majorBidi" w:hAnsiTheme="majorBidi" w:cstheme="majorBidi"/>
          <w:b/>
          <w:bCs/>
          <w:i/>
          <w:iCs/>
        </w:rPr>
      </w:pPr>
      <w:r w:rsidRPr="00907ADD">
        <w:rPr>
          <w:rFonts w:asciiTheme="majorBidi" w:hAnsiTheme="majorBidi" w:cstheme="majorBidi"/>
          <w:b/>
          <w:bCs/>
          <w:i/>
          <w:iCs/>
        </w:rPr>
        <w:t>konzultácia – 3.10.2026 (Elbert)</w:t>
      </w:r>
    </w:p>
    <w:p w14:paraId="649F403B" w14:textId="77777777" w:rsidR="00907ADD" w:rsidRPr="00907ADD" w:rsidRDefault="00907ADD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Funkcie diplomatickej misie</w:t>
      </w:r>
      <w:r w:rsidRPr="00907ADD">
        <w:rPr>
          <w:rFonts w:asciiTheme="majorBidi" w:hAnsiTheme="majorBidi" w:cstheme="majorBidi"/>
        </w:rPr>
        <w:t xml:space="preserve">. </w:t>
      </w:r>
    </w:p>
    <w:p w14:paraId="4C6FFBE9" w14:textId="77777777" w:rsidR="00907ADD" w:rsidRP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  <w:i/>
          <w:iCs/>
        </w:rPr>
      </w:pPr>
      <w:r w:rsidRPr="00907ADD">
        <w:rPr>
          <w:rFonts w:asciiTheme="majorBidi" w:hAnsiTheme="majorBidi" w:cstheme="majorBidi"/>
          <w:i/>
          <w:iCs/>
        </w:rPr>
        <w:t xml:space="preserve">Azylový prípad (Kolumbia </w:t>
      </w:r>
      <w:proofErr w:type="spellStart"/>
      <w:r w:rsidRPr="00907ADD">
        <w:rPr>
          <w:rFonts w:asciiTheme="majorBidi" w:hAnsiTheme="majorBidi" w:cstheme="majorBidi"/>
          <w:i/>
          <w:iCs/>
        </w:rPr>
        <w:t>vs</w:t>
      </w:r>
      <w:proofErr w:type="spellEnd"/>
      <w:r w:rsidRPr="00907ADD">
        <w:rPr>
          <w:rFonts w:asciiTheme="majorBidi" w:hAnsiTheme="majorBidi" w:cstheme="majorBidi"/>
          <w:i/>
          <w:iCs/>
        </w:rPr>
        <w:t>. Peru, 1950)</w:t>
      </w:r>
    </w:p>
    <w:p w14:paraId="09C9C707" w14:textId="77777777" w:rsidR="00907ADD" w:rsidRPr="00907ADD" w:rsidRDefault="00907ADD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Imunity a výsady diplomatickej misie</w:t>
      </w:r>
      <w:r w:rsidRPr="00907ADD">
        <w:rPr>
          <w:rFonts w:asciiTheme="majorBidi" w:hAnsiTheme="majorBidi" w:cstheme="majorBidi"/>
        </w:rPr>
        <w:t xml:space="preserve">. </w:t>
      </w:r>
    </w:p>
    <w:p w14:paraId="1CE51AFB" w14:textId="23E3635F" w:rsidR="00907ADD" w:rsidRP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  <w:i/>
          <w:iCs/>
        </w:rPr>
      </w:pPr>
      <w:r w:rsidRPr="00907ADD">
        <w:rPr>
          <w:rFonts w:asciiTheme="majorBidi" w:hAnsiTheme="majorBidi" w:cstheme="majorBidi"/>
          <w:i/>
          <w:iCs/>
        </w:rPr>
        <w:t>Ozbrojené aktivity na území Konga (</w:t>
      </w:r>
      <w:proofErr w:type="spellStart"/>
      <w:r w:rsidR="00FA633C">
        <w:rPr>
          <w:rFonts w:asciiTheme="majorBidi" w:hAnsiTheme="majorBidi" w:cstheme="majorBidi"/>
          <w:i/>
          <w:iCs/>
        </w:rPr>
        <w:t>Konžska</w:t>
      </w:r>
      <w:proofErr w:type="spellEnd"/>
      <w:r w:rsidR="00FA633C">
        <w:rPr>
          <w:rFonts w:asciiTheme="majorBidi" w:hAnsiTheme="majorBidi" w:cstheme="majorBidi"/>
          <w:i/>
          <w:iCs/>
        </w:rPr>
        <w:t xml:space="preserve"> demokratická republika</w:t>
      </w:r>
      <w:r w:rsidRPr="00907ADD">
        <w:rPr>
          <w:rFonts w:asciiTheme="majorBidi" w:hAnsiTheme="majorBidi" w:cstheme="majorBidi"/>
          <w:i/>
          <w:iCs/>
        </w:rPr>
        <w:t xml:space="preserve"> v. Uganda, 2005, 2022)</w:t>
      </w:r>
    </w:p>
    <w:p w14:paraId="77BAEC09" w14:textId="77777777" w:rsidR="00907ADD" w:rsidRPr="00907ADD" w:rsidRDefault="00907ADD" w:rsidP="00907ADD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907ADD">
        <w:rPr>
          <w:rFonts w:asciiTheme="majorBidi" w:hAnsiTheme="majorBidi" w:cstheme="majorBidi"/>
          <w:b/>
          <w:bCs/>
        </w:rPr>
        <w:t>Imunity a výsady šéfa misie a diplomatického personálu</w:t>
      </w:r>
      <w:r w:rsidRPr="00907ADD">
        <w:rPr>
          <w:rFonts w:asciiTheme="majorBidi" w:hAnsiTheme="majorBidi" w:cstheme="majorBidi"/>
        </w:rPr>
        <w:t xml:space="preserve">. </w:t>
      </w:r>
    </w:p>
    <w:p w14:paraId="58FE11B9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Postavenie ostatného personálu misie.  </w:t>
      </w:r>
    </w:p>
    <w:p w14:paraId="25FADB2C" w14:textId="65680136" w:rsidR="00907ADD" w:rsidRPr="006253CF" w:rsidRDefault="00907ADD" w:rsidP="00907ADD">
      <w:pPr>
        <w:autoSpaceDE w:val="0"/>
        <w:spacing w:after="0" w:line="240" w:lineRule="auto"/>
        <w:rPr>
          <w:rFonts w:asciiTheme="majorBidi" w:hAnsiTheme="majorBidi" w:cstheme="majorBidi"/>
          <w:i/>
          <w:iCs/>
        </w:rPr>
      </w:pPr>
      <w:r w:rsidRPr="006253CF">
        <w:rPr>
          <w:rFonts w:asciiTheme="majorBidi" w:hAnsiTheme="majorBidi" w:cstheme="majorBidi"/>
          <w:i/>
          <w:iCs/>
        </w:rPr>
        <w:t xml:space="preserve">Prípad týkajúci sa určitých otázok vzájomnej pomoci v trestných veciach (Džibuti v. Francúzsko, 4. </w:t>
      </w:r>
    </w:p>
    <w:p w14:paraId="23B6EF38" w14:textId="11AD8299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i/>
          <w:iCs/>
        </w:rPr>
        <w:t>jún 2008)</w:t>
      </w:r>
      <w:r w:rsidR="00FA633C">
        <w:rPr>
          <w:rFonts w:asciiTheme="majorBidi" w:hAnsiTheme="majorBidi" w:cstheme="majorBidi"/>
          <w:i/>
          <w:iCs/>
        </w:rPr>
        <w:t xml:space="preserve"> </w:t>
      </w:r>
      <w:r w:rsidRPr="00770B3B">
        <w:rPr>
          <w:rFonts w:asciiTheme="majorBidi" w:hAnsiTheme="majorBidi" w:cstheme="majorBidi"/>
        </w:rPr>
        <w:t xml:space="preserve">- čl. 31 </w:t>
      </w:r>
      <w:proofErr w:type="spellStart"/>
      <w:r w:rsidRPr="00770B3B">
        <w:rPr>
          <w:rFonts w:asciiTheme="majorBidi" w:hAnsiTheme="majorBidi" w:cstheme="majorBidi"/>
        </w:rPr>
        <w:t>VDoDS</w:t>
      </w:r>
      <w:proofErr w:type="spellEnd"/>
    </w:p>
    <w:p w14:paraId="3C03EEB7" w14:textId="35F97840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i/>
          <w:iCs/>
        </w:rPr>
        <w:t xml:space="preserve">Prípad </w:t>
      </w:r>
      <w:proofErr w:type="spellStart"/>
      <w:r w:rsidRPr="006253CF">
        <w:rPr>
          <w:rFonts w:asciiTheme="majorBidi" w:hAnsiTheme="majorBidi" w:cstheme="majorBidi"/>
          <w:i/>
          <w:iCs/>
        </w:rPr>
        <w:t>Samková</w:t>
      </w:r>
      <w:proofErr w:type="spellEnd"/>
      <w:r w:rsidRPr="006253CF">
        <w:rPr>
          <w:rFonts w:asciiTheme="majorBidi" w:hAnsiTheme="majorBidi" w:cstheme="majorBidi"/>
          <w:i/>
          <w:iCs/>
        </w:rPr>
        <w:t xml:space="preserve"> v. turecký veľvyslanec (Česko v. Turecko, 2018)</w:t>
      </w:r>
      <w:r w:rsidRPr="00770B3B">
        <w:rPr>
          <w:rFonts w:asciiTheme="majorBidi" w:hAnsiTheme="majorBidi" w:cstheme="majorBidi"/>
        </w:rPr>
        <w:t xml:space="preserve"> – čl. 29 </w:t>
      </w:r>
      <w:proofErr w:type="spellStart"/>
      <w:r w:rsidRPr="00770B3B">
        <w:rPr>
          <w:rFonts w:asciiTheme="majorBidi" w:hAnsiTheme="majorBidi" w:cstheme="majorBidi"/>
        </w:rPr>
        <w:t>VDoDS</w:t>
      </w:r>
      <w:proofErr w:type="spellEnd"/>
    </w:p>
    <w:p w14:paraId="1BE22032" w14:textId="77777777" w:rsidR="00E958CC" w:rsidRPr="006253CF" w:rsidRDefault="00E958CC" w:rsidP="00E958CC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b/>
          <w:bCs/>
        </w:rPr>
        <w:t>Mechanizmy donútenia v diplomatickom práve</w:t>
      </w:r>
      <w:r w:rsidRPr="006253CF">
        <w:rPr>
          <w:rFonts w:asciiTheme="majorBidi" w:hAnsiTheme="majorBidi" w:cstheme="majorBidi"/>
        </w:rPr>
        <w:t>.</w:t>
      </w:r>
    </w:p>
    <w:p w14:paraId="6C73956F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15023A5A" w14:textId="77777777" w:rsidR="00E958CC" w:rsidRDefault="00E958CC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7E6D6958" w14:textId="11A676A9" w:rsidR="00907ADD" w:rsidRPr="006253CF" w:rsidRDefault="006253CF" w:rsidP="006253CF">
      <w:pPr>
        <w:pStyle w:val="Odsekzoznamu"/>
        <w:numPr>
          <w:ilvl w:val="0"/>
          <w:numId w:val="4"/>
        </w:numPr>
        <w:tabs>
          <w:tab w:val="left" w:pos="284"/>
        </w:tabs>
        <w:autoSpaceDE w:val="0"/>
        <w:spacing w:after="0" w:line="240" w:lineRule="auto"/>
        <w:ind w:left="0" w:firstLine="0"/>
        <w:rPr>
          <w:rFonts w:asciiTheme="majorBidi" w:hAnsiTheme="majorBidi" w:cstheme="majorBidi"/>
          <w:b/>
          <w:bCs/>
          <w:i/>
          <w:iCs/>
        </w:rPr>
      </w:pPr>
      <w:r w:rsidRPr="006253CF">
        <w:rPr>
          <w:rFonts w:asciiTheme="majorBidi" w:hAnsiTheme="majorBidi" w:cstheme="majorBidi"/>
          <w:b/>
          <w:bCs/>
          <w:i/>
          <w:iCs/>
        </w:rPr>
        <w:t>k</w:t>
      </w:r>
      <w:r w:rsidR="00907ADD" w:rsidRPr="006253CF">
        <w:rPr>
          <w:rFonts w:asciiTheme="majorBidi" w:hAnsiTheme="majorBidi" w:cstheme="majorBidi"/>
          <w:b/>
          <w:bCs/>
          <w:i/>
          <w:iCs/>
        </w:rPr>
        <w:t>onzultácia</w:t>
      </w:r>
      <w:r w:rsidRPr="006253CF">
        <w:rPr>
          <w:rFonts w:asciiTheme="majorBidi" w:hAnsiTheme="majorBidi" w:cstheme="majorBidi"/>
          <w:b/>
          <w:bCs/>
          <w:i/>
          <w:iCs/>
        </w:rPr>
        <w:t xml:space="preserve"> - </w:t>
      </w:r>
      <w:r w:rsidR="00907ADD" w:rsidRPr="006253CF">
        <w:rPr>
          <w:rFonts w:asciiTheme="majorBidi" w:hAnsiTheme="majorBidi" w:cstheme="majorBidi"/>
          <w:b/>
          <w:bCs/>
          <w:i/>
          <w:iCs/>
        </w:rPr>
        <w:t xml:space="preserve">24.10.2026 (Elbert) </w:t>
      </w:r>
    </w:p>
    <w:p w14:paraId="1F0201D6" w14:textId="77777777" w:rsidR="00907ADD" w:rsidRPr="006253CF" w:rsidRDefault="00907ADD" w:rsidP="006253CF">
      <w:pPr>
        <w:pStyle w:val="Odsekzoznamu"/>
        <w:numPr>
          <w:ilvl w:val="0"/>
          <w:numId w:val="5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b/>
          <w:bCs/>
        </w:rPr>
        <w:t>Konzulárne zastúpenie.</w:t>
      </w:r>
    </w:p>
    <w:p w14:paraId="2B0D2A50" w14:textId="77777777" w:rsidR="00907ADD" w:rsidRPr="00770B3B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Fungovanie konzulárneho úradu. </w:t>
      </w:r>
    </w:p>
    <w:p w14:paraId="331D020D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Funkcie konzulárneho zastúpenia.  </w:t>
      </w:r>
    </w:p>
    <w:p w14:paraId="7AE46F08" w14:textId="2DEEDFC2" w:rsidR="00907ADD" w:rsidRPr="006253CF" w:rsidRDefault="00907ADD" w:rsidP="00907ADD">
      <w:pPr>
        <w:autoSpaceDE w:val="0"/>
        <w:spacing w:after="0" w:line="240" w:lineRule="auto"/>
        <w:jc w:val="both"/>
        <w:rPr>
          <w:rFonts w:asciiTheme="majorBidi" w:hAnsiTheme="majorBidi" w:cstheme="majorBidi"/>
          <w:i/>
          <w:iCs/>
        </w:rPr>
      </w:pPr>
      <w:r w:rsidRPr="006253CF">
        <w:rPr>
          <w:rFonts w:asciiTheme="majorBidi" w:hAnsiTheme="majorBidi" w:cstheme="majorBidi"/>
          <w:i/>
          <w:iCs/>
        </w:rPr>
        <w:t xml:space="preserve">Prípad La grand (Nemecko v. </w:t>
      </w:r>
      <w:r w:rsidR="00FA633C">
        <w:rPr>
          <w:rFonts w:asciiTheme="majorBidi" w:hAnsiTheme="majorBidi" w:cstheme="majorBidi"/>
          <w:i/>
          <w:iCs/>
        </w:rPr>
        <w:t>Spojené štáty americké</w:t>
      </w:r>
      <w:r w:rsidRPr="006253CF">
        <w:rPr>
          <w:rFonts w:asciiTheme="majorBidi" w:hAnsiTheme="majorBidi" w:cstheme="majorBidi"/>
          <w:i/>
          <w:iCs/>
        </w:rPr>
        <w:t xml:space="preserve">, 2001); Prípad </w:t>
      </w:r>
      <w:proofErr w:type="spellStart"/>
      <w:r w:rsidRPr="006253CF">
        <w:rPr>
          <w:rFonts w:asciiTheme="majorBidi" w:hAnsiTheme="majorBidi" w:cstheme="majorBidi"/>
          <w:i/>
          <w:iCs/>
        </w:rPr>
        <w:t>Avena</w:t>
      </w:r>
      <w:proofErr w:type="spellEnd"/>
      <w:r w:rsidRPr="006253CF">
        <w:rPr>
          <w:rFonts w:asciiTheme="majorBidi" w:hAnsiTheme="majorBidi" w:cstheme="majorBidi"/>
          <w:i/>
          <w:iCs/>
        </w:rPr>
        <w:t xml:space="preserve"> a iní mexickí občania (Mexi</w:t>
      </w:r>
      <w:r w:rsidR="00FA633C">
        <w:rPr>
          <w:rFonts w:asciiTheme="majorBidi" w:hAnsiTheme="majorBidi" w:cstheme="majorBidi"/>
          <w:i/>
          <w:iCs/>
        </w:rPr>
        <w:t>k</w:t>
      </w:r>
      <w:r w:rsidRPr="006253CF">
        <w:rPr>
          <w:rFonts w:asciiTheme="majorBidi" w:hAnsiTheme="majorBidi" w:cstheme="majorBidi"/>
          <w:i/>
          <w:iCs/>
        </w:rPr>
        <w:t xml:space="preserve">o v. </w:t>
      </w:r>
      <w:r w:rsidR="00FA633C">
        <w:rPr>
          <w:rFonts w:asciiTheme="majorBidi" w:hAnsiTheme="majorBidi" w:cstheme="majorBidi"/>
          <w:i/>
          <w:iCs/>
        </w:rPr>
        <w:t>Spojené štáty americké</w:t>
      </w:r>
      <w:r w:rsidRPr="006253CF">
        <w:rPr>
          <w:rFonts w:asciiTheme="majorBidi" w:hAnsiTheme="majorBidi" w:cstheme="majorBidi"/>
          <w:i/>
          <w:iCs/>
        </w:rPr>
        <w:t xml:space="preserve">, 2004); Prípad </w:t>
      </w:r>
      <w:proofErr w:type="spellStart"/>
      <w:r w:rsidRPr="006253CF">
        <w:rPr>
          <w:rFonts w:asciiTheme="majorBidi" w:hAnsiTheme="majorBidi" w:cstheme="majorBidi"/>
          <w:i/>
          <w:iCs/>
        </w:rPr>
        <w:t>Jadhav</w:t>
      </w:r>
      <w:proofErr w:type="spellEnd"/>
      <w:r w:rsidRPr="006253CF">
        <w:rPr>
          <w:rFonts w:asciiTheme="majorBidi" w:hAnsiTheme="majorBidi" w:cstheme="majorBidi"/>
          <w:i/>
          <w:iCs/>
        </w:rPr>
        <w:t xml:space="preserve"> (India v. Pakistan, 2019); Prípad </w:t>
      </w:r>
      <w:proofErr w:type="spellStart"/>
      <w:r w:rsidRPr="006253CF">
        <w:rPr>
          <w:rFonts w:asciiTheme="majorBidi" w:hAnsiTheme="majorBidi" w:cstheme="majorBidi"/>
          <w:i/>
          <w:iCs/>
        </w:rPr>
        <w:t>Džamála</w:t>
      </w:r>
      <w:proofErr w:type="spellEnd"/>
      <w:r w:rsidRPr="006253CF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6253CF">
        <w:rPr>
          <w:rFonts w:asciiTheme="majorBidi" w:hAnsiTheme="majorBidi" w:cstheme="majorBidi"/>
          <w:i/>
          <w:iCs/>
        </w:rPr>
        <w:t>Chášukdžího</w:t>
      </w:r>
      <w:proofErr w:type="spellEnd"/>
      <w:r w:rsidRPr="006253CF">
        <w:rPr>
          <w:rFonts w:asciiTheme="majorBidi" w:hAnsiTheme="majorBidi" w:cstheme="majorBidi"/>
          <w:i/>
          <w:iCs/>
        </w:rPr>
        <w:t xml:space="preserve"> (Saudská Arábia v. Turecko, 2018)</w:t>
      </w:r>
    </w:p>
    <w:p w14:paraId="41942DC5" w14:textId="77777777" w:rsidR="00907ADD" w:rsidRPr="006253CF" w:rsidRDefault="00907ADD" w:rsidP="006253CF">
      <w:pPr>
        <w:pStyle w:val="Odsekzoznamu"/>
        <w:numPr>
          <w:ilvl w:val="0"/>
          <w:numId w:val="6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b/>
          <w:bCs/>
        </w:rPr>
        <w:t>Imunity a výsady v konzulárnom práve</w:t>
      </w:r>
      <w:r w:rsidRPr="006253CF">
        <w:rPr>
          <w:rFonts w:asciiTheme="majorBidi" w:hAnsiTheme="majorBidi" w:cstheme="majorBidi"/>
        </w:rPr>
        <w:t>.</w:t>
      </w:r>
    </w:p>
    <w:p w14:paraId="6CACB734" w14:textId="77777777" w:rsidR="00907ADD" w:rsidRPr="00770B3B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Imunity a výsady konzulárneho zastúpenia. </w:t>
      </w:r>
    </w:p>
    <w:p w14:paraId="38FD4186" w14:textId="77777777" w:rsidR="00907ADD" w:rsidRPr="00770B3B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Imunity a výsady konzulárnych úradníkov.  </w:t>
      </w:r>
    </w:p>
    <w:p w14:paraId="66C7806D" w14:textId="7B588CF4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i/>
          <w:iCs/>
        </w:rPr>
        <w:t>Zatknutie indického zástupcu generálneho konzula (</w:t>
      </w:r>
      <w:r w:rsidR="00FA633C">
        <w:rPr>
          <w:rFonts w:asciiTheme="majorBidi" w:hAnsiTheme="majorBidi" w:cstheme="majorBidi"/>
          <w:i/>
          <w:iCs/>
        </w:rPr>
        <w:t>Spojené štáty americké</w:t>
      </w:r>
      <w:r w:rsidR="00FA633C" w:rsidRPr="006253CF">
        <w:rPr>
          <w:rFonts w:asciiTheme="majorBidi" w:hAnsiTheme="majorBidi" w:cstheme="majorBidi"/>
          <w:i/>
          <w:iCs/>
        </w:rPr>
        <w:t xml:space="preserve"> </w:t>
      </w:r>
      <w:r w:rsidRPr="006253CF">
        <w:rPr>
          <w:rFonts w:asciiTheme="majorBidi" w:hAnsiTheme="majorBidi" w:cstheme="majorBidi"/>
          <w:i/>
          <w:iCs/>
        </w:rPr>
        <w:t>v. India, 2013)</w:t>
      </w:r>
      <w:r w:rsidR="00FA633C">
        <w:rPr>
          <w:rFonts w:asciiTheme="majorBidi" w:hAnsiTheme="majorBidi" w:cstheme="majorBidi"/>
          <w:i/>
          <w:iCs/>
        </w:rPr>
        <w:t xml:space="preserve"> </w:t>
      </w:r>
      <w:r w:rsidRPr="00770B3B">
        <w:rPr>
          <w:rFonts w:asciiTheme="majorBidi" w:hAnsiTheme="majorBidi" w:cstheme="majorBidi"/>
        </w:rPr>
        <w:t xml:space="preserve">- čl. 43 </w:t>
      </w:r>
      <w:proofErr w:type="spellStart"/>
      <w:r w:rsidRPr="00770B3B">
        <w:rPr>
          <w:rFonts w:asciiTheme="majorBidi" w:hAnsiTheme="majorBidi" w:cstheme="majorBidi"/>
        </w:rPr>
        <w:t>VDoKS</w:t>
      </w:r>
      <w:proofErr w:type="spellEnd"/>
    </w:p>
    <w:p w14:paraId="4CD51CFB" w14:textId="77777777" w:rsidR="00907ADD" w:rsidRPr="006253CF" w:rsidRDefault="00907ADD" w:rsidP="006253CF">
      <w:pPr>
        <w:pStyle w:val="Odsekzoznamu"/>
        <w:numPr>
          <w:ilvl w:val="0"/>
          <w:numId w:val="6"/>
        </w:num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 w:rsidRPr="006253CF">
        <w:rPr>
          <w:rFonts w:asciiTheme="majorBidi" w:hAnsiTheme="majorBidi" w:cstheme="majorBidi"/>
          <w:b/>
          <w:bCs/>
        </w:rPr>
        <w:t>Honorárni konzuli</w:t>
      </w:r>
    </w:p>
    <w:p w14:paraId="26C5A160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Š</w:t>
      </w:r>
      <w:r w:rsidRPr="00F15716">
        <w:rPr>
          <w:rFonts w:asciiTheme="majorBidi" w:hAnsiTheme="majorBidi" w:cstheme="majorBidi"/>
        </w:rPr>
        <w:t>pecifiká, úlohy, postavenie a</w:t>
      </w:r>
      <w:r>
        <w:rPr>
          <w:rFonts w:asciiTheme="majorBidi" w:hAnsiTheme="majorBidi" w:cstheme="majorBidi"/>
        </w:rPr>
        <w:t> </w:t>
      </w:r>
      <w:r w:rsidRPr="00F15716">
        <w:rPr>
          <w:rFonts w:asciiTheme="majorBidi" w:hAnsiTheme="majorBidi" w:cstheme="majorBidi"/>
        </w:rPr>
        <w:t>pôsobenie</w:t>
      </w:r>
      <w:r>
        <w:rPr>
          <w:rFonts w:asciiTheme="majorBidi" w:hAnsiTheme="majorBidi" w:cstheme="majorBidi"/>
        </w:rPr>
        <w:t xml:space="preserve"> honorárnych konzulov</w:t>
      </w:r>
      <w:r w:rsidRPr="00F15716">
        <w:rPr>
          <w:rFonts w:asciiTheme="majorBidi" w:hAnsiTheme="majorBidi" w:cstheme="majorBidi"/>
        </w:rPr>
        <w:t xml:space="preserve">. </w:t>
      </w:r>
    </w:p>
    <w:p w14:paraId="4C772437" w14:textId="77777777" w:rsidR="00907ADD" w:rsidRPr="006253CF" w:rsidRDefault="00907ADD" w:rsidP="006253CF">
      <w:pPr>
        <w:pStyle w:val="Odsekzoznamu"/>
        <w:numPr>
          <w:ilvl w:val="0"/>
          <w:numId w:val="6"/>
        </w:numPr>
        <w:autoSpaceDE w:val="0"/>
        <w:spacing w:after="0" w:line="240" w:lineRule="auto"/>
        <w:rPr>
          <w:rFonts w:asciiTheme="majorBidi" w:hAnsiTheme="majorBidi" w:cstheme="majorBidi"/>
        </w:rPr>
      </w:pPr>
      <w:r w:rsidRPr="006253CF">
        <w:rPr>
          <w:rFonts w:asciiTheme="majorBidi" w:hAnsiTheme="majorBidi" w:cstheme="majorBidi"/>
          <w:b/>
          <w:bCs/>
        </w:rPr>
        <w:t>Zastúpenie štátu pri medzinárodných organizáciách</w:t>
      </w:r>
      <w:r w:rsidRPr="006253CF">
        <w:rPr>
          <w:rFonts w:asciiTheme="majorBidi" w:hAnsiTheme="majorBidi" w:cstheme="majorBidi"/>
        </w:rPr>
        <w:t>.</w:t>
      </w:r>
    </w:p>
    <w:p w14:paraId="11B52B00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Osobitné misie</w:t>
      </w:r>
      <w:r>
        <w:rPr>
          <w:rFonts w:asciiTheme="majorBidi" w:hAnsiTheme="majorBidi" w:cstheme="majorBidi"/>
        </w:rPr>
        <w:t>.</w:t>
      </w:r>
    </w:p>
    <w:p w14:paraId="015C495D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13DD8ABF" w14:textId="77777777" w:rsidR="00E958CC" w:rsidRDefault="00E958CC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22BA3167" w14:textId="77777777" w:rsidR="00E958CC" w:rsidRDefault="00E958CC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510DDAD8" w14:textId="1495EE6F" w:rsidR="006253CF" w:rsidRPr="006253CF" w:rsidRDefault="006253CF" w:rsidP="006253CF">
      <w:pPr>
        <w:pStyle w:val="Odsekzoznamu"/>
        <w:numPr>
          <w:ilvl w:val="0"/>
          <w:numId w:val="4"/>
        </w:numPr>
        <w:tabs>
          <w:tab w:val="left" w:pos="284"/>
        </w:tabs>
        <w:autoSpaceDE w:val="0"/>
        <w:spacing w:after="0" w:line="240" w:lineRule="auto"/>
        <w:ind w:left="0" w:firstLine="0"/>
        <w:rPr>
          <w:rFonts w:asciiTheme="majorBidi" w:hAnsiTheme="majorBidi" w:cstheme="majorBidi"/>
          <w:b/>
          <w:bCs/>
          <w:i/>
          <w:iCs/>
        </w:rPr>
      </w:pPr>
      <w:r>
        <w:rPr>
          <w:rFonts w:asciiTheme="majorBidi" w:hAnsiTheme="majorBidi" w:cstheme="majorBidi"/>
          <w:b/>
          <w:bCs/>
          <w:i/>
          <w:iCs/>
        </w:rPr>
        <w:lastRenderedPageBreak/>
        <w:t>k</w:t>
      </w:r>
      <w:r w:rsidRPr="006253CF">
        <w:rPr>
          <w:rFonts w:asciiTheme="majorBidi" w:hAnsiTheme="majorBidi" w:cstheme="majorBidi"/>
          <w:b/>
          <w:bCs/>
          <w:i/>
          <w:iCs/>
        </w:rPr>
        <w:t xml:space="preserve">onzultácia – 28.11.2026 (Bakošová) </w:t>
      </w:r>
    </w:p>
    <w:p w14:paraId="16E4A7A8" w14:textId="747FB144" w:rsidR="006253CF" w:rsidRPr="006253CF" w:rsidRDefault="006253CF" w:rsidP="006253CF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Ústna p</w:t>
      </w:r>
      <w:r w:rsidRPr="00770B3B">
        <w:rPr>
          <w:rFonts w:asciiTheme="majorBidi" w:hAnsiTheme="majorBidi" w:cstheme="majorBidi"/>
        </w:rPr>
        <w:t>rezentácia zadaní pre udelenie hodnotenia</w:t>
      </w:r>
    </w:p>
    <w:p w14:paraId="288336AC" w14:textId="77777777" w:rsid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67624F96" w14:textId="77777777" w:rsidR="00907ADD" w:rsidRDefault="00907ADD" w:rsidP="00907ADD">
      <w:pPr>
        <w:autoSpaceDE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BF0C6A8" w14:textId="77777777" w:rsidR="00907ADD" w:rsidRPr="00907ADD" w:rsidRDefault="00907ADD" w:rsidP="00907ADD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28AFDEE5" w14:textId="4B05A39C" w:rsidR="00640491" w:rsidRPr="00F15716" w:rsidRDefault="00640491" w:rsidP="00A66747">
      <w:pPr>
        <w:jc w:val="both"/>
        <w:rPr>
          <w:rFonts w:asciiTheme="majorBidi" w:hAnsiTheme="majorBidi" w:cstheme="majorBidi"/>
          <w:lang w:eastAsia="sk-SK"/>
        </w:rPr>
      </w:pPr>
      <w:r w:rsidRPr="00F15716">
        <w:rPr>
          <w:rFonts w:asciiTheme="majorBidi" w:hAnsiTheme="majorBidi" w:cstheme="majorBidi"/>
          <w:lang w:eastAsia="sk-SK"/>
        </w:rPr>
        <w:t xml:space="preserve">Hodnotenie z predmetu Diplomatické a konzulárne právo pozostáva z vypracovania písomného zadania prideleného </w:t>
      </w:r>
      <w:r w:rsidR="00907ADD">
        <w:rPr>
          <w:rFonts w:asciiTheme="majorBidi" w:hAnsiTheme="majorBidi" w:cstheme="majorBidi"/>
          <w:lang w:eastAsia="sk-SK"/>
        </w:rPr>
        <w:t xml:space="preserve">na 2. konzultácii počas </w:t>
      </w:r>
      <w:r w:rsidRPr="00F15716">
        <w:rPr>
          <w:rFonts w:asciiTheme="majorBidi" w:hAnsiTheme="majorBidi" w:cstheme="majorBidi"/>
          <w:lang w:eastAsia="sk-SK"/>
        </w:rPr>
        <w:t xml:space="preserve">výučbovej časti semestra. Na vypracovanie zadania má študent čas do </w:t>
      </w:r>
      <w:r w:rsidR="00907ADD">
        <w:rPr>
          <w:rFonts w:asciiTheme="majorBidi" w:hAnsiTheme="majorBidi" w:cstheme="majorBidi"/>
          <w:lang w:eastAsia="sk-SK"/>
        </w:rPr>
        <w:t xml:space="preserve">4. konzultácie počas </w:t>
      </w:r>
      <w:r w:rsidRPr="00F15716">
        <w:rPr>
          <w:rFonts w:asciiTheme="majorBidi" w:hAnsiTheme="majorBidi" w:cstheme="majorBidi"/>
          <w:lang w:eastAsia="sk-SK"/>
        </w:rPr>
        <w:t>výučbovej časti semestra, na ktor</w:t>
      </w:r>
      <w:r w:rsidR="00907ADD">
        <w:rPr>
          <w:rFonts w:asciiTheme="majorBidi" w:hAnsiTheme="majorBidi" w:cstheme="majorBidi"/>
          <w:lang w:eastAsia="sk-SK"/>
        </w:rPr>
        <w:t xml:space="preserve">ej </w:t>
      </w:r>
      <w:r w:rsidRPr="00F15716">
        <w:rPr>
          <w:rFonts w:asciiTheme="majorBidi" w:hAnsiTheme="majorBidi" w:cstheme="majorBidi"/>
          <w:lang w:eastAsia="sk-SK"/>
        </w:rPr>
        <w:t xml:space="preserve">prednesie výsledky riešenia vypracovaného zadania.  Pri hodnotení vypracovaného zadania sa posudzuje: vymedzenie právneho problému (2 body), aplikovateľné  právne predpisy (2 body), návrh riešenia právneho problému (2 body) a odôvodnenie riešenia  (4 body). Spolu môže študent získať maximálne 10 bodov. Minimálny počet bodov pre úspešné  absolvovanie predmetu je 6 bodov. V prípade neúspešného absolvovania písomného zadania </w:t>
      </w:r>
      <w:r w:rsidR="00907ADD">
        <w:rPr>
          <w:rFonts w:asciiTheme="majorBidi" w:hAnsiTheme="majorBidi" w:cstheme="majorBidi"/>
          <w:lang w:eastAsia="sk-SK"/>
        </w:rPr>
        <w:t xml:space="preserve">s prezentáciou </w:t>
      </w:r>
      <w:r w:rsidRPr="00F15716">
        <w:rPr>
          <w:rFonts w:asciiTheme="majorBidi" w:hAnsiTheme="majorBidi" w:cstheme="majorBidi"/>
          <w:lang w:eastAsia="sk-SK"/>
        </w:rPr>
        <w:t>bude  študentom umožnené vypracovanie opravného zadania (</w:t>
      </w:r>
      <w:r w:rsidR="006253CF">
        <w:rPr>
          <w:rFonts w:asciiTheme="majorBidi" w:hAnsiTheme="majorBidi" w:cstheme="majorBidi"/>
          <w:lang w:eastAsia="sk-SK"/>
        </w:rPr>
        <w:t xml:space="preserve">do konca </w:t>
      </w:r>
      <w:proofErr w:type="spellStart"/>
      <w:r w:rsidR="00907ADD">
        <w:rPr>
          <w:rFonts w:asciiTheme="majorBidi" w:hAnsiTheme="majorBidi" w:cstheme="majorBidi"/>
          <w:lang w:eastAsia="sk-SK"/>
        </w:rPr>
        <w:t>predtermínov</w:t>
      </w:r>
      <w:r w:rsidR="006253CF">
        <w:rPr>
          <w:rFonts w:asciiTheme="majorBidi" w:hAnsiTheme="majorBidi" w:cstheme="majorBidi"/>
          <w:lang w:eastAsia="sk-SK"/>
        </w:rPr>
        <w:t>ého</w:t>
      </w:r>
      <w:proofErr w:type="spellEnd"/>
      <w:r w:rsidR="00907ADD">
        <w:rPr>
          <w:rFonts w:asciiTheme="majorBidi" w:hAnsiTheme="majorBidi" w:cstheme="majorBidi"/>
          <w:lang w:eastAsia="sk-SK"/>
        </w:rPr>
        <w:t xml:space="preserve"> týžd</w:t>
      </w:r>
      <w:r w:rsidR="006253CF">
        <w:rPr>
          <w:rFonts w:asciiTheme="majorBidi" w:hAnsiTheme="majorBidi" w:cstheme="majorBidi"/>
          <w:lang w:eastAsia="sk-SK"/>
        </w:rPr>
        <w:t>ňa po dohode s vyučujúcim</w:t>
      </w:r>
      <w:r w:rsidR="00F15716" w:rsidRPr="00F15716">
        <w:rPr>
          <w:rFonts w:asciiTheme="majorBidi" w:hAnsiTheme="majorBidi" w:cstheme="majorBidi"/>
          <w:lang w:eastAsia="sk-SK"/>
        </w:rPr>
        <w:t>)</w:t>
      </w:r>
      <w:r w:rsidRPr="00F15716">
        <w:rPr>
          <w:rFonts w:asciiTheme="majorBidi" w:hAnsiTheme="majorBidi" w:cstheme="majorBidi"/>
          <w:lang w:eastAsia="sk-SK"/>
        </w:rPr>
        <w:t>, ktorého štruktúra je obdobná ako v prípade  riadneho hodnotenia.</w:t>
      </w:r>
    </w:p>
    <w:p w14:paraId="3656B9AB" w14:textId="77777777" w:rsidR="00D32A09" w:rsidRPr="00F15716" w:rsidRDefault="00D32A09" w:rsidP="00D32A09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Theme="majorBidi" w:hAnsiTheme="majorBidi" w:cstheme="majorBidi"/>
          <w:lang w:eastAsia="sk-SK"/>
        </w:rPr>
      </w:pPr>
    </w:p>
    <w:p w14:paraId="45FB0818" w14:textId="77777777" w:rsidR="00D32A09" w:rsidRPr="00F15716" w:rsidRDefault="00D32A09" w:rsidP="00D32A09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Theme="majorBidi" w:hAnsiTheme="majorBidi" w:cstheme="majorBidi"/>
        </w:rPr>
      </w:pPr>
    </w:p>
    <w:p w14:paraId="2AE239D9" w14:textId="1EAE0CC8" w:rsidR="00E936CB" w:rsidRPr="00F15716" w:rsidRDefault="78C6BF5C" w:rsidP="78C6BF5C">
      <w:pPr>
        <w:spacing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V Košiciach, </w:t>
      </w:r>
      <w:r w:rsidR="00A02403">
        <w:rPr>
          <w:rFonts w:asciiTheme="majorBidi" w:hAnsiTheme="majorBidi" w:cstheme="majorBidi"/>
        </w:rPr>
        <w:t>16</w:t>
      </w:r>
      <w:r w:rsidR="00315BB9">
        <w:rPr>
          <w:rFonts w:asciiTheme="majorBidi" w:hAnsiTheme="majorBidi" w:cstheme="majorBidi"/>
        </w:rPr>
        <w:t>.</w:t>
      </w:r>
      <w:r w:rsidR="00FD087B" w:rsidRPr="00F15716">
        <w:rPr>
          <w:rFonts w:asciiTheme="majorBidi" w:hAnsiTheme="majorBidi" w:cstheme="majorBidi"/>
        </w:rPr>
        <w:t xml:space="preserve"> septembra </w:t>
      </w:r>
      <w:r w:rsidRPr="00F15716">
        <w:rPr>
          <w:rFonts w:asciiTheme="majorBidi" w:hAnsiTheme="majorBidi" w:cstheme="majorBidi"/>
        </w:rPr>
        <w:t>20</w:t>
      </w:r>
      <w:r w:rsidR="00AD0889" w:rsidRPr="00F15716">
        <w:rPr>
          <w:rFonts w:asciiTheme="majorBidi" w:hAnsiTheme="majorBidi" w:cstheme="majorBidi"/>
        </w:rPr>
        <w:t>2</w:t>
      </w:r>
      <w:r w:rsidR="00315BB9">
        <w:rPr>
          <w:rFonts w:asciiTheme="majorBidi" w:hAnsiTheme="majorBidi" w:cstheme="majorBidi"/>
        </w:rPr>
        <w:t>6</w:t>
      </w:r>
    </w:p>
    <w:p w14:paraId="4806B65D" w14:textId="28413D41" w:rsidR="00E936CB" w:rsidRPr="00F15716" w:rsidRDefault="00E936CB" w:rsidP="00F15716">
      <w:pPr>
        <w:spacing w:after="0"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  <w:t xml:space="preserve">   </w:t>
      </w:r>
      <w:r w:rsidR="00F15716" w:rsidRPr="00F15716">
        <w:rPr>
          <w:rFonts w:asciiTheme="majorBidi" w:hAnsiTheme="majorBidi" w:cstheme="majorBidi"/>
        </w:rPr>
        <w:t>prof</w:t>
      </w:r>
      <w:r w:rsidRPr="00F15716">
        <w:rPr>
          <w:rFonts w:asciiTheme="majorBidi" w:hAnsiTheme="majorBidi" w:cstheme="majorBidi"/>
        </w:rPr>
        <w:t xml:space="preserve">. JUDr. Martina Jánošíková, </w:t>
      </w:r>
      <w:proofErr w:type="spellStart"/>
      <w:r w:rsidRPr="00F15716">
        <w:rPr>
          <w:rFonts w:asciiTheme="majorBidi" w:hAnsiTheme="majorBidi" w:cstheme="majorBidi"/>
        </w:rPr>
        <w:t>Ph.D</w:t>
      </w:r>
      <w:proofErr w:type="spellEnd"/>
      <w:r w:rsidRPr="00F15716">
        <w:rPr>
          <w:rFonts w:asciiTheme="majorBidi" w:hAnsiTheme="majorBidi" w:cstheme="majorBidi"/>
        </w:rPr>
        <w:t>.</w:t>
      </w:r>
    </w:p>
    <w:p w14:paraId="6D3B233C" w14:textId="3DF73014" w:rsidR="00315BB9" w:rsidRDefault="00D71701" w:rsidP="00315BB9">
      <w:pPr>
        <w:spacing w:after="0"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>r</w:t>
      </w:r>
      <w:r w:rsidR="00E936CB" w:rsidRPr="00F15716">
        <w:rPr>
          <w:rFonts w:asciiTheme="majorBidi" w:hAnsiTheme="majorBidi" w:cstheme="majorBidi"/>
        </w:rPr>
        <w:t>iaditeľka</w:t>
      </w:r>
      <w:r w:rsidRPr="00F15716">
        <w:rPr>
          <w:rFonts w:asciiTheme="majorBidi" w:hAnsiTheme="majorBidi" w:cstheme="majorBidi"/>
        </w:rPr>
        <w:t xml:space="preserve"> </w:t>
      </w:r>
    </w:p>
    <w:p w14:paraId="2F22090F" w14:textId="249B1D3D" w:rsidR="00E936CB" w:rsidRPr="00F15716" w:rsidRDefault="00315BB9" w:rsidP="00315BB9">
      <w:pPr>
        <w:spacing w:after="0" w:line="276" w:lineRule="auto"/>
        <w:ind w:left="354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="00E936CB" w:rsidRPr="00F15716">
        <w:rPr>
          <w:rFonts w:asciiTheme="majorBidi" w:hAnsiTheme="majorBidi" w:cstheme="majorBidi"/>
        </w:rPr>
        <w:t>Ústavu medzinárodného práva a európskeho práva</w:t>
      </w:r>
    </w:p>
    <w:p w14:paraId="53128261" w14:textId="77777777" w:rsidR="00E936CB" w:rsidRPr="00F15716" w:rsidRDefault="00E936CB">
      <w:pPr>
        <w:rPr>
          <w:rFonts w:asciiTheme="majorBidi" w:hAnsiTheme="majorBidi" w:cstheme="majorBidi"/>
        </w:rPr>
      </w:pPr>
    </w:p>
    <w:sectPr w:rsidR="00E936CB" w:rsidRPr="00F1571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2D2B" w14:textId="77777777" w:rsidR="004924E7" w:rsidRDefault="004924E7">
      <w:pPr>
        <w:spacing w:after="0" w:line="240" w:lineRule="auto"/>
      </w:pPr>
      <w:r>
        <w:separator/>
      </w:r>
    </w:p>
  </w:endnote>
  <w:endnote w:type="continuationSeparator" w:id="0">
    <w:p w14:paraId="1FF65E0E" w14:textId="77777777" w:rsidR="004924E7" w:rsidRDefault="004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6CF4" w14:textId="77777777" w:rsidR="004924E7" w:rsidRDefault="004924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1C141B" w14:textId="77777777" w:rsidR="004924E7" w:rsidRDefault="004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0249"/>
    <w:multiLevelType w:val="hybridMultilevel"/>
    <w:tmpl w:val="1D3A97A0"/>
    <w:lvl w:ilvl="0" w:tplc="763EB214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BE7853"/>
    <w:multiLevelType w:val="hybridMultilevel"/>
    <w:tmpl w:val="0AC21C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84FE4"/>
    <w:multiLevelType w:val="hybridMultilevel"/>
    <w:tmpl w:val="EC2AB4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E703D"/>
    <w:multiLevelType w:val="hybridMultilevel"/>
    <w:tmpl w:val="29225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C79AA"/>
    <w:multiLevelType w:val="hybridMultilevel"/>
    <w:tmpl w:val="75EA29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B1C63"/>
    <w:multiLevelType w:val="hybridMultilevel"/>
    <w:tmpl w:val="9DFEA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02D8A"/>
    <w:multiLevelType w:val="hybridMultilevel"/>
    <w:tmpl w:val="621064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9163">
    <w:abstractNumId w:val="4"/>
  </w:num>
  <w:num w:numId="2" w16cid:durableId="186260980">
    <w:abstractNumId w:val="6"/>
  </w:num>
  <w:num w:numId="3" w16cid:durableId="195242688">
    <w:abstractNumId w:val="3"/>
  </w:num>
  <w:num w:numId="4" w16cid:durableId="178740519">
    <w:abstractNumId w:val="2"/>
  </w:num>
  <w:num w:numId="5" w16cid:durableId="342439260">
    <w:abstractNumId w:val="5"/>
  </w:num>
  <w:num w:numId="6" w16cid:durableId="663357727">
    <w:abstractNumId w:val="1"/>
  </w:num>
  <w:num w:numId="7" w16cid:durableId="12085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E8"/>
    <w:rsid w:val="00036E32"/>
    <w:rsid w:val="00045637"/>
    <w:rsid w:val="00047E66"/>
    <w:rsid w:val="00104020"/>
    <w:rsid w:val="00112F54"/>
    <w:rsid w:val="001851BD"/>
    <w:rsid w:val="001B3F8A"/>
    <w:rsid w:val="002064AC"/>
    <w:rsid w:val="00235300"/>
    <w:rsid w:val="00257BBA"/>
    <w:rsid w:val="002E08D9"/>
    <w:rsid w:val="00315BB9"/>
    <w:rsid w:val="003415CC"/>
    <w:rsid w:val="004001FC"/>
    <w:rsid w:val="004411BF"/>
    <w:rsid w:val="004449E2"/>
    <w:rsid w:val="004924E7"/>
    <w:rsid w:val="004B0644"/>
    <w:rsid w:val="004C35A6"/>
    <w:rsid w:val="004F4516"/>
    <w:rsid w:val="005014C0"/>
    <w:rsid w:val="005132E8"/>
    <w:rsid w:val="005A3CC6"/>
    <w:rsid w:val="005E48D4"/>
    <w:rsid w:val="006253CF"/>
    <w:rsid w:val="00640491"/>
    <w:rsid w:val="00652A52"/>
    <w:rsid w:val="00677DE2"/>
    <w:rsid w:val="00770B3B"/>
    <w:rsid w:val="008236D4"/>
    <w:rsid w:val="008B4802"/>
    <w:rsid w:val="008E6D8C"/>
    <w:rsid w:val="00907ADD"/>
    <w:rsid w:val="009A1D82"/>
    <w:rsid w:val="009C2F75"/>
    <w:rsid w:val="00A02403"/>
    <w:rsid w:val="00A14A35"/>
    <w:rsid w:val="00A66747"/>
    <w:rsid w:val="00AD0889"/>
    <w:rsid w:val="00AE4535"/>
    <w:rsid w:val="00BB1E30"/>
    <w:rsid w:val="00C225BA"/>
    <w:rsid w:val="00C575A1"/>
    <w:rsid w:val="00C5784A"/>
    <w:rsid w:val="00D32A09"/>
    <w:rsid w:val="00D71701"/>
    <w:rsid w:val="00E25EB5"/>
    <w:rsid w:val="00E351B1"/>
    <w:rsid w:val="00E936CB"/>
    <w:rsid w:val="00E958CC"/>
    <w:rsid w:val="00EC6557"/>
    <w:rsid w:val="00ED43D1"/>
    <w:rsid w:val="00F15716"/>
    <w:rsid w:val="00F549EE"/>
    <w:rsid w:val="00F81D0D"/>
    <w:rsid w:val="00FA633C"/>
    <w:rsid w:val="00FB324F"/>
    <w:rsid w:val="00FD087B"/>
    <w:rsid w:val="78C6B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8EEBD"/>
  <w15:docId w15:val="{86A18B16-0309-4E3B-92C8-4F264FEA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styleId="Textbubliny">
    <w:name w:val="Balloon Text"/>
    <w:basedOn w:val="Normlny"/>
    <w:link w:val="TextbublinyChar"/>
    <w:uiPriority w:val="99"/>
    <w:semiHidden/>
    <w:unhideWhenUsed/>
    <w:rsid w:val="00AD0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0889"/>
    <w:rPr>
      <w:rFonts w:ascii="Segoe UI" w:hAnsi="Segoe UI" w:cs="Segoe UI"/>
      <w:sz w:val="18"/>
      <w:szCs w:val="18"/>
      <w:lang w:eastAsia="en-US"/>
    </w:rPr>
  </w:style>
  <w:style w:type="paragraph" w:styleId="Odsekzoznamu">
    <w:name w:val="List Paragraph"/>
    <w:basedOn w:val="Normlny"/>
    <w:uiPriority w:val="34"/>
    <w:qFormat/>
    <w:rsid w:val="00C575A1"/>
    <w:pPr>
      <w:ind w:left="720"/>
      <w:contextualSpacing/>
    </w:pPr>
  </w:style>
  <w:style w:type="paragraph" w:styleId="Revzia">
    <w:name w:val="Revision"/>
    <w:hidden/>
    <w:uiPriority w:val="99"/>
    <w:semiHidden/>
    <w:rsid w:val="00FA63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95729-09F1-432C-A74B-3CF0749A0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Posivakova</dc:creator>
  <cp:keywords/>
  <dc:description/>
  <cp:lastModifiedBy>JUDr. Ľudmila Elbert PhD., univer. docent</cp:lastModifiedBy>
  <cp:revision>2</cp:revision>
  <cp:lastPrinted>2020-09-09T05:14:00Z</cp:lastPrinted>
  <dcterms:created xsi:type="dcterms:W3CDTF">2026-09-16T12:56:00Z</dcterms:created>
  <dcterms:modified xsi:type="dcterms:W3CDTF">2026-09-16T12:56:00Z</dcterms:modified>
</cp:coreProperties>
</file>