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CE71C" w14:textId="77777777" w:rsidR="00F155AB" w:rsidRDefault="00F155AB" w:rsidP="00F155AB">
      <w:pPr>
        <w:jc w:val="center"/>
        <w:rPr>
          <w:rFonts w:ascii="Avalon" w:hAnsi="Avalon"/>
          <w:b/>
          <w:snapToGrid w:val="0"/>
          <w:sz w:val="28"/>
          <w:u w:val="single"/>
          <w:lang w:eastAsia="cs-CZ"/>
        </w:rPr>
      </w:pPr>
      <w:r w:rsidRPr="00A81A4A">
        <w:rPr>
          <w:rFonts w:ascii="Avalon" w:hAnsi="Avalon"/>
          <w:b/>
          <w:snapToGrid w:val="0"/>
          <w:sz w:val="28"/>
          <w:u w:val="single"/>
          <w:lang w:eastAsia="cs-CZ"/>
        </w:rPr>
        <w:t>ÚSTAVNÉ PRÁVO SR II.</w:t>
      </w:r>
    </w:p>
    <w:p w14:paraId="338AE2B5" w14:textId="77777777" w:rsidR="00F155AB" w:rsidRPr="00D470C8" w:rsidRDefault="00F155AB" w:rsidP="00F155AB">
      <w:pPr>
        <w:jc w:val="center"/>
        <w:rPr>
          <w:rFonts w:ascii="Avalon" w:hAnsi="Avalon"/>
          <w:b/>
          <w:i/>
          <w:snapToGrid w:val="0"/>
          <w:sz w:val="28"/>
          <w:lang w:eastAsia="cs-CZ"/>
        </w:rPr>
      </w:pPr>
      <w:r>
        <w:rPr>
          <w:rFonts w:ascii="Avalon" w:hAnsi="Avalon"/>
          <w:b/>
          <w:snapToGrid w:val="0"/>
          <w:sz w:val="28"/>
          <w:lang w:eastAsia="cs-CZ"/>
        </w:rPr>
        <w:t>Te</w:t>
      </w:r>
      <w:r w:rsidRPr="00D470C8">
        <w:rPr>
          <w:rFonts w:ascii="Avalon" w:hAnsi="Avalon"/>
          <w:b/>
          <w:snapToGrid w:val="0"/>
          <w:sz w:val="28"/>
          <w:lang w:eastAsia="cs-CZ"/>
        </w:rPr>
        <w:t>matické zameranie predmetu</w:t>
      </w:r>
    </w:p>
    <w:p w14:paraId="722802CE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04009CDD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Ak. r. 2026/2027, ročník II. DŠ a EŠ, ZS</w:t>
      </w:r>
    </w:p>
    <w:p w14:paraId="268E7FDC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43CBEFE4" w14:textId="7D72DECD" w:rsidR="00F155AB" w:rsidRPr="00D762A9" w:rsidRDefault="00F155AB" w:rsidP="00F155AB">
      <w:pPr>
        <w:pStyle w:val="Odsekzoznamu"/>
        <w:numPr>
          <w:ilvl w:val="0"/>
          <w:numId w:val="7"/>
        </w:numPr>
        <w:spacing w:before="120"/>
        <w:ind w:right="-1425"/>
        <w:jc w:val="both"/>
        <w:rPr>
          <w:b/>
          <w:snapToGrid w:val="0"/>
          <w:lang w:eastAsia="cs-CZ"/>
        </w:rPr>
      </w:pPr>
      <w:r w:rsidRPr="00D762A9">
        <w:rPr>
          <w:b/>
          <w:snapToGrid w:val="0"/>
          <w:lang w:eastAsia="cs-CZ"/>
        </w:rPr>
        <w:t>Forma vlády SR  a systém deľby moci v</w:t>
      </w:r>
      <w:r>
        <w:rPr>
          <w:b/>
          <w:snapToGrid w:val="0"/>
          <w:lang w:eastAsia="cs-CZ"/>
        </w:rPr>
        <w:t> </w:t>
      </w:r>
      <w:r w:rsidRPr="00D762A9">
        <w:rPr>
          <w:b/>
          <w:snapToGrid w:val="0"/>
          <w:lang w:eastAsia="cs-CZ"/>
        </w:rPr>
        <w:t>SR</w:t>
      </w:r>
      <w:r>
        <w:rPr>
          <w:b/>
          <w:snapToGrid w:val="0"/>
          <w:lang w:eastAsia="cs-CZ"/>
        </w:rPr>
        <w:t xml:space="preserve"> </w:t>
      </w:r>
      <w:r w:rsidRPr="00D762A9">
        <w:rPr>
          <w:b/>
          <w:snapToGrid w:val="0"/>
          <w:lang w:eastAsia="cs-CZ"/>
        </w:rPr>
        <w:t xml:space="preserve">– </w:t>
      </w:r>
      <w:r>
        <w:rPr>
          <w:b/>
          <w:snapToGrid w:val="0"/>
          <w:lang w:eastAsia="cs-CZ"/>
        </w:rPr>
        <w:t>22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9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01BED6EC" w14:textId="77777777" w:rsidR="00F155AB" w:rsidRPr="00F10939" w:rsidRDefault="00F155AB" w:rsidP="00F155AB">
      <w:pPr>
        <w:pStyle w:val="Odsekzoznamu"/>
        <w:numPr>
          <w:ilvl w:val="0"/>
          <w:numId w:val="8"/>
        </w:numPr>
        <w:spacing w:before="120"/>
        <w:jc w:val="both"/>
        <w:rPr>
          <w:snapToGrid w:val="0"/>
          <w:lang w:eastAsia="cs-CZ"/>
        </w:rPr>
      </w:pPr>
      <w:r w:rsidRPr="00F10939">
        <w:rPr>
          <w:snapToGrid w:val="0"/>
          <w:lang w:eastAsia="cs-CZ"/>
        </w:rPr>
        <w:t>Modelové formy vlády</w:t>
      </w:r>
    </w:p>
    <w:p w14:paraId="1147CE17" w14:textId="77777777" w:rsidR="00F155AB" w:rsidRPr="000A2A93" w:rsidRDefault="00F155AB" w:rsidP="00F155AB">
      <w:pPr>
        <w:pStyle w:val="Odsekzoznamu"/>
        <w:numPr>
          <w:ilvl w:val="0"/>
          <w:numId w:val="8"/>
        </w:numPr>
        <w:jc w:val="both"/>
        <w:rPr>
          <w:snapToGrid w:val="0"/>
          <w:lang w:eastAsia="cs-CZ"/>
        </w:rPr>
      </w:pPr>
      <w:r w:rsidRPr="000A2A93">
        <w:rPr>
          <w:snapToGrid w:val="0"/>
          <w:lang w:eastAsia="cs-CZ"/>
        </w:rPr>
        <w:t>Inštitút inkompatibility v ústavnom systéme SR a ochrana verejného záujmu</w:t>
      </w:r>
    </w:p>
    <w:p w14:paraId="0AB9FE3C" w14:textId="77777777" w:rsidR="00F155AB" w:rsidRDefault="00F155AB" w:rsidP="00F155AB">
      <w:pPr>
        <w:pStyle w:val="Zkladntext"/>
        <w:spacing w:before="0"/>
      </w:pPr>
      <w:r>
        <w:t xml:space="preserve">Seminár: analýza noriem ústavy o nezlučiteľnosti a ústavného zákona č. 357/2004 </w:t>
      </w:r>
      <w:proofErr w:type="spellStart"/>
      <w:r>
        <w:t>Z.z</w:t>
      </w:r>
      <w:proofErr w:type="spellEnd"/>
      <w:r>
        <w:t xml:space="preserve">. v platnom znení o ochrane verejného záujmu pri výkone funkcií verejných funkcionárov.  </w:t>
      </w:r>
    </w:p>
    <w:p w14:paraId="1C5AFEEB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69F23CE8" w14:textId="65D3AB93" w:rsidR="00F155AB" w:rsidRPr="00D762A9" w:rsidRDefault="00F155AB" w:rsidP="00F155AB">
      <w:pPr>
        <w:pStyle w:val="Odsekzoznamu"/>
        <w:numPr>
          <w:ilvl w:val="0"/>
          <w:numId w:val="7"/>
        </w:numPr>
        <w:ind w:right="-1283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Zákonodarná moc v SR </w:t>
      </w:r>
      <w:r w:rsidRPr="00D762A9">
        <w:rPr>
          <w:b/>
          <w:snapToGrid w:val="0"/>
          <w:lang w:eastAsia="cs-CZ"/>
        </w:rPr>
        <w:t xml:space="preserve">– </w:t>
      </w:r>
      <w:r>
        <w:rPr>
          <w:b/>
          <w:snapToGrid w:val="0"/>
          <w:lang w:eastAsia="cs-CZ"/>
        </w:rPr>
        <w:t>29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9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0D1791B0" w14:textId="77777777" w:rsidR="00F155AB" w:rsidRDefault="00F155AB" w:rsidP="00F155AB">
      <w:pPr>
        <w:numPr>
          <w:ilvl w:val="1"/>
          <w:numId w:val="1"/>
        </w:numPr>
        <w:tabs>
          <w:tab w:val="clear" w:pos="1440"/>
          <w:tab w:val="num" w:pos="720"/>
        </w:tabs>
        <w:ind w:hanging="108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Národná rada  SR – ústavné postavenie, charakteristika a štruktúra</w:t>
      </w:r>
    </w:p>
    <w:p w14:paraId="5C3CB4A6" w14:textId="77777777" w:rsidR="00F155AB" w:rsidRDefault="00F155AB" w:rsidP="00F155AB">
      <w:pPr>
        <w:numPr>
          <w:ilvl w:val="1"/>
          <w:numId w:val="1"/>
        </w:numPr>
        <w:tabs>
          <w:tab w:val="clear" w:pos="1440"/>
          <w:tab w:val="num" w:pos="720"/>
        </w:tabs>
        <w:ind w:hanging="108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právomoc a pôsobnosť NR SR</w:t>
      </w:r>
    </w:p>
    <w:p w14:paraId="1FEB287C" w14:textId="77777777" w:rsidR="00F155AB" w:rsidRDefault="00F155AB" w:rsidP="00F155AB">
      <w:pPr>
        <w:numPr>
          <w:ilvl w:val="1"/>
          <w:numId w:val="1"/>
        </w:numPr>
        <w:tabs>
          <w:tab w:val="clear" w:pos="1440"/>
          <w:tab w:val="num" w:pos="720"/>
        </w:tabs>
        <w:ind w:hanging="1080"/>
        <w:jc w:val="both"/>
        <w:rPr>
          <w:snapToGrid w:val="0"/>
          <w:lang w:eastAsia="cs-CZ"/>
        </w:rPr>
      </w:pPr>
      <w:r w:rsidRPr="00436AD5">
        <w:rPr>
          <w:snapToGrid w:val="0"/>
          <w:lang w:eastAsia="cs-CZ"/>
        </w:rPr>
        <w:t xml:space="preserve">organizácia činnosti NR SR, ustanovujúca schôdza </w:t>
      </w:r>
      <w:r>
        <w:rPr>
          <w:snapToGrid w:val="0"/>
          <w:lang w:eastAsia="cs-CZ"/>
        </w:rPr>
        <w:t xml:space="preserve"> a schôdze </w:t>
      </w:r>
      <w:r w:rsidRPr="00436AD5">
        <w:rPr>
          <w:snapToGrid w:val="0"/>
          <w:lang w:eastAsia="cs-CZ"/>
        </w:rPr>
        <w:t>NR SR, orgány NR SR</w:t>
      </w:r>
    </w:p>
    <w:p w14:paraId="1B7CF145" w14:textId="77777777" w:rsidR="00F155AB" w:rsidRDefault="00F155AB" w:rsidP="00F155AB">
      <w:pPr>
        <w:numPr>
          <w:ilvl w:val="1"/>
          <w:numId w:val="1"/>
        </w:numPr>
        <w:tabs>
          <w:tab w:val="clear" w:pos="1440"/>
          <w:tab w:val="num" w:pos="720"/>
        </w:tabs>
        <w:ind w:hanging="1080"/>
        <w:jc w:val="both"/>
        <w:rPr>
          <w:snapToGrid w:val="0"/>
          <w:lang w:eastAsia="cs-CZ"/>
        </w:rPr>
      </w:pPr>
      <w:r w:rsidRPr="00436AD5">
        <w:rPr>
          <w:snapToGrid w:val="0"/>
          <w:lang w:eastAsia="cs-CZ"/>
        </w:rPr>
        <w:t>poslanci NR SR – charakter a obsah mandátu</w:t>
      </w:r>
    </w:p>
    <w:p w14:paraId="23409DD7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 w:rsidRPr="00436AD5">
        <w:rPr>
          <w:snapToGrid w:val="0"/>
          <w:lang w:eastAsia="cs-CZ"/>
        </w:rPr>
        <w:t>Seminár: piata hlava prvý oddiel Ústavy SR a zákon o Rokovacom poriadku NR SR</w:t>
      </w:r>
    </w:p>
    <w:p w14:paraId="00F3F64F" w14:textId="77777777" w:rsidR="00F155AB" w:rsidRDefault="00F155AB" w:rsidP="00F155AB">
      <w:pPr>
        <w:spacing w:before="120"/>
        <w:ind w:left="1440"/>
        <w:jc w:val="both"/>
        <w:rPr>
          <w:snapToGrid w:val="0"/>
          <w:lang w:eastAsia="cs-CZ"/>
        </w:rPr>
      </w:pPr>
    </w:p>
    <w:p w14:paraId="2A3CE6D4" w14:textId="772CBBEB" w:rsidR="00F155AB" w:rsidRPr="00D762A9" w:rsidRDefault="00F155AB" w:rsidP="00F155AB">
      <w:pPr>
        <w:pStyle w:val="Odsekzoznamu"/>
        <w:numPr>
          <w:ilvl w:val="0"/>
          <w:numId w:val="7"/>
        </w:numPr>
        <w:ind w:right="-1283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Zákonodarná moc v SR </w:t>
      </w:r>
      <w:r w:rsidRPr="005F5A1F">
        <w:rPr>
          <w:b/>
          <w:snapToGrid w:val="0"/>
          <w:lang w:eastAsia="cs-CZ"/>
        </w:rPr>
        <w:t xml:space="preserve">– </w:t>
      </w:r>
      <w:r>
        <w:rPr>
          <w:b/>
          <w:snapToGrid w:val="0"/>
          <w:lang w:eastAsia="cs-CZ"/>
        </w:rPr>
        <w:t>6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10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7D701A58" w14:textId="77777777" w:rsidR="00F155AB" w:rsidRPr="005F5A1F" w:rsidRDefault="00F155AB" w:rsidP="00F155AB">
      <w:pPr>
        <w:pStyle w:val="Odsekzoznamu"/>
        <w:numPr>
          <w:ilvl w:val="0"/>
          <w:numId w:val="9"/>
        </w:numPr>
        <w:spacing w:after="240"/>
        <w:jc w:val="both"/>
        <w:rPr>
          <w:b/>
          <w:snapToGrid w:val="0"/>
          <w:lang w:eastAsia="cs-CZ"/>
        </w:rPr>
      </w:pPr>
      <w:r w:rsidRPr="005F5A1F">
        <w:rPr>
          <w:snapToGrid w:val="0"/>
          <w:lang w:eastAsia="cs-CZ"/>
        </w:rPr>
        <w:t xml:space="preserve">Zákonodarný </w:t>
      </w:r>
      <w:r>
        <w:rPr>
          <w:snapToGrid w:val="0"/>
          <w:lang w:eastAsia="cs-CZ"/>
        </w:rPr>
        <w:t xml:space="preserve">a ústavodarný </w:t>
      </w:r>
      <w:r w:rsidRPr="005F5A1F">
        <w:rPr>
          <w:snapToGrid w:val="0"/>
          <w:lang w:eastAsia="cs-CZ"/>
        </w:rPr>
        <w:t xml:space="preserve">proces </w:t>
      </w:r>
    </w:p>
    <w:p w14:paraId="50AFAAAD" w14:textId="77777777" w:rsidR="00F155AB" w:rsidRDefault="00F155AB" w:rsidP="00F155AB">
      <w:pPr>
        <w:pStyle w:val="Odsekzoznamu"/>
        <w:numPr>
          <w:ilvl w:val="0"/>
          <w:numId w:val="9"/>
        </w:numPr>
        <w:tabs>
          <w:tab w:val="num" w:pos="720"/>
        </w:tabs>
        <w:jc w:val="both"/>
        <w:rPr>
          <w:snapToGrid w:val="0"/>
          <w:lang w:eastAsia="cs-CZ"/>
        </w:rPr>
      </w:pPr>
      <w:r w:rsidRPr="00F539E1">
        <w:rPr>
          <w:snapToGrid w:val="0"/>
          <w:lang w:eastAsia="cs-CZ"/>
        </w:rPr>
        <w:t>Štádia zákonodarného procesu</w:t>
      </w:r>
    </w:p>
    <w:p w14:paraId="7E338516" w14:textId="77777777" w:rsidR="00F155AB" w:rsidRPr="00F539E1" w:rsidRDefault="00F155AB" w:rsidP="00F155AB">
      <w:pPr>
        <w:tabs>
          <w:tab w:val="num" w:pos="720"/>
        </w:tabs>
        <w:jc w:val="both"/>
        <w:rPr>
          <w:snapToGrid w:val="0"/>
          <w:lang w:eastAsia="cs-CZ"/>
        </w:rPr>
      </w:pPr>
      <w:r w:rsidRPr="00F539E1">
        <w:rPr>
          <w:snapToGrid w:val="0"/>
          <w:lang w:eastAsia="cs-CZ"/>
        </w:rPr>
        <w:t>Seminár: analýza štádií  prerokovávania návrhov zákonov v NR SR</w:t>
      </w:r>
    </w:p>
    <w:p w14:paraId="19859FD2" w14:textId="77777777" w:rsidR="00F155AB" w:rsidRDefault="00F155AB" w:rsidP="00F155AB">
      <w:pPr>
        <w:tabs>
          <w:tab w:val="num" w:pos="720"/>
        </w:tabs>
        <w:spacing w:before="120"/>
        <w:jc w:val="both"/>
        <w:rPr>
          <w:snapToGrid w:val="0"/>
          <w:lang w:eastAsia="cs-CZ"/>
        </w:rPr>
      </w:pPr>
    </w:p>
    <w:p w14:paraId="3650F476" w14:textId="3EB161BC" w:rsidR="00F155AB" w:rsidRPr="00815A8E" w:rsidRDefault="00F155AB" w:rsidP="00815A8E">
      <w:pPr>
        <w:pStyle w:val="Odsekzoznamu"/>
        <w:numPr>
          <w:ilvl w:val="0"/>
          <w:numId w:val="7"/>
        </w:numPr>
        <w:spacing w:before="120"/>
        <w:ind w:right="-1425"/>
        <w:jc w:val="both"/>
        <w:rPr>
          <w:b/>
          <w:snapToGrid w:val="0"/>
          <w:lang w:eastAsia="cs-CZ"/>
        </w:rPr>
      </w:pPr>
      <w:r w:rsidRPr="00815A8E">
        <w:rPr>
          <w:b/>
          <w:snapToGrid w:val="0"/>
          <w:lang w:eastAsia="cs-CZ"/>
        </w:rPr>
        <w:t>Výkonná moc v SR</w:t>
      </w:r>
      <w:r w:rsidRPr="00815A8E">
        <w:rPr>
          <w:snapToGrid w:val="0"/>
          <w:lang w:eastAsia="cs-CZ"/>
        </w:rPr>
        <w:t>.</w:t>
      </w:r>
      <w:r w:rsidRPr="00815A8E">
        <w:rPr>
          <w:b/>
          <w:snapToGrid w:val="0"/>
          <w:lang w:eastAsia="cs-CZ"/>
        </w:rPr>
        <w:t xml:space="preserve"> –  13.10.2026</w:t>
      </w:r>
    </w:p>
    <w:p w14:paraId="5ABF1D0B" w14:textId="77777777" w:rsidR="00F155AB" w:rsidRPr="005F5A1F" w:rsidRDefault="00F155AB" w:rsidP="00F155AB">
      <w:pPr>
        <w:pStyle w:val="Odsekzoznamu"/>
        <w:numPr>
          <w:ilvl w:val="0"/>
          <w:numId w:val="10"/>
        </w:numPr>
        <w:jc w:val="both"/>
        <w:rPr>
          <w:snapToGrid w:val="0"/>
          <w:lang w:eastAsia="cs-CZ"/>
        </w:rPr>
      </w:pPr>
      <w:r w:rsidRPr="005F5A1F">
        <w:rPr>
          <w:snapToGrid w:val="0"/>
          <w:lang w:eastAsia="cs-CZ"/>
        </w:rPr>
        <w:t>ústavná koncepcia výkonnej moci</w:t>
      </w:r>
    </w:p>
    <w:p w14:paraId="70CA2874" w14:textId="77777777" w:rsidR="00F155AB" w:rsidRPr="000A2A93" w:rsidRDefault="00F155AB" w:rsidP="00F155AB">
      <w:pPr>
        <w:numPr>
          <w:ilvl w:val="0"/>
          <w:numId w:val="2"/>
        </w:numPr>
        <w:tabs>
          <w:tab w:val="clear" w:pos="944"/>
        </w:tabs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</w:t>
      </w:r>
      <w:r w:rsidRPr="000A2A93">
        <w:rPr>
          <w:snapToGrid w:val="0"/>
          <w:lang w:eastAsia="cs-CZ"/>
        </w:rPr>
        <w:t>rezident SR - postavenie, pôsobnosť</w:t>
      </w:r>
    </w:p>
    <w:p w14:paraId="167ED4D7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Seminár: šiesta hlava prvý oddiel Ústavy SR</w:t>
      </w:r>
    </w:p>
    <w:p w14:paraId="1AB808C2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2134CD59" w14:textId="1EE46EB0" w:rsidR="00F155AB" w:rsidRPr="00F10939" w:rsidRDefault="00F155AB" w:rsidP="00815A8E">
      <w:pPr>
        <w:pStyle w:val="Odsekzoznamu"/>
        <w:numPr>
          <w:ilvl w:val="0"/>
          <w:numId w:val="7"/>
        </w:numPr>
        <w:spacing w:before="120"/>
        <w:jc w:val="both"/>
        <w:rPr>
          <w:b/>
          <w:snapToGrid w:val="0"/>
          <w:lang w:eastAsia="cs-CZ"/>
        </w:rPr>
      </w:pPr>
      <w:r>
        <w:rPr>
          <w:b/>
        </w:rPr>
        <w:t xml:space="preserve">Výkonná moc v SR </w:t>
      </w:r>
      <w:r w:rsidRPr="00F10939">
        <w:rPr>
          <w:b/>
        </w:rPr>
        <w:t xml:space="preserve"> – </w:t>
      </w:r>
      <w:r>
        <w:rPr>
          <w:b/>
          <w:snapToGrid w:val="0"/>
          <w:lang w:eastAsia="cs-CZ"/>
        </w:rPr>
        <w:t>20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10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01B6A521" w14:textId="77777777" w:rsidR="00F155AB" w:rsidRDefault="00F155AB" w:rsidP="00F155AB">
      <w:pPr>
        <w:pStyle w:val="Zkladntext"/>
        <w:numPr>
          <w:ilvl w:val="0"/>
          <w:numId w:val="6"/>
        </w:numPr>
        <w:spacing w:before="0"/>
      </w:pPr>
      <w:r>
        <w:t>Vláda SR - postavenie, tvorba, kompetencie</w:t>
      </w:r>
    </w:p>
    <w:p w14:paraId="56E995A4" w14:textId="77777777" w:rsidR="00F155AB" w:rsidRDefault="00F155AB" w:rsidP="00F155AB">
      <w:pPr>
        <w:numPr>
          <w:ilvl w:val="0"/>
          <w:numId w:val="6"/>
        </w:num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Spolupráca NR SR a Vlády SR v záležitostiach EÚ </w:t>
      </w:r>
    </w:p>
    <w:p w14:paraId="5A1E8653" w14:textId="77777777" w:rsidR="00F155AB" w:rsidRPr="000A2A93" w:rsidRDefault="00F155AB" w:rsidP="00F155AB">
      <w:pPr>
        <w:numPr>
          <w:ilvl w:val="0"/>
          <w:numId w:val="2"/>
        </w:numPr>
        <w:tabs>
          <w:tab w:val="clear" w:pos="944"/>
        </w:tabs>
        <w:ind w:left="720"/>
        <w:jc w:val="both"/>
        <w:rPr>
          <w:snapToGrid w:val="0"/>
          <w:lang w:eastAsia="cs-CZ"/>
        </w:rPr>
      </w:pPr>
      <w:r w:rsidRPr="000A2A93">
        <w:rPr>
          <w:snapToGrid w:val="0"/>
          <w:lang w:eastAsia="cs-CZ"/>
        </w:rPr>
        <w:t>Ministerstvá a ostatné ústredné orgány štátnej správy</w:t>
      </w:r>
    </w:p>
    <w:p w14:paraId="60141583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Seminár: šiesta hlava druhý oddiel Ústavy SR, a analýza zodpovedajúcej zákonnej úpravy</w:t>
      </w:r>
    </w:p>
    <w:p w14:paraId="7D8A29FD" w14:textId="77777777" w:rsidR="00F155AB" w:rsidRDefault="00F155AB" w:rsidP="00F155AB">
      <w:pPr>
        <w:pStyle w:val="Odsekzoznamu"/>
        <w:spacing w:before="120"/>
        <w:jc w:val="both"/>
        <w:rPr>
          <w:b/>
          <w:snapToGrid w:val="0"/>
          <w:lang w:eastAsia="cs-CZ"/>
        </w:rPr>
      </w:pPr>
    </w:p>
    <w:p w14:paraId="3879C23A" w14:textId="3C771B79" w:rsidR="00F155AB" w:rsidRPr="00D762A9" w:rsidRDefault="00F155AB" w:rsidP="00815A8E">
      <w:pPr>
        <w:pStyle w:val="Odsekzoznamu"/>
        <w:numPr>
          <w:ilvl w:val="0"/>
          <w:numId w:val="7"/>
        </w:num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Súdna moc v SR </w:t>
      </w:r>
      <w:r w:rsidRPr="00D762A9">
        <w:rPr>
          <w:b/>
          <w:snapToGrid w:val="0"/>
          <w:lang w:eastAsia="cs-CZ"/>
        </w:rPr>
        <w:t xml:space="preserve"> – Všeobecné súdnictvo – </w:t>
      </w:r>
      <w:r>
        <w:rPr>
          <w:b/>
          <w:snapToGrid w:val="0"/>
          <w:lang w:eastAsia="cs-CZ"/>
        </w:rPr>
        <w:t>27.10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321CF387" w14:textId="77777777" w:rsidR="00F155AB" w:rsidRDefault="00F155AB" w:rsidP="00F155AB">
      <w:pPr>
        <w:numPr>
          <w:ilvl w:val="0"/>
          <w:numId w:val="2"/>
        </w:numPr>
        <w:tabs>
          <w:tab w:val="clear" w:pos="944"/>
        </w:tabs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ústavná koncepcia a ústavné princípy súdnej moci</w:t>
      </w:r>
    </w:p>
    <w:p w14:paraId="1BB74E53" w14:textId="77777777" w:rsidR="00F155AB" w:rsidRPr="004A546B" w:rsidRDefault="00F155AB" w:rsidP="00F155AB">
      <w:pPr>
        <w:numPr>
          <w:ilvl w:val="0"/>
          <w:numId w:val="2"/>
        </w:numPr>
        <w:tabs>
          <w:tab w:val="clear" w:pos="944"/>
        </w:tabs>
        <w:ind w:left="720"/>
        <w:jc w:val="both"/>
        <w:rPr>
          <w:snapToGrid w:val="0"/>
          <w:lang w:eastAsia="cs-CZ"/>
        </w:rPr>
      </w:pPr>
      <w:r w:rsidRPr="004A546B">
        <w:rPr>
          <w:snapToGrid w:val="0"/>
          <w:lang w:eastAsia="cs-CZ"/>
        </w:rPr>
        <w:t xml:space="preserve">všeobecné súdnictvo –sústava súdov, sudcovia všeobecných súdov </w:t>
      </w:r>
    </w:p>
    <w:p w14:paraId="6244762E" w14:textId="77777777" w:rsidR="00F155AB" w:rsidRPr="000A2A93" w:rsidRDefault="00F155AB" w:rsidP="00F155AB">
      <w:pPr>
        <w:numPr>
          <w:ilvl w:val="0"/>
          <w:numId w:val="2"/>
        </w:numPr>
        <w:tabs>
          <w:tab w:val="clear" w:pos="944"/>
        </w:tabs>
        <w:ind w:left="720"/>
        <w:jc w:val="both"/>
        <w:rPr>
          <w:snapToGrid w:val="0"/>
          <w:lang w:eastAsia="cs-CZ"/>
        </w:rPr>
      </w:pPr>
      <w:r w:rsidRPr="000A2A93">
        <w:rPr>
          <w:snapToGrid w:val="0"/>
          <w:lang w:eastAsia="cs-CZ"/>
        </w:rPr>
        <w:t xml:space="preserve">Súdna rada SR, orgány sudcovskej samosprávy </w:t>
      </w:r>
    </w:p>
    <w:p w14:paraId="7776AD1B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Seminár: diskusia k </w:t>
      </w:r>
      <w:proofErr w:type="spellStart"/>
      <w:r>
        <w:rPr>
          <w:snapToGrid w:val="0"/>
          <w:lang w:eastAsia="cs-CZ"/>
        </w:rPr>
        <w:t>odprednášanej</w:t>
      </w:r>
      <w:proofErr w:type="spellEnd"/>
      <w:r>
        <w:rPr>
          <w:snapToGrid w:val="0"/>
          <w:lang w:eastAsia="cs-CZ"/>
        </w:rPr>
        <w:t xml:space="preserve"> téme</w:t>
      </w:r>
    </w:p>
    <w:p w14:paraId="1EDBE251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7485FA7D" w14:textId="4065BA03" w:rsidR="00F155AB" w:rsidRPr="006317A7" w:rsidRDefault="00F155AB" w:rsidP="00815A8E">
      <w:pPr>
        <w:pStyle w:val="Odsekzoznamu"/>
        <w:numPr>
          <w:ilvl w:val="0"/>
          <w:numId w:val="7"/>
        </w:numPr>
        <w:spacing w:before="120"/>
        <w:jc w:val="both"/>
        <w:rPr>
          <w:b/>
          <w:snapToGrid w:val="0"/>
          <w:lang w:eastAsia="cs-CZ"/>
        </w:rPr>
      </w:pPr>
      <w:r w:rsidRPr="006317A7">
        <w:rPr>
          <w:b/>
          <w:snapToGrid w:val="0"/>
          <w:lang w:eastAsia="cs-CZ"/>
        </w:rPr>
        <w:t xml:space="preserve">Súdna moc v SR – Ústavné súdnictvo – </w:t>
      </w:r>
      <w:r>
        <w:rPr>
          <w:b/>
          <w:snapToGrid w:val="0"/>
          <w:lang w:eastAsia="cs-CZ"/>
        </w:rPr>
        <w:t>3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 xml:space="preserve"> 11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52E78F09" w14:textId="77777777" w:rsidR="00F155AB" w:rsidRDefault="00F155AB" w:rsidP="00F155AB">
      <w:pPr>
        <w:numPr>
          <w:ilvl w:val="0"/>
          <w:numId w:val="3"/>
        </w:numPr>
        <w:tabs>
          <w:tab w:val="clear" w:pos="1861"/>
        </w:tabs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všeobecne o kontrole ústavnosti</w:t>
      </w:r>
    </w:p>
    <w:p w14:paraId="18672F67" w14:textId="77777777" w:rsidR="00F155AB" w:rsidRDefault="00F155AB" w:rsidP="00F155AB">
      <w:pPr>
        <w:numPr>
          <w:ilvl w:val="0"/>
          <w:numId w:val="3"/>
        </w:numPr>
        <w:tabs>
          <w:tab w:val="clear" w:pos="1861"/>
        </w:tabs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lastRenderedPageBreak/>
        <w:t>história ústavného súdnictva na Slovensku (1920 – 1992)</w:t>
      </w:r>
    </w:p>
    <w:p w14:paraId="499241CF" w14:textId="77777777" w:rsidR="00F155AB" w:rsidRDefault="00F155AB" w:rsidP="00F155AB">
      <w:pPr>
        <w:numPr>
          <w:ilvl w:val="0"/>
          <w:numId w:val="3"/>
        </w:numPr>
        <w:tabs>
          <w:tab w:val="clear" w:pos="1861"/>
        </w:tabs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charakteristické črty ústavného súdnictva v SR</w:t>
      </w:r>
    </w:p>
    <w:p w14:paraId="0AF36F4E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Seminár: </w:t>
      </w:r>
      <w:r>
        <w:t>7 hlava Ústavy a analýza zodpovedajúcej zákonnej úpravy</w:t>
      </w:r>
      <w:r>
        <w:rPr>
          <w:snapToGrid w:val="0"/>
          <w:lang w:eastAsia="cs-CZ"/>
        </w:rPr>
        <w:t xml:space="preserve"> </w:t>
      </w:r>
    </w:p>
    <w:p w14:paraId="3801B34A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34480150" w14:textId="5910BB89" w:rsidR="00F155AB" w:rsidRPr="00D762A9" w:rsidRDefault="00F155AB" w:rsidP="00815A8E">
      <w:pPr>
        <w:pStyle w:val="Odsekzoznamu"/>
        <w:numPr>
          <w:ilvl w:val="0"/>
          <w:numId w:val="7"/>
        </w:num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Súdna moc v SR </w:t>
      </w:r>
      <w:r w:rsidRPr="00D762A9">
        <w:rPr>
          <w:b/>
          <w:snapToGrid w:val="0"/>
          <w:lang w:eastAsia="cs-CZ"/>
        </w:rPr>
        <w:t xml:space="preserve">– Ústavný súd SR – </w:t>
      </w:r>
      <w:r>
        <w:rPr>
          <w:b/>
          <w:snapToGrid w:val="0"/>
          <w:lang w:eastAsia="cs-CZ"/>
        </w:rPr>
        <w:t>10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11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49673553" w14:textId="77777777" w:rsidR="00F155AB" w:rsidRPr="004A546B" w:rsidRDefault="00F155AB" w:rsidP="00F155AB">
      <w:pPr>
        <w:pStyle w:val="Odsekzoznamu"/>
        <w:numPr>
          <w:ilvl w:val="0"/>
          <w:numId w:val="3"/>
        </w:numPr>
        <w:tabs>
          <w:tab w:val="clear" w:pos="1861"/>
        </w:tabs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Ústavný</w:t>
      </w:r>
      <w:r w:rsidRPr="004A546B">
        <w:rPr>
          <w:snapToGrid w:val="0"/>
          <w:lang w:eastAsia="cs-CZ"/>
        </w:rPr>
        <w:t xml:space="preserve"> súd SR -  právomoci, organizácia, sudcovia</w:t>
      </w:r>
    </w:p>
    <w:p w14:paraId="17759423" w14:textId="77777777" w:rsidR="00F155AB" w:rsidRPr="004A546B" w:rsidRDefault="00F155AB" w:rsidP="00F155AB">
      <w:pPr>
        <w:numPr>
          <w:ilvl w:val="0"/>
          <w:numId w:val="3"/>
        </w:numPr>
        <w:tabs>
          <w:tab w:val="clear" w:pos="1861"/>
        </w:tabs>
        <w:ind w:left="720"/>
        <w:jc w:val="both"/>
        <w:rPr>
          <w:snapToGrid w:val="0"/>
          <w:lang w:eastAsia="cs-CZ"/>
        </w:rPr>
      </w:pPr>
      <w:r w:rsidRPr="004A546B">
        <w:rPr>
          <w:snapToGrid w:val="0"/>
          <w:lang w:eastAsia="cs-CZ"/>
        </w:rPr>
        <w:t xml:space="preserve">konanie pred ústavný súdom, typy konaní </w:t>
      </w:r>
      <w:r>
        <w:rPr>
          <w:snapToGrid w:val="0"/>
          <w:lang w:eastAsia="cs-CZ"/>
        </w:rPr>
        <w:t xml:space="preserve">a </w:t>
      </w:r>
      <w:r w:rsidRPr="004A546B">
        <w:rPr>
          <w:snapToGrid w:val="0"/>
          <w:lang w:eastAsia="cs-CZ"/>
        </w:rPr>
        <w:t xml:space="preserve">formy rozhodovania </w:t>
      </w:r>
    </w:p>
    <w:p w14:paraId="14C0B42C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>
        <w:t xml:space="preserve">Seminár:, zákon o organizácii Ústavného súdu SR, </w:t>
      </w:r>
      <w:r>
        <w:rPr>
          <w:snapToGrid w:val="0"/>
          <w:lang w:eastAsia="cs-CZ"/>
        </w:rPr>
        <w:t>všeobecne o konaní pred ústavným súdom a analýza niektorých typov konaní</w:t>
      </w:r>
    </w:p>
    <w:p w14:paraId="3FCCAAF7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29C79B4D" w14:textId="3ACA8097" w:rsidR="00F155AB" w:rsidRDefault="00F155AB" w:rsidP="00815A8E">
      <w:pPr>
        <w:pStyle w:val="Odsekzoznamu"/>
        <w:numPr>
          <w:ilvl w:val="0"/>
          <w:numId w:val="7"/>
        </w:numPr>
        <w:spacing w:before="120"/>
        <w:ind w:right="-1283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>Rektorské voľno - 17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11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699D9D15" w14:textId="77777777" w:rsidR="00F155AB" w:rsidRDefault="00F155AB" w:rsidP="00F155AB">
      <w:pPr>
        <w:pStyle w:val="Odsekzoznamu"/>
        <w:spacing w:before="120"/>
        <w:ind w:right="-1283"/>
        <w:jc w:val="both"/>
        <w:rPr>
          <w:b/>
          <w:snapToGrid w:val="0"/>
          <w:lang w:eastAsia="cs-CZ"/>
        </w:rPr>
      </w:pPr>
    </w:p>
    <w:p w14:paraId="5EA00CBD" w14:textId="77777777" w:rsidR="00F155AB" w:rsidRDefault="00F155AB" w:rsidP="00F155AB">
      <w:pPr>
        <w:pStyle w:val="Odsekzoznamu"/>
        <w:spacing w:before="120"/>
        <w:ind w:right="-1283"/>
        <w:jc w:val="both"/>
        <w:rPr>
          <w:b/>
          <w:snapToGrid w:val="0"/>
          <w:lang w:eastAsia="cs-CZ"/>
        </w:rPr>
      </w:pPr>
    </w:p>
    <w:p w14:paraId="3D158DE5" w14:textId="64605370" w:rsidR="00F155AB" w:rsidRPr="006C269B" w:rsidRDefault="00F155AB" w:rsidP="00815A8E">
      <w:pPr>
        <w:pStyle w:val="Odsekzoznamu"/>
        <w:numPr>
          <w:ilvl w:val="0"/>
          <w:numId w:val="7"/>
        </w:numPr>
        <w:spacing w:before="120"/>
        <w:ind w:right="-1283"/>
        <w:jc w:val="both"/>
        <w:rPr>
          <w:b/>
          <w:snapToGrid w:val="0"/>
          <w:lang w:eastAsia="cs-CZ"/>
        </w:rPr>
      </w:pPr>
      <w:r w:rsidRPr="006C269B">
        <w:rPr>
          <w:b/>
          <w:snapToGrid w:val="0"/>
          <w:lang w:eastAsia="cs-CZ"/>
        </w:rPr>
        <w:t>Ústavné</w:t>
      </w:r>
      <w:r>
        <w:rPr>
          <w:b/>
          <w:snapToGrid w:val="0"/>
          <w:lang w:eastAsia="cs-CZ"/>
        </w:rPr>
        <w:t xml:space="preserve"> orgány s osobitným postavením </w:t>
      </w:r>
      <w:r w:rsidRPr="006C269B">
        <w:rPr>
          <w:b/>
          <w:snapToGrid w:val="0"/>
          <w:lang w:eastAsia="cs-CZ"/>
        </w:rPr>
        <w:t xml:space="preserve"> – </w:t>
      </w:r>
      <w:r>
        <w:rPr>
          <w:b/>
          <w:snapToGrid w:val="0"/>
          <w:lang w:eastAsia="cs-CZ"/>
        </w:rPr>
        <w:t>24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11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7EF15EDB" w14:textId="77777777" w:rsidR="00F155AB" w:rsidRDefault="00F155AB" w:rsidP="00F155AB">
      <w:pPr>
        <w:numPr>
          <w:ilvl w:val="0"/>
          <w:numId w:val="5"/>
        </w:num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Prokuratúra – postavenie, pôsobnosť, zásady organizácie a činnosti, sústava orgánov prokuratúry </w:t>
      </w:r>
    </w:p>
    <w:p w14:paraId="0CD10181" w14:textId="77777777" w:rsidR="00F155AB" w:rsidRPr="006317A7" w:rsidRDefault="00F155AB" w:rsidP="00F155AB">
      <w:pPr>
        <w:numPr>
          <w:ilvl w:val="0"/>
          <w:numId w:val="5"/>
        </w:numPr>
        <w:jc w:val="both"/>
        <w:rPr>
          <w:snapToGrid w:val="0"/>
          <w:lang w:eastAsia="cs-CZ"/>
        </w:rPr>
      </w:pPr>
      <w:r w:rsidRPr="006317A7">
        <w:rPr>
          <w:snapToGrid w:val="0"/>
          <w:lang w:eastAsia="cs-CZ"/>
        </w:rPr>
        <w:t>Generál</w:t>
      </w:r>
      <w:r>
        <w:rPr>
          <w:snapToGrid w:val="0"/>
          <w:lang w:eastAsia="cs-CZ"/>
        </w:rPr>
        <w:t>n</w:t>
      </w:r>
      <w:r w:rsidRPr="006317A7">
        <w:rPr>
          <w:snapToGrid w:val="0"/>
          <w:lang w:eastAsia="cs-CZ"/>
        </w:rPr>
        <w:t>y</w:t>
      </w:r>
      <w:r>
        <w:rPr>
          <w:snapToGrid w:val="0"/>
          <w:lang w:eastAsia="cs-CZ"/>
        </w:rPr>
        <w:t xml:space="preserve"> prokurátor</w:t>
      </w:r>
      <w:r w:rsidRPr="006317A7">
        <w:rPr>
          <w:snapToGrid w:val="0"/>
          <w:lang w:eastAsia="cs-CZ"/>
        </w:rPr>
        <w:t xml:space="preserve"> SR</w:t>
      </w:r>
    </w:p>
    <w:p w14:paraId="493374C6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Seminár: ôsma hlava prvý oddiel Ústavy SR a príslušné ustanovenia zákonov</w:t>
      </w:r>
    </w:p>
    <w:p w14:paraId="5613B1A3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>
        <w:t xml:space="preserve">         </w:t>
      </w:r>
    </w:p>
    <w:p w14:paraId="4C928EA9" w14:textId="381AAC36" w:rsidR="00F155AB" w:rsidRPr="006317A7" w:rsidRDefault="00F155AB" w:rsidP="00815A8E">
      <w:pPr>
        <w:pStyle w:val="Odsekzoznamu"/>
        <w:numPr>
          <w:ilvl w:val="0"/>
          <w:numId w:val="7"/>
        </w:numPr>
        <w:spacing w:before="120"/>
        <w:jc w:val="both"/>
        <w:rPr>
          <w:b/>
          <w:snapToGrid w:val="0"/>
          <w:lang w:eastAsia="cs-CZ"/>
        </w:rPr>
      </w:pPr>
      <w:r w:rsidRPr="006317A7">
        <w:rPr>
          <w:b/>
          <w:snapToGrid w:val="0"/>
          <w:lang w:eastAsia="cs-CZ"/>
        </w:rPr>
        <w:t xml:space="preserve">Ústavné orgány s osobitným postavením  – </w:t>
      </w:r>
      <w:r>
        <w:rPr>
          <w:b/>
          <w:snapToGrid w:val="0"/>
          <w:lang w:eastAsia="cs-CZ"/>
        </w:rPr>
        <w:t>1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12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2D77B812" w14:textId="77777777" w:rsidR="00F155AB" w:rsidRDefault="00F155AB" w:rsidP="00F155AB">
      <w:pPr>
        <w:numPr>
          <w:ilvl w:val="0"/>
          <w:numId w:val="5"/>
        </w:numPr>
        <w:jc w:val="both"/>
        <w:rPr>
          <w:snapToGrid w:val="0"/>
          <w:lang w:eastAsia="cs-CZ"/>
        </w:rPr>
      </w:pPr>
      <w:r w:rsidRPr="006317A7">
        <w:rPr>
          <w:snapToGrid w:val="0"/>
          <w:lang w:eastAsia="cs-CZ"/>
        </w:rPr>
        <w:t>Verejný ochranca práv - postavenie, ustanovovanie</w:t>
      </w:r>
      <w:r>
        <w:rPr>
          <w:snapToGrid w:val="0"/>
          <w:lang w:eastAsia="cs-CZ"/>
        </w:rPr>
        <w:t xml:space="preserve"> </w:t>
      </w:r>
      <w:r w:rsidRPr="006317A7">
        <w:rPr>
          <w:snapToGrid w:val="0"/>
          <w:lang w:eastAsia="cs-CZ"/>
        </w:rPr>
        <w:t>a zánik funkcie, pôsobnosť</w:t>
      </w:r>
    </w:p>
    <w:p w14:paraId="64DD59BD" w14:textId="77777777" w:rsidR="00F155AB" w:rsidRPr="006317A7" w:rsidRDefault="00F155AB" w:rsidP="00F155AB">
      <w:pPr>
        <w:numPr>
          <w:ilvl w:val="0"/>
          <w:numId w:val="5"/>
        </w:numPr>
        <w:jc w:val="both"/>
        <w:rPr>
          <w:snapToGrid w:val="0"/>
          <w:lang w:eastAsia="cs-CZ"/>
        </w:rPr>
      </w:pPr>
      <w:r w:rsidRPr="006317A7">
        <w:rPr>
          <w:snapToGrid w:val="0"/>
          <w:lang w:eastAsia="cs-CZ"/>
        </w:rPr>
        <w:t>Najvyšší kontrolný úrad SR – postavenie, organizácia, pôsobnosť</w:t>
      </w:r>
    </w:p>
    <w:p w14:paraId="1AC88147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Seminár: ôsma hlava druhý oddiel Ústavy SR, tretia hlava druhý oddiel ústavy a zodpovedajúce zákony</w:t>
      </w:r>
    </w:p>
    <w:p w14:paraId="19143D90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388A7CB4" w14:textId="1E7B7E0B" w:rsidR="00F155AB" w:rsidRPr="006317A7" w:rsidRDefault="00F155AB" w:rsidP="00815A8E">
      <w:pPr>
        <w:pStyle w:val="Odsekzoznamu"/>
        <w:numPr>
          <w:ilvl w:val="0"/>
          <w:numId w:val="7"/>
        </w:numPr>
        <w:ind w:right="-770"/>
        <w:rPr>
          <w:b/>
          <w:snapToGrid w:val="0"/>
          <w:lang w:eastAsia="cs-CZ"/>
        </w:rPr>
      </w:pPr>
      <w:r w:rsidRPr="006317A7">
        <w:rPr>
          <w:b/>
          <w:snapToGrid w:val="0"/>
          <w:lang w:eastAsia="cs-CZ"/>
        </w:rPr>
        <w:t xml:space="preserve">Územná samospráva v SR – ústavnoprávna charakteristika - </w:t>
      </w:r>
      <w:r>
        <w:rPr>
          <w:b/>
          <w:snapToGrid w:val="0"/>
          <w:lang w:eastAsia="cs-CZ"/>
        </w:rPr>
        <w:t>8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12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  <w:r w:rsidRPr="006317A7">
        <w:rPr>
          <w:b/>
          <w:snapToGrid w:val="0"/>
          <w:lang w:eastAsia="cs-CZ"/>
        </w:rPr>
        <w:t xml:space="preserve"> </w:t>
      </w:r>
    </w:p>
    <w:p w14:paraId="33DED27E" w14:textId="77777777" w:rsidR="00F155AB" w:rsidRDefault="00F155AB" w:rsidP="00F155AB">
      <w:pPr>
        <w:numPr>
          <w:ilvl w:val="0"/>
          <w:numId w:val="4"/>
        </w:num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územie a obyvatelia územných samosprávnych celkom</w:t>
      </w:r>
    </w:p>
    <w:p w14:paraId="063E0218" w14:textId="77777777" w:rsidR="00F155AB" w:rsidRDefault="00F155AB" w:rsidP="00F155AB">
      <w:pPr>
        <w:numPr>
          <w:ilvl w:val="0"/>
          <w:numId w:val="4"/>
        </w:num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pôsobnosť územných samosprávnych celkov (samostatná a prenesená)</w:t>
      </w:r>
    </w:p>
    <w:p w14:paraId="13E30FCA" w14:textId="77777777" w:rsidR="00F155AB" w:rsidRDefault="00F155AB" w:rsidP="00F155AB">
      <w:pPr>
        <w:numPr>
          <w:ilvl w:val="0"/>
          <w:numId w:val="4"/>
        </w:num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orgány územných samosprávnych celkov</w:t>
      </w:r>
    </w:p>
    <w:p w14:paraId="08E16D49" w14:textId="77777777" w:rsidR="00F155AB" w:rsidRDefault="00F155AB" w:rsidP="00F155AB">
      <w:pPr>
        <w:numPr>
          <w:ilvl w:val="0"/>
          <w:numId w:val="4"/>
        </w:num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všeobecne záväzné nariadenia územných samosprávnych celkov</w:t>
      </w:r>
    </w:p>
    <w:p w14:paraId="4B2A4623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Seminár : diskusia k </w:t>
      </w:r>
      <w:proofErr w:type="spellStart"/>
      <w:r>
        <w:rPr>
          <w:snapToGrid w:val="0"/>
          <w:lang w:eastAsia="cs-CZ"/>
        </w:rPr>
        <w:t>odprednášanej</w:t>
      </w:r>
      <w:proofErr w:type="spellEnd"/>
      <w:r>
        <w:rPr>
          <w:snapToGrid w:val="0"/>
          <w:lang w:eastAsia="cs-CZ"/>
        </w:rPr>
        <w:t xml:space="preserve"> téme a zodpovedajúca právna úprava</w:t>
      </w:r>
    </w:p>
    <w:p w14:paraId="2FD18488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13D62AC1" w14:textId="2D9E3599" w:rsidR="00F155AB" w:rsidRDefault="00F155AB" w:rsidP="00F155AB">
      <w:pPr>
        <w:spacing w:before="120"/>
        <w:jc w:val="both"/>
        <w:rPr>
          <w:rFonts w:ascii="Avalon" w:hAnsi="Avalon"/>
          <w:b/>
          <w:bCs/>
          <w:snapToGrid w:val="0"/>
          <w:sz w:val="28"/>
          <w:lang w:eastAsia="cs-CZ"/>
        </w:rPr>
      </w:pPr>
      <w:r>
        <w:rPr>
          <w:b/>
          <w:snapToGrid w:val="0"/>
          <w:lang w:eastAsia="cs-CZ"/>
        </w:rPr>
        <w:t>Od 7.12</w:t>
      </w:r>
      <w:r w:rsidR="00AF4F84">
        <w:rPr>
          <w:b/>
          <w:snapToGrid w:val="0"/>
          <w:lang w:eastAsia="cs-CZ"/>
        </w:rPr>
        <w:t>.</w:t>
      </w:r>
      <w:bookmarkStart w:id="0" w:name="_GoBack"/>
      <w:bookmarkEnd w:id="0"/>
      <w:r>
        <w:rPr>
          <w:b/>
          <w:snapToGrid w:val="0"/>
          <w:lang w:eastAsia="cs-CZ"/>
        </w:rPr>
        <w:t xml:space="preserve">2026 – priebežné hodnotenie a </w:t>
      </w:r>
      <w:proofErr w:type="spellStart"/>
      <w:r>
        <w:rPr>
          <w:b/>
          <w:snapToGrid w:val="0"/>
          <w:lang w:eastAsia="cs-CZ"/>
        </w:rPr>
        <w:t>predtermíny</w:t>
      </w:r>
      <w:proofErr w:type="spellEnd"/>
    </w:p>
    <w:p w14:paraId="1A32DD52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2C6156E7" w14:textId="77777777" w:rsidR="00F155AB" w:rsidRDefault="00F155AB" w:rsidP="00F155AB">
      <w:p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Prednášajúci: </w:t>
      </w:r>
      <w:r>
        <w:rPr>
          <w:snapToGrid w:val="0"/>
          <w:lang w:eastAsia="cs-CZ"/>
        </w:rPr>
        <w:tab/>
        <w:t xml:space="preserve">prof. JUDr. Ladislav </w:t>
      </w:r>
      <w:proofErr w:type="spellStart"/>
      <w:r>
        <w:rPr>
          <w:snapToGrid w:val="0"/>
          <w:lang w:eastAsia="cs-CZ"/>
        </w:rPr>
        <w:t>Orosz</w:t>
      </w:r>
      <w:proofErr w:type="spellEnd"/>
      <w:r>
        <w:rPr>
          <w:snapToGrid w:val="0"/>
          <w:lang w:eastAsia="cs-CZ"/>
        </w:rPr>
        <w:t>, CSc.</w:t>
      </w:r>
    </w:p>
    <w:p w14:paraId="2D4F93AB" w14:textId="77777777" w:rsidR="00F155AB" w:rsidRDefault="00F155AB" w:rsidP="00F155AB">
      <w:p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                        JUDr. Darina </w:t>
      </w:r>
      <w:proofErr w:type="spellStart"/>
      <w:r>
        <w:rPr>
          <w:snapToGrid w:val="0"/>
          <w:lang w:eastAsia="cs-CZ"/>
        </w:rPr>
        <w:t>Kmecová</w:t>
      </w:r>
      <w:proofErr w:type="spellEnd"/>
      <w:r>
        <w:rPr>
          <w:snapToGrid w:val="0"/>
          <w:lang w:eastAsia="cs-CZ"/>
        </w:rPr>
        <w:t>, PhD</w:t>
      </w:r>
    </w:p>
    <w:p w14:paraId="60E0BFFD" w14:textId="77777777" w:rsidR="00F155AB" w:rsidRDefault="00F155AB" w:rsidP="00F155AB">
      <w:p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ab/>
        <w:t xml:space="preserve">           </w:t>
      </w:r>
      <w:r>
        <w:rPr>
          <w:snapToGrid w:val="0"/>
          <w:lang w:eastAsia="cs-CZ"/>
        </w:rPr>
        <w:tab/>
        <w:t xml:space="preserve">JUDr. Štefan </w:t>
      </w:r>
      <w:proofErr w:type="spellStart"/>
      <w:r>
        <w:rPr>
          <w:snapToGrid w:val="0"/>
          <w:lang w:eastAsia="cs-CZ"/>
        </w:rPr>
        <w:t>Kseňák</w:t>
      </w:r>
      <w:proofErr w:type="spellEnd"/>
      <w:r>
        <w:rPr>
          <w:snapToGrid w:val="0"/>
          <w:lang w:eastAsia="cs-CZ"/>
        </w:rPr>
        <w:t>, PhD.</w:t>
      </w:r>
    </w:p>
    <w:p w14:paraId="293247F2" w14:textId="77777777" w:rsidR="00F155AB" w:rsidRDefault="00F155AB" w:rsidP="00F155AB">
      <w:pPr>
        <w:ind w:left="708" w:firstLine="708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JUDr. </w:t>
      </w:r>
      <w:proofErr w:type="spellStart"/>
      <w:r>
        <w:rPr>
          <w:snapToGrid w:val="0"/>
          <w:lang w:eastAsia="cs-CZ"/>
        </w:rPr>
        <w:t>JCLic</w:t>
      </w:r>
      <w:proofErr w:type="spellEnd"/>
      <w:r>
        <w:rPr>
          <w:snapToGrid w:val="0"/>
          <w:lang w:eastAsia="cs-CZ"/>
        </w:rPr>
        <w:t xml:space="preserve">. Tomáš </w:t>
      </w:r>
      <w:proofErr w:type="spellStart"/>
      <w:r>
        <w:rPr>
          <w:snapToGrid w:val="0"/>
          <w:lang w:eastAsia="cs-CZ"/>
        </w:rPr>
        <w:t>Majerčák</w:t>
      </w:r>
      <w:proofErr w:type="spellEnd"/>
      <w:r>
        <w:rPr>
          <w:snapToGrid w:val="0"/>
          <w:lang w:eastAsia="cs-CZ"/>
        </w:rPr>
        <w:t>, PhD.</w:t>
      </w:r>
    </w:p>
    <w:p w14:paraId="08FECC22" w14:textId="77777777" w:rsidR="00F155AB" w:rsidRDefault="00F155AB" w:rsidP="00F155AB">
      <w:pPr>
        <w:jc w:val="both"/>
        <w:rPr>
          <w:snapToGrid w:val="0"/>
          <w:lang w:eastAsia="cs-CZ"/>
        </w:rPr>
      </w:pPr>
    </w:p>
    <w:p w14:paraId="31E9F730" w14:textId="77777777" w:rsidR="00F155AB" w:rsidRDefault="00F155AB" w:rsidP="00F155AB">
      <w:pPr>
        <w:spacing w:before="120"/>
        <w:jc w:val="both"/>
        <w:rPr>
          <w:snapToGrid w:val="0"/>
          <w:lang w:eastAsia="cs-CZ"/>
        </w:rPr>
      </w:pPr>
    </w:p>
    <w:p w14:paraId="77BCC72C" w14:textId="77777777" w:rsidR="00F155AB" w:rsidRDefault="00F155AB" w:rsidP="00F155AB">
      <w:pPr>
        <w:spacing w:before="120"/>
        <w:jc w:val="both"/>
        <w:rPr>
          <w:b/>
          <w:snapToGrid w:val="0"/>
          <w:lang w:eastAsia="cs-CZ"/>
        </w:rPr>
      </w:pPr>
      <w:r>
        <w:rPr>
          <w:snapToGrid w:val="0"/>
          <w:lang w:eastAsia="cs-CZ"/>
        </w:rPr>
        <w:t>V Košiciach, september 2026</w:t>
      </w:r>
      <w:r>
        <w:rPr>
          <w:b/>
          <w:snapToGrid w:val="0"/>
          <w:lang w:eastAsia="cs-CZ"/>
        </w:rPr>
        <w:tab/>
      </w:r>
      <w:r>
        <w:rPr>
          <w:b/>
          <w:snapToGrid w:val="0"/>
          <w:lang w:eastAsia="cs-CZ"/>
        </w:rPr>
        <w:tab/>
      </w:r>
      <w:r>
        <w:rPr>
          <w:b/>
          <w:snapToGrid w:val="0"/>
          <w:lang w:eastAsia="cs-CZ"/>
        </w:rPr>
        <w:tab/>
      </w:r>
    </w:p>
    <w:p w14:paraId="528EC67C" w14:textId="15B9489F" w:rsidR="00B76298" w:rsidRDefault="00F155AB" w:rsidP="00F155AB">
      <w:pPr>
        <w:spacing w:before="120"/>
        <w:jc w:val="both"/>
      </w:pPr>
      <w:r>
        <w:rPr>
          <w:b/>
          <w:snapToGrid w:val="0"/>
          <w:lang w:eastAsia="cs-CZ"/>
        </w:rPr>
        <w:t xml:space="preserve"> </w:t>
      </w:r>
      <w:r>
        <w:rPr>
          <w:b/>
          <w:snapToGrid w:val="0"/>
          <w:lang w:eastAsia="cs-CZ"/>
        </w:rPr>
        <w:tab/>
        <w:t xml:space="preserve">                                           </w:t>
      </w:r>
      <w:r>
        <w:rPr>
          <w:b/>
          <w:snapToGrid w:val="0"/>
          <w:lang w:eastAsia="cs-CZ"/>
        </w:rPr>
        <w:tab/>
      </w:r>
      <w:r>
        <w:rPr>
          <w:b/>
          <w:snapToGrid w:val="0"/>
          <w:lang w:eastAsia="cs-CZ"/>
        </w:rPr>
        <w:tab/>
      </w:r>
      <w:r>
        <w:rPr>
          <w:b/>
          <w:snapToGrid w:val="0"/>
          <w:lang w:eastAsia="cs-CZ"/>
        </w:rPr>
        <w:tab/>
        <w:t xml:space="preserve"> doc. JUDr. Alena Krunková, PhD. </w:t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  <w:t xml:space="preserve">                                 </w:t>
      </w:r>
      <w:r w:rsidRPr="00295760">
        <w:rPr>
          <w:b/>
          <w:snapToGrid w:val="0"/>
          <w:lang w:eastAsia="cs-CZ"/>
        </w:rPr>
        <w:t>vedúca katedry</w:t>
      </w:r>
    </w:p>
    <w:sectPr w:rsidR="00B76298" w:rsidSect="00F155AB">
      <w:footerReference w:type="even" r:id="rId7"/>
      <w:footerReference w:type="default" r:id="rId8"/>
      <w:pgSz w:w="11906" w:h="16838"/>
      <w:pgMar w:top="1079" w:right="991" w:bottom="1079" w:left="1620" w:header="708" w:footer="10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8C245" w14:textId="77777777" w:rsidR="00FB711F" w:rsidRDefault="00FB711F">
      <w:r>
        <w:separator/>
      </w:r>
    </w:p>
  </w:endnote>
  <w:endnote w:type="continuationSeparator" w:id="0">
    <w:p w14:paraId="0B1D6DA0" w14:textId="77777777" w:rsidR="00FB711F" w:rsidRDefault="00FB7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valon">
    <w:altName w:val="Times New Roman"/>
    <w:charset w:val="00"/>
    <w:family w:val="auto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49C75" w14:textId="77777777" w:rsidR="00F155AB" w:rsidRDefault="00F155A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  <w:p w14:paraId="0FE3152A" w14:textId="77777777" w:rsidR="00F155AB" w:rsidRDefault="00F155AB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9160506"/>
      <w:docPartObj>
        <w:docPartGallery w:val="Page Numbers (Bottom of Page)"/>
        <w:docPartUnique/>
      </w:docPartObj>
    </w:sdtPr>
    <w:sdtEndPr/>
    <w:sdtContent>
      <w:p w14:paraId="0F616C05" w14:textId="77777777" w:rsidR="00F155AB" w:rsidRDefault="00F155AB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6374C">
          <w:rPr>
            <w:noProof/>
            <w:lang w:val="sk-SK"/>
          </w:rPr>
          <w:t>2</w:t>
        </w:r>
        <w:r>
          <w:fldChar w:fldCharType="end"/>
        </w:r>
      </w:p>
    </w:sdtContent>
  </w:sdt>
  <w:p w14:paraId="2779C5C6" w14:textId="77777777" w:rsidR="00F155AB" w:rsidRDefault="00F155AB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EB297" w14:textId="77777777" w:rsidR="00FB711F" w:rsidRDefault="00FB711F">
      <w:r>
        <w:separator/>
      </w:r>
    </w:p>
  </w:footnote>
  <w:footnote w:type="continuationSeparator" w:id="0">
    <w:p w14:paraId="77D2BBB8" w14:textId="77777777" w:rsidR="00FB711F" w:rsidRDefault="00FB7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13B2F"/>
    <w:multiLevelType w:val="hybridMultilevel"/>
    <w:tmpl w:val="C0307F8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C68CE"/>
    <w:multiLevelType w:val="hybridMultilevel"/>
    <w:tmpl w:val="E80234D8"/>
    <w:lvl w:ilvl="0" w:tplc="041B0001">
      <w:start w:val="1"/>
      <w:numFmt w:val="bullet"/>
      <w:lvlText w:val=""/>
      <w:lvlJc w:val="left"/>
      <w:pPr>
        <w:tabs>
          <w:tab w:val="num" w:pos="1861"/>
        </w:tabs>
        <w:ind w:left="186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581"/>
        </w:tabs>
        <w:ind w:left="25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301"/>
        </w:tabs>
        <w:ind w:left="33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4021"/>
        </w:tabs>
        <w:ind w:left="40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741"/>
        </w:tabs>
        <w:ind w:left="47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461"/>
        </w:tabs>
        <w:ind w:left="54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181"/>
        </w:tabs>
        <w:ind w:left="61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901"/>
        </w:tabs>
        <w:ind w:left="69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621"/>
        </w:tabs>
        <w:ind w:left="7621" w:hanging="360"/>
      </w:pPr>
      <w:rPr>
        <w:rFonts w:ascii="Wingdings" w:hAnsi="Wingdings" w:hint="default"/>
      </w:rPr>
    </w:lvl>
  </w:abstractNum>
  <w:abstractNum w:abstractNumId="2" w15:restartNumberingAfterBreak="0">
    <w:nsid w:val="133A4795"/>
    <w:multiLevelType w:val="hybridMultilevel"/>
    <w:tmpl w:val="82CAF82C"/>
    <w:lvl w:ilvl="0" w:tplc="72E425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47509"/>
    <w:multiLevelType w:val="hybridMultilevel"/>
    <w:tmpl w:val="82CAF8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8761E"/>
    <w:multiLevelType w:val="hybridMultilevel"/>
    <w:tmpl w:val="40626F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92CCF"/>
    <w:multiLevelType w:val="hybridMultilevel"/>
    <w:tmpl w:val="8DE4E2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03F93"/>
    <w:multiLevelType w:val="hybridMultilevel"/>
    <w:tmpl w:val="65B69546"/>
    <w:lvl w:ilvl="0" w:tplc="041B0001">
      <w:start w:val="1"/>
      <w:numFmt w:val="bullet"/>
      <w:lvlText w:val=""/>
      <w:lvlJc w:val="left"/>
      <w:pPr>
        <w:tabs>
          <w:tab w:val="num" w:pos="944"/>
        </w:tabs>
        <w:ind w:left="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64"/>
        </w:tabs>
        <w:ind w:left="16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84"/>
        </w:tabs>
        <w:ind w:left="2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04"/>
        </w:tabs>
        <w:ind w:left="3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24"/>
        </w:tabs>
        <w:ind w:left="38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44"/>
        </w:tabs>
        <w:ind w:left="4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64"/>
        </w:tabs>
        <w:ind w:left="5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84"/>
        </w:tabs>
        <w:ind w:left="59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04"/>
        </w:tabs>
        <w:ind w:left="6704" w:hanging="360"/>
      </w:pPr>
      <w:rPr>
        <w:rFonts w:ascii="Wingdings" w:hAnsi="Wingdings" w:hint="default"/>
      </w:rPr>
    </w:lvl>
  </w:abstractNum>
  <w:abstractNum w:abstractNumId="7" w15:restartNumberingAfterBreak="0">
    <w:nsid w:val="4CBE63D0"/>
    <w:multiLevelType w:val="hybridMultilevel"/>
    <w:tmpl w:val="75AA8BC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263CF"/>
    <w:multiLevelType w:val="hybridMultilevel"/>
    <w:tmpl w:val="206C50B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E827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EC1008"/>
    <w:multiLevelType w:val="hybridMultilevel"/>
    <w:tmpl w:val="798E98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B4615"/>
    <w:multiLevelType w:val="hybridMultilevel"/>
    <w:tmpl w:val="B0F8AC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10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2E"/>
    <w:rsid w:val="005D26C4"/>
    <w:rsid w:val="0060172E"/>
    <w:rsid w:val="0072283C"/>
    <w:rsid w:val="00815A8E"/>
    <w:rsid w:val="00AF4F84"/>
    <w:rsid w:val="00B76298"/>
    <w:rsid w:val="00DD0215"/>
    <w:rsid w:val="00E079E9"/>
    <w:rsid w:val="00F155AB"/>
    <w:rsid w:val="00FB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7FE1F"/>
  <w15:chartTrackingRefBased/>
  <w15:docId w15:val="{B1E79E83-3601-4BD2-9C0B-F3D8AAD8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155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01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017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01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017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017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017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017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017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017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017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017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0172E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0172E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017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017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017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0172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017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01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01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01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01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0172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0172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0172E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017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0172E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0172E"/>
    <w:rPr>
      <w:b/>
      <w:bCs/>
      <w:smallCaps/>
      <w:color w:val="2E74B5" w:themeColor="accent1" w:themeShade="BF"/>
      <w:spacing w:val="5"/>
    </w:rPr>
  </w:style>
  <w:style w:type="character" w:styleId="slostrany">
    <w:name w:val="page number"/>
    <w:basedOn w:val="Predvolenpsmoodseku"/>
    <w:rsid w:val="00F155AB"/>
  </w:style>
  <w:style w:type="paragraph" w:styleId="Pta">
    <w:name w:val="footer"/>
    <w:basedOn w:val="Normlny"/>
    <w:link w:val="PtaChar"/>
    <w:uiPriority w:val="99"/>
    <w:rsid w:val="00F155AB"/>
    <w:pPr>
      <w:tabs>
        <w:tab w:val="center" w:pos="4536"/>
        <w:tab w:val="right" w:pos="9072"/>
      </w:tabs>
    </w:pPr>
    <w:rPr>
      <w:sz w:val="20"/>
      <w:szCs w:val="20"/>
      <w:lang w:val="cs-CZ"/>
    </w:rPr>
  </w:style>
  <w:style w:type="character" w:customStyle="1" w:styleId="PtaChar">
    <w:name w:val="Päta Char"/>
    <w:basedOn w:val="Predvolenpsmoodseku"/>
    <w:link w:val="Pta"/>
    <w:uiPriority w:val="99"/>
    <w:rsid w:val="00F155AB"/>
    <w:rPr>
      <w:rFonts w:ascii="Times New Roman" w:eastAsia="Times New Roman" w:hAnsi="Times New Roman" w:cs="Times New Roman"/>
      <w:kern w:val="0"/>
      <w:sz w:val="20"/>
      <w:szCs w:val="20"/>
      <w:lang w:val="cs-CZ" w:eastAsia="sk-SK"/>
      <w14:ligatures w14:val="none"/>
    </w:rPr>
  </w:style>
  <w:style w:type="paragraph" w:styleId="Zkladntext">
    <w:name w:val="Body Text"/>
    <w:basedOn w:val="Normlny"/>
    <w:link w:val="ZkladntextChar"/>
    <w:rsid w:val="00F155AB"/>
    <w:pPr>
      <w:spacing w:before="120"/>
      <w:jc w:val="both"/>
    </w:pPr>
    <w:rPr>
      <w:snapToGrid w:val="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155AB"/>
    <w:rPr>
      <w:rFonts w:ascii="Times New Roman" w:eastAsia="Times New Roman" w:hAnsi="Times New Roman" w:cs="Times New Roman"/>
      <w:snapToGrid w:val="0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doc. JUDr. Alena Krunková PhD.</dc:creator>
  <cp:keywords/>
  <dc:description/>
  <cp:lastModifiedBy>Natália Kollová</cp:lastModifiedBy>
  <cp:revision>5</cp:revision>
  <dcterms:created xsi:type="dcterms:W3CDTF">2026-09-09T14:59:00Z</dcterms:created>
  <dcterms:modified xsi:type="dcterms:W3CDTF">2026-09-11T11:50:00Z</dcterms:modified>
</cp:coreProperties>
</file>