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AAE5" w14:textId="4BC6FEB5" w:rsidR="00480C26" w:rsidRPr="0045261C" w:rsidRDefault="00480C26" w:rsidP="00480C26">
      <w:pPr>
        <w:tabs>
          <w:tab w:val="left" w:pos="-2734"/>
        </w:tabs>
        <w:ind w:right="565"/>
        <w:jc w:val="both"/>
        <w:outlineLvl w:val="0"/>
        <w:rPr>
          <w:rFonts w:eastAsia="Arial Unicode MS"/>
          <w:color w:val="000000"/>
          <w:u w:color="000000"/>
          <w:lang w:val="sk-SK"/>
        </w:rPr>
      </w:pPr>
      <w:r w:rsidRPr="0045261C"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2C26509A" wp14:editId="54EEFE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48130"/>
            <wp:effectExtent l="0" t="0" r="0" b="0"/>
            <wp:wrapNone/>
            <wp:docPr id="1" name="Obrázok 1" descr="Hlavickovy papier Pravnicka fakulta UP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ovy papier Pravnicka fakulta UPJ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AD342" w14:textId="77777777" w:rsidR="00480C26" w:rsidRPr="0045261C" w:rsidRDefault="00480C26" w:rsidP="00480C2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5F874A11" w14:textId="77777777" w:rsidR="00480C26" w:rsidRPr="0045261C" w:rsidRDefault="00480C26" w:rsidP="00480C26">
      <w:pPr>
        <w:pStyle w:val="Hlavika"/>
        <w:rPr>
          <w:rFonts w:ascii="Arial" w:hAnsi="Arial" w:cs="Arial"/>
          <w:b/>
          <w:sz w:val="20"/>
          <w:szCs w:val="20"/>
        </w:rPr>
      </w:pPr>
    </w:p>
    <w:p w14:paraId="71686666" w14:textId="77777777" w:rsidR="00480C26" w:rsidRPr="0045261C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5E991ACF" w14:textId="5C23281E" w:rsidR="00480C26" w:rsidRPr="0045261C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5F56A290" w14:textId="77777777" w:rsidR="00480C26" w:rsidRPr="0045261C" w:rsidRDefault="00480C26" w:rsidP="00480C26">
      <w:pPr>
        <w:pStyle w:val="Hlavika"/>
        <w:rPr>
          <w:rFonts w:ascii="Arial" w:hAnsi="Arial" w:cs="Arial"/>
          <w:b/>
          <w:sz w:val="20"/>
          <w:szCs w:val="20"/>
        </w:rPr>
      </w:pPr>
      <w:r w:rsidRPr="0045261C">
        <w:rPr>
          <w:rFonts w:ascii="Arial" w:hAnsi="Arial" w:cs="Arial"/>
          <w:b/>
          <w:sz w:val="20"/>
          <w:szCs w:val="20"/>
        </w:rPr>
        <w:t>Katedra ústavného práva a správneho práva</w:t>
      </w:r>
    </w:p>
    <w:p w14:paraId="19A7623B" w14:textId="77777777" w:rsidR="00480C26" w:rsidRPr="0045261C" w:rsidRDefault="00480C26" w:rsidP="00480C26">
      <w:pPr>
        <w:pStyle w:val="Hlavika"/>
        <w:rPr>
          <w:rFonts w:ascii="Arial" w:hAnsi="Arial" w:cs="Arial"/>
          <w:b/>
          <w:sz w:val="16"/>
          <w:szCs w:val="16"/>
        </w:rPr>
      </w:pPr>
      <w:r w:rsidRPr="0045261C">
        <w:rPr>
          <w:rFonts w:ascii="Arial" w:hAnsi="Arial" w:cs="Arial"/>
          <w:b/>
          <w:sz w:val="16"/>
          <w:szCs w:val="16"/>
        </w:rPr>
        <w:t xml:space="preserve">doc. JUDr. Alena </w:t>
      </w:r>
      <w:proofErr w:type="spellStart"/>
      <w:r w:rsidRPr="0045261C">
        <w:rPr>
          <w:rFonts w:ascii="Arial" w:hAnsi="Arial" w:cs="Arial"/>
          <w:b/>
          <w:sz w:val="16"/>
          <w:szCs w:val="16"/>
        </w:rPr>
        <w:t>Krunková</w:t>
      </w:r>
      <w:proofErr w:type="spellEnd"/>
      <w:r w:rsidRPr="0045261C">
        <w:rPr>
          <w:rFonts w:ascii="Arial" w:hAnsi="Arial" w:cs="Arial"/>
          <w:b/>
          <w:sz w:val="16"/>
          <w:szCs w:val="16"/>
        </w:rPr>
        <w:t>, PhD..– vedúca  katedry</w:t>
      </w:r>
    </w:p>
    <w:p w14:paraId="457024D6" w14:textId="77777777" w:rsidR="00480C26" w:rsidRPr="0045261C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 w:rsidRPr="0045261C">
        <w:rPr>
          <w:rFonts w:ascii="Arial" w:hAnsi="Arial" w:cs="Arial"/>
          <w:sz w:val="16"/>
          <w:szCs w:val="16"/>
        </w:rPr>
        <w:t>Právnickej fakulty UPJŠ, Kováčska 26, P.O.BOX A-45, 040 75 Košice</w:t>
      </w:r>
    </w:p>
    <w:p w14:paraId="7A41F071" w14:textId="77777777" w:rsidR="00480C26" w:rsidRPr="0045261C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 w:rsidRPr="0045261C">
        <w:rPr>
          <w:rFonts w:ascii="Arial" w:hAnsi="Arial" w:cs="Arial"/>
          <w:sz w:val="16"/>
          <w:szCs w:val="16"/>
        </w:rPr>
        <w:t>tel.: +421 (055) 234 41 71, fax: +421 (055) 622 53 65, IČO: 00397768</w:t>
      </w:r>
    </w:p>
    <w:p w14:paraId="4EB222ED" w14:textId="77777777" w:rsidR="00480C26" w:rsidRPr="0045261C" w:rsidRDefault="00480C26" w:rsidP="00480C26">
      <w:pPr>
        <w:pStyle w:val="Hlavika"/>
        <w:spacing w:before="20"/>
        <w:rPr>
          <w:rFonts w:ascii="Arial" w:hAnsi="Arial" w:cs="Arial"/>
          <w:sz w:val="16"/>
          <w:szCs w:val="16"/>
        </w:rPr>
      </w:pPr>
      <w:r w:rsidRPr="0045261C">
        <w:rPr>
          <w:rFonts w:ascii="Arial" w:hAnsi="Arial" w:cs="Arial"/>
          <w:sz w:val="16"/>
          <w:szCs w:val="16"/>
        </w:rPr>
        <w:t>e-mail: alena.krunkova@upjs.sk, http://www.pravo.upjs.sk</w:t>
      </w:r>
    </w:p>
    <w:p w14:paraId="34A779F7" w14:textId="77777777" w:rsidR="00480C26" w:rsidRPr="0045261C" w:rsidRDefault="00480C26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47B7401B" w14:textId="77777777" w:rsidR="00480C26" w:rsidRPr="0045261C" w:rsidRDefault="00480C26" w:rsidP="00480C26">
      <w:pPr>
        <w:keepNext/>
        <w:tabs>
          <w:tab w:val="left" w:pos="8606"/>
        </w:tabs>
        <w:outlineLvl w:val="6"/>
        <w:rPr>
          <w:rFonts w:eastAsia="Arial Unicode MS"/>
          <w:b/>
          <w:color w:val="000000"/>
          <w:u w:color="000000"/>
          <w:lang w:val="sk-SK"/>
        </w:rPr>
      </w:pPr>
    </w:p>
    <w:p w14:paraId="4E777DAC" w14:textId="486437A3" w:rsidR="00F3380F" w:rsidRPr="0045261C" w:rsidRDefault="00F3380F" w:rsidP="00CD7EF6">
      <w:pPr>
        <w:keepNext/>
        <w:tabs>
          <w:tab w:val="left" w:pos="8606"/>
        </w:tabs>
        <w:jc w:val="center"/>
        <w:outlineLvl w:val="6"/>
        <w:rPr>
          <w:rFonts w:eastAsia="Arial Unicode MS"/>
          <w:color w:val="000000"/>
          <w:sz w:val="28"/>
          <w:szCs w:val="28"/>
          <w:u w:color="000000"/>
          <w:lang w:val="sk-SK"/>
        </w:rPr>
      </w:pPr>
      <w:r w:rsidRPr="0045261C">
        <w:rPr>
          <w:rFonts w:eastAsia="Arial Unicode MS"/>
          <w:b/>
          <w:color w:val="000000"/>
          <w:sz w:val="28"/>
          <w:szCs w:val="28"/>
          <w:u w:color="000000"/>
          <w:lang w:val="sk-SK"/>
        </w:rPr>
        <w:t>T e m a t i c k ý   plán</w:t>
      </w:r>
    </w:p>
    <w:p w14:paraId="591D19E2" w14:textId="4DBBEBDD" w:rsidR="00F3380F" w:rsidRPr="0045261C" w:rsidRDefault="00D60EE0" w:rsidP="00CD7EF6">
      <w:pPr>
        <w:tabs>
          <w:tab w:val="left" w:pos="856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45261C">
        <w:rPr>
          <w:rFonts w:eastAsia="Arial Unicode MS"/>
          <w:b/>
          <w:color w:val="000000"/>
          <w:u w:color="000000"/>
          <w:lang w:val="sk-SK"/>
        </w:rPr>
        <w:t xml:space="preserve">predmetu Správne právo </w:t>
      </w:r>
      <w:r w:rsidR="00EA723F" w:rsidRPr="0045261C">
        <w:rPr>
          <w:rFonts w:eastAsia="Arial Unicode MS"/>
          <w:b/>
          <w:color w:val="000000"/>
          <w:u w:color="000000"/>
          <w:lang w:val="sk-SK"/>
        </w:rPr>
        <w:t>I</w:t>
      </w:r>
      <w:r w:rsidRPr="0045261C">
        <w:rPr>
          <w:rFonts w:eastAsia="Arial Unicode MS"/>
          <w:b/>
          <w:color w:val="000000"/>
          <w:u w:color="000000"/>
          <w:lang w:val="sk-SK"/>
        </w:rPr>
        <w:t>I</w:t>
      </w:r>
      <w:r w:rsidR="00480C26" w:rsidRPr="0045261C">
        <w:rPr>
          <w:rFonts w:eastAsia="Arial Unicode MS"/>
          <w:b/>
          <w:color w:val="000000"/>
          <w:u w:color="000000"/>
          <w:lang w:val="sk-SK"/>
        </w:rPr>
        <w:t>.</w:t>
      </w:r>
      <w:r w:rsidR="00F3380F" w:rsidRPr="0045261C">
        <w:rPr>
          <w:rFonts w:eastAsia="Arial Unicode MS"/>
          <w:b/>
          <w:color w:val="000000"/>
          <w:u w:color="000000"/>
          <w:lang w:val="sk-SK"/>
        </w:rPr>
        <w:t xml:space="preserve"> v</w:t>
      </w:r>
      <w:r w:rsidR="00EA723F" w:rsidRPr="0045261C">
        <w:rPr>
          <w:rFonts w:eastAsia="Arial Unicode MS"/>
          <w:b/>
          <w:color w:val="000000"/>
          <w:u w:color="000000"/>
          <w:lang w:val="sk-SK"/>
        </w:rPr>
        <w:t> </w:t>
      </w:r>
      <w:r w:rsidR="002C67DB" w:rsidRPr="0045261C">
        <w:rPr>
          <w:rFonts w:eastAsia="Arial Unicode MS"/>
          <w:b/>
          <w:color w:val="000000"/>
          <w:u w:color="000000"/>
          <w:lang w:val="sk-SK"/>
        </w:rPr>
        <w:t>letnom</w:t>
      </w:r>
      <w:r w:rsidR="00EA723F" w:rsidRPr="0045261C">
        <w:rPr>
          <w:rFonts w:eastAsia="Arial Unicode MS"/>
          <w:b/>
          <w:color w:val="000000"/>
          <w:u w:color="000000"/>
          <w:lang w:val="sk-SK"/>
        </w:rPr>
        <w:t xml:space="preserve"> </w:t>
      </w:r>
      <w:r w:rsidRPr="0045261C">
        <w:rPr>
          <w:rFonts w:eastAsia="Arial Unicode MS"/>
          <w:b/>
          <w:color w:val="000000"/>
          <w:u w:color="000000"/>
          <w:lang w:val="sk-SK"/>
        </w:rPr>
        <w:t>semestri I</w:t>
      </w:r>
      <w:r w:rsidR="00F3380F" w:rsidRPr="0045261C">
        <w:rPr>
          <w:rFonts w:eastAsia="Arial Unicode MS"/>
          <w:b/>
          <w:color w:val="000000"/>
          <w:u w:color="000000"/>
          <w:lang w:val="sk-SK"/>
        </w:rPr>
        <w:t>I. ročníka</w:t>
      </w:r>
    </w:p>
    <w:p w14:paraId="4C76CA3E" w14:textId="3D545E51" w:rsidR="00F3380F" w:rsidRPr="0045261C" w:rsidRDefault="00F3380F" w:rsidP="00CD7EF6">
      <w:pPr>
        <w:tabs>
          <w:tab w:val="left" w:pos="860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45261C">
        <w:rPr>
          <w:rFonts w:eastAsia="Arial Unicode MS"/>
          <w:b/>
          <w:color w:val="000000"/>
          <w:u w:color="000000"/>
          <w:lang w:val="sk-SK"/>
        </w:rPr>
        <w:t xml:space="preserve">bakalárskeho kreditového štúdia (denné štúdium) </w:t>
      </w:r>
    </w:p>
    <w:p w14:paraId="04398FE2" w14:textId="2DC624A8" w:rsidR="00F3380F" w:rsidRPr="0045261C" w:rsidRDefault="00F3380F" w:rsidP="00CD7EF6">
      <w:pPr>
        <w:tabs>
          <w:tab w:val="left" w:pos="8606"/>
        </w:tabs>
        <w:jc w:val="center"/>
        <w:outlineLvl w:val="0"/>
        <w:rPr>
          <w:rFonts w:eastAsia="Arial Unicode MS"/>
          <w:b/>
          <w:color w:val="000000"/>
          <w:u w:color="000000"/>
          <w:lang w:val="sk-SK"/>
        </w:rPr>
      </w:pPr>
      <w:r w:rsidRPr="0045261C">
        <w:rPr>
          <w:rFonts w:eastAsia="Arial Unicode MS"/>
          <w:b/>
          <w:color w:val="000000"/>
          <w:u w:color="000000"/>
          <w:lang w:val="sk-SK"/>
        </w:rPr>
        <w:t>akademického rok</w:t>
      </w:r>
      <w:r w:rsidR="00C247C6" w:rsidRPr="0045261C">
        <w:rPr>
          <w:rFonts w:eastAsia="Arial Unicode MS"/>
          <w:b/>
          <w:color w:val="000000"/>
          <w:u w:color="000000"/>
          <w:lang w:val="sk-SK"/>
        </w:rPr>
        <w:t>a</w:t>
      </w:r>
      <w:r w:rsidRPr="0045261C">
        <w:rPr>
          <w:rFonts w:eastAsia="Arial Unicode MS"/>
          <w:b/>
          <w:color w:val="000000"/>
          <w:u w:color="000000"/>
          <w:lang w:val="sk-SK"/>
        </w:rPr>
        <w:t xml:space="preserve"> 20</w:t>
      </w:r>
      <w:r w:rsidR="0096641A" w:rsidRPr="0045261C">
        <w:rPr>
          <w:rFonts w:eastAsia="Arial Unicode MS"/>
          <w:b/>
          <w:color w:val="000000"/>
          <w:u w:color="000000"/>
          <w:lang w:val="sk-SK"/>
        </w:rPr>
        <w:t>2</w:t>
      </w:r>
      <w:r w:rsidR="00026574" w:rsidRPr="0045261C">
        <w:rPr>
          <w:rFonts w:eastAsia="Arial Unicode MS"/>
          <w:b/>
          <w:color w:val="000000"/>
          <w:u w:color="000000"/>
          <w:lang w:val="sk-SK"/>
        </w:rPr>
        <w:t>5</w:t>
      </w:r>
      <w:r w:rsidRPr="0045261C">
        <w:rPr>
          <w:rFonts w:eastAsia="Arial Unicode MS"/>
          <w:b/>
          <w:color w:val="000000"/>
          <w:u w:color="000000"/>
          <w:lang w:val="sk-SK"/>
        </w:rPr>
        <w:t>/</w:t>
      </w:r>
      <w:r w:rsidR="00FE1629" w:rsidRPr="0045261C">
        <w:rPr>
          <w:rFonts w:eastAsia="Arial Unicode MS"/>
          <w:b/>
          <w:color w:val="000000"/>
          <w:u w:color="000000"/>
          <w:lang w:val="sk-SK"/>
        </w:rPr>
        <w:t>202</w:t>
      </w:r>
      <w:r w:rsidR="00026574" w:rsidRPr="0045261C">
        <w:rPr>
          <w:rFonts w:eastAsia="Arial Unicode MS"/>
          <w:b/>
          <w:color w:val="000000"/>
          <w:u w:color="000000"/>
          <w:lang w:val="sk-SK"/>
        </w:rPr>
        <w:t>6</w:t>
      </w:r>
    </w:p>
    <w:p w14:paraId="2F517F09" w14:textId="77777777" w:rsidR="00F3380F" w:rsidRPr="0045261C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b/>
          <w:color w:val="000000"/>
          <w:u w:val="single" w:color="000000"/>
          <w:lang w:val="sk-SK"/>
        </w:rPr>
      </w:pPr>
    </w:p>
    <w:p w14:paraId="27CFA921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1. týždeň</w:t>
      </w:r>
    </w:p>
    <w:p w14:paraId="6498163A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Správne právo procesné (pojmové vymedzenie, vzťah k iným podsystémom správneho práva a k iným odvetviam), správne procesy (charakteristika a druhy).</w:t>
      </w:r>
    </w:p>
    <w:p w14:paraId="39999499" w14:textId="45F7E9BF" w:rsidR="002C67DB" w:rsidRPr="0045261C" w:rsidRDefault="002C67DB" w:rsidP="002C67DB">
      <w:pPr>
        <w:spacing w:before="120"/>
        <w:rPr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(</w:t>
      </w:r>
      <w:r w:rsidR="00026574" w:rsidRPr="0045261C">
        <w:rPr>
          <w:i/>
          <w:iCs/>
          <w:snapToGrid w:val="0"/>
          <w:sz w:val="22"/>
          <w:szCs w:val="22"/>
          <w:lang w:val="sk-SK" w:eastAsia="cs-CZ"/>
        </w:rPr>
        <w:t>prof</w:t>
      </w:r>
      <w:r w:rsidRPr="0045261C">
        <w:rPr>
          <w:i/>
          <w:iCs/>
          <w:snapToGrid w:val="0"/>
          <w:sz w:val="22"/>
          <w:szCs w:val="22"/>
          <w:lang w:val="sk-SK" w:eastAsia="cs-CZ"/>
        </w:rPr>
        <w:t xml:space="preserve">. JUDr. </w:t>
      </w:r>
      <w:r w:rsidR="00026574" w:rsidRPr="0045261C">
        <w:rPr>
          <w:i/>
          <w:iCs/>
          <w:snapToGrid w:val="0"/>
          <w:sz w:val="22"/>
          <w:szCs w:val="22"/>
          <w:lang w:val="sk-SK" w:eastAsia="cs-CZ"/>
        </w:rPr>
        <w:t xml:space="preserve">Radomír </w:t>
      </w:r>
      <w:proofErr w:type="spellStart"/>
      <w:r w:rsidR="00026574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Pr="0045261C">
        <w:rPr>
          <w:snapToGrid w:val="0"/>
          <w:sz w:val="22"/>
          <w:szCs w:val="22"/>
          <w:lang w:val="sk-SK" w:eastAsia="cs-CZ"/>
        </w:rPr>
        <w:t>)</w:t>
      </w:r>
    </w:p>
    <w:p w14:paraId="53E69024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Úvodný seminár</w:t>
      </w:r>
    </w:p>
    <w:p w14:paraId="4F3497C2" w14:textId="0023EF34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Pr="0045261C">
        <w:rPr>
          <w:i/>
          <w:snapToGrid w:val="0"/>
          <w:sz w:val="22"/>
          <w:szCs w:val="22"/>
          <w:lang w:val="sk-SK" w:eastAsia="cs-CZ"/>
        </w:rPr>
        <w:t>, PhD., JUDr. Lukáš Jančát, PhD.)</w:t>
      </w:r>
    </w:p>
    <w:p w14:paraId="2FAECFC9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6066117B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2. týždeň</w:t>
      </w:r>
    </w:p>
    <w:p w14:paraId="46B9961E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Prednáška: Všeobecné správne konanie - všeobecná charakteristika, zásady, subjekty správneho konania.</w:t>
      </w:r>
    </w:p>
    <w:p w14:paraId="58C0CF18" w14:textId="7F55210F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2F2917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2F2917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2F2917" w:rsidRPr="0045261C">
        <w:rPr>
          <w:i/>
          <w:snapToGrid w:val="0"/>
          <w:sz w:val="22"/>
          <w:szCs w:val="22"/>
          <w:lang w:val="sk-SK" w:eastAsia="cs-CZ"/>
        </w:rPr>
        <w:t>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  <w:r w:rsidR="002F2917" w:rsidRPr="0045261C">
        <w:rPr>
          <w:i/>
          <w:snapToGrid w:val="0"/>
          <w:sz w:val="22"/>
          <w:szCs w:val="22"/>
          <w:lang w:val="sk-SK" w:eastAsia="cs-CZ"/>
        </w:rPr>
        <w:t xml:space="preserve"> </w:t>
      </w:r>
    </w:p>
    <w:p w14:paraId="77D5AF85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Seminár: Všeobecné správne konanie - všeobecná charakteristika, zásady, subjekty správneho konania.</w:t>
      </w:r>
    </w:p>
    <w:p w14:paraId="5BBB7F6B" w14:textId="0E7C4B99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431420AF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7636BA3B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3. týždeň</w:t>
      </w:r>
    </w:p>
    <w:p w14:paraId="2C934F6A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všeobecné procesné inštitúty (podanie, zastupovanie, doručovanie, vylúčenie zamestnanca, zápisnica, nazeranie do spisov, lehoty, trovy konania)</w:t>
      </w:r>
    </w:p>
    <w:p w14:paraId="2A5A513A" w14:textId="08133D5C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2F2917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2F2917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2F2917" w:rsidRPr="0045261C">
        <w:rPr>
          <w:i/>
          <w:snapToGrid w:val="0"/>
          <w:sz w:val="22"/>
          <w:szCs w:val="22"/>
          <w:lang w:val="sk-SK" w:eastAsia="cs-CZ"/>
        </w:rPr>
        <w:t>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65EAEEFE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všeobecné procesné inštitúty (podanie, zastupovanie, doručovanie, vylúčenie zamestnanca, zápisnica, nazeranie do spisov, lehoty, trovy konania)</w:t>
      </w:r>
    </w:p>
    <w:p w14:paraId="00DF66B6" w14:textId="7A9E7DB5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1573FED4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1E03D306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4. týždeň</w:t>
      </w:r>
    </w:p>
    <w:p w14:paraId="13C36184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lastRenderedPageBreak/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priebeh správneho konania (začatie konania, zabezpečenie priebehu a účelu konania, zisťovanie podkladov pre rozhodnutie, prerušenie a zastavenie konania, rozhodnutie a zmier, lehoty pre rozhodnutie a nečinnosť).</w:t>
      </w:r>
    </w:p>
    <w:p w14:paraId="4980B5FE" w14:textId="3B4FB590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2F2917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2F2917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2F2917" w:rsidRPr="0045261C">
        <w:rPr>
          <w:i/>
          <w:snapToGrid w:val="0"/>
          <w:sz w:val="22"/>
          <w:szCs w:val="22"/>
          <w:lang w:val="sk-SK" w:eastAsia="cs-CZ"/>
        </w:rPr>
        <w:t>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69D2B9D5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priebeh správneho konania (začatie konania, zabezpečenie priebehu a účelu konania, zisťovanie podkladov pre rozhodnutie, prerušenie a zastavenie konania, rozhodnutie a zmier, lehoty pre rozhodnutie a nečinnosť).</w:t>
      </w:r>
    </w:p>
    <w:p w14:paraId="54301FC2" w14:textId="48245B80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53F2739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72D09610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5. týždeň</w:t>
      </w:r>
    </w:p>
    <w:p w14:paraId="4719D448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preskúmavanie rozhodnutí (všeobecná charakteristika, odvolanie, rozklad, obnova konania, preskúmavanie rozhodnutí mimo odvolacieho konania, protest prokurátora)</w:t>
      </w:r>
    </w:p>
    <w:p w14:paraId="44F19A5C" w14:textId="3CED5E77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2F2917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2F2917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2F2917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03BB8ADA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preskúmavanie rozhodnutí (všeobecná charakteristika, odvolanie, rozklad, obnova konania, preskúmavanie rozhodnutí mimo odvolacieho konania, protest prokurátora)</w:t>
      </w:r>
    </w:p>
    <w:p w14:paraId="4CCA6EFD" w14:textId="7564C074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0D10B6AE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553CF1B9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6. týždeň</w:t>
      </w:r>
    </w:p>
    <w:p w14:paraId="1E122F1C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súdne preskúmavanie rozhodnutí (správne súdnictvo, správna žaloba, osobitné postupy).</w:t>
      </w:r>
    </w:p>
    <w:p w14:paraId="3AA6040A" w14:textId="53B5512B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0DF5B653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súdne preskúmavanie rozhodnutí (správne súdnictvo, správna žaloba, osobitné postupy).</w:t>
      </w:r>
    </w:p>
    <w:p w14:paraId="26603498" w14:textId="6FA52954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3CE65A9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301EF84F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7.  týždeň</w:t>
      </w:r>
    </w:p>
    <w:p w14:paraId="2F28C877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Všeobecné správne konanie – výkon rozhodnutí.</w:t>
      </w:r>
    </w:p>
    <w:p w14:paraId="4A9F47EF" w14:textId="40DDD605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B977955" w14:textId="3674513E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>Priebežné hodnotenie – vypracovanie zadania</w:t>
      </w:r>
    </w:p>
    <w:p w14:paraId="5D16A617" w14:textId="62EDE5F3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48EEB5FE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08C8B1DC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8.  týždeň</w:t>
      </w:r>
    </w:p>
    <w:p w14:paraId="165BFD92" w14:textId="77777777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Priestupkové konanie - objasňovanie priestupkov, </w:t>
      </w:r>
      <w:proofErr w:type="spellStart"/>
      <w:r w:rsidRPr="0045261C">
        <w:rPr>
          <w:b/>
          <w:snapToGrid w:val="0"/>
          <w:sz w:val="22"/>
          <w:szCs w:val="22"/>
          <w:lang w:val="sk-SK" w:eastAsia="cs-CZ"/>
        </w:rPr>
        <w:t>prejednávanie</w:t>
      </w:r>
      <w:proofErr w:type="spellEnd"/>
      <w:r w:rsidRPr="0045261C">
        <w:rPr>
          <w:b/>
          <w:snapToGrid w:val="0"/>
          <w:sz w:val="22"/>
          <w:szCs w:val="22"/>
          <w:lang w:val="sk-SK" w:eastAsia="cs-CZ"/>
        </w:rPr>
        <w:t xml:space="preserve"> priestupkov, subjekty konania, rozhodnutie v priestupkovom konaní, opravné prostriedky, skrátené formy priestupkové konania</w:t>
      </w:r>
    </w:p>
    <w:p w14:paraId="621B89CD" w14:textId="6584CD8F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55826D6A" w14:textId="31B7DF5E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lastRenderedPageBreak/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 xml:space="preserve">Všeobecné správne konanie – výkon rozhodnutí. Priestupkové konanie - objasňovanie priestupkov, </w:t>
      </w:r>
      <w:proofErr w:type="spellStart"/>
      <w:r w:rsidR="00FA349E" w:rsidRPr="0045261C">
        <w:rPr>
          <w:b/>
          <w:snapToGrid w:val="0"/>
          <w:sz w:val="22"/>
          <w:szCs w:val="22"/>
          <w:lang w:val="sk-SK" w:eastAsia="cs-CZ"/>
        </w:rPr>
        <w:t>prejednávanie</w:t>
      </w:r>
      <w:proofErr w:type="spellEnd"/>
      <w:r w:rsidR="00FA349E" w:rsidRPr="0045261C">
        <w:rPr>
          <w:b/>
          <w:snapToGrid w:val="0"/>
          <w:sz w:val="22"/>
          <w:szCs w:val="22"/>
          <w:lang w:val="sk-SK" w:eastAsia="cs-CZ"/>
        </w:rPr>
        <w:t xml:space="preserve"> priestupkov, subjekty konania, rozhodnutie v priestupkovom konaní, opravné prostriedky, skrátené formy priestupkové konania.</w:t>
      </w:r>
    </w:p>
    <w:p w14:paraId="07AC6396" w14:textId="67365F2A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7B75306E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59CFDBFA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9. týždeň</w:t>
      </w:r>
    </w:p>
    <w:p w14:paraId="1636F4F1" w14:textId="77777777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Konanie o sťažnostiach – pojem sťažnosť, postup pri prešetrovaní a vybavovaní sťažností, opakovaná sťažnosť a jej vybavenie, sťažnosť proti vybaveniu sťažnosti</w:t>
      </w:r>
    </w:p>
    <w:p w14:paraId="555F8356" w14:textId="5A65A287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4C3E6683" w14:textId="77777777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Priestupkové konanie - objasňovanie priestupkov, </w:t>
      </w:r>
      <w:proofErr w:type="spellStart"/>
      <w:r w:rsidRPr="0045261C">
        <w:rPr>
          <w:b/>
          <w:snapToGrid w:val="0"/>
          <w:sz w:val="22"/>
          <w:szCs w:val="22"/>
          <w:lang w:val="sk-SK" w:eastAsia="cs-CZ"/>
        </w:rPr>
        <w:t>prejednávanie</w:t>
      </w:r>
      <w:proofErr w:type="spellEnd"/>
      <w:r w:rsidRPr="0045261C">
        <w:rPr>
          <w:b/>
          <w:snapToGrid w:val="0"/>
          <w:sz w:val="22"/>
          <w:szCs w:val="22"/>
          <w:lang w:val="sk-SK" w:eastAsia="cs-CZ"/>
        </w:rPr>
        <w:t xml:space="preserve"> priestupkov, subjekty konania, rozhodnutie v priestupkovom konaní, opravné prostriedky, skrátené formy priestupkové konania</w:t>
      </w:r>
    </w:p>
    <w:p w14:paraId="10EF9B7D" w14:textId="32D6F6BB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32CD377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79B959E3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10. týždeň</w:t>
      </w:r>
    </w:p>
    <w:p w14:paraId="56BA5B9D" w14:textId="666089E1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>Konania vo výstavbe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 –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>postup pred začatím konania, konanie o stavebnom zámere, postup po skončení konania, konanie o zmene a zrušení rozhodnutia</w:t>
      </w:r>
      <w:r w:rsidR="0045261C" w:rsidRPr="0045261C">
        <w:rPr>
          <w:b/>
          <w:snapToGrid w:val="0"/>
          <w:sz w:val="22"/>
          <w:szCs w:val="22"/>
          <w:lang w:val="sk-SK" w:eastAsia="cs-CZ"/>
        </w:rPr>
        <w:t>, kolaudačné konanie, ohlásenie stavieb a stavebných prác</w:t>
      </w:r>
    </w:p>
    <w:p w14:paraId="46598381" w14:textId="0235B8A7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7316D429" w14:textId="77777777" w:rsidR="002C67DB" w:rsidRPr="0045261C" w:rsidRDefault="002C67DB" w:rsidP="00FA349E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>: Konanie o sťažnostiach – pojem sťažnosť, postup pri prešetrovaní a vybavovaní sťažností, opakovaná sťažnosť a jej vybavenie, sťažnosť proti vybaveniu sťažnosti</w:t>
      </w:r>
    </w:p>
    <w:p w14:paraId="4DD6231A" w14:textId="63B99882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2B0D802D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3FFB0F1F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11. týždeň</w:t>
      </w:r>
    </w:p>
    <w:p w14:paraId="63821684" w14:textId="5BFF5B12" w:rsidR="00FA349E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>Konani</w:t>
      </w:r>
      <w:r w:rsidR="0045261C" w:rsidRPr="0045261C">
        <w:rPr>
          <w:b/>
          <w:snapToGrid w:val="0"/>
          <w:sz w:val="22"/>
          <w:szCs w:val="22"/>
          <w:lang w:val="sk-SK" w:eastAsia="cs-CZ"/>
        </w:rPr>
        <w:t xml:space="preserve">e o sprístupňovaní informácií na žiadosť – </w:t>
      </w:r>
      <w:r w:rsidR="0045261C" w:rsidRPr="0045261C">
        <w:rPr>
          <w:snapToGrid w:val="0"/>
          <w:sz w:val="22"/>
          <w:szCs w:val="22"/>
          <w:lang w:val="sk-SK" w:eastAsia="cs-CZ"/>
        </w:rPr>
        <w:t xml:space="preserve"> </w:t>
      </w:r>
      <w:r w:rsidR="0045261C" w:rsidRPr="0045261C">
        <w:rPr>
          <w:b/>
          <w:bCs/>
          <w:snapToGrid w:val="0"/>
          <w:sz w:val="22"/>
          <w:szCs w:val="22"/>
          <w:lang w:val="sk-SK" w:eastAsia="cs-CZ"/>
        </w:rPr>
        <w:t>charakteristika, subjekty, postup, rozhodnutia</w:t>
      </w:r>
    </w:p>
    <w:p w14:paraId="1D7FEAC3" w14:textId="1F2A91E4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4F5DEDCA" w14:textId="2331A67D" w:rsidR="002C67DB" w:rsidRPr="0045261C" w:rsidRDefault="002C67DB" w:rsidP="0045261C">
      <w:pPr>
        <w:spacing w:before="120"/>
        <w:jc w:val="both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</w:t>
      </w:r>
      <w:r w:rsidR="00FA349E" w:rsidRPr="0045261C">
        <w:rPr>
          <w:b/>
          <w:snapToGrid w:val="0"/>
          <w:sz w:val="22"/>
          <w:szCs w:val="22"/>
          <w:lang w:val="sk-SK" w:eastAsia="cs-CZ"/>
        </w:rPr>
        <w:t>Konania vo výstavbe – postup pred začatím konania, konanie o stavebnom zámere, postup po skončení konania, konanie o zmene a zrušení rozhodnutia</w:t>
      </w:r>
      <w:r w:rsidR="0045261C" w:rsidRPr="0045261C">
        <w:rPr>
          <w:b/>
          <w:snapToGrid w:val="0"/>
          <w:sz w:val="22"/>
          <w:szCs w:val="22"/>
          <w:lang w:val="sk-SK" w:eastAsia="cs-CZ"/>
        </w:rPr>
        <w:t>, kolaudačné konanie, ohlásenie stavieb a stavebných prác</w:t>
      </w:r>
    </w:p>
    <w:p w14:paraId="61784C00" w14:textId="2A29B11F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F08923C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</w:p>
    <w:p w14:paraId="66DEF9C3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 xml:space="preserve">12. týždeň </w:t>
      </w:r>
    </w:p>
    <w:p w14:paraId="1320923F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Prednáška: Vyvlastňovacie konanie - charakteristika, subjekty, postup, rozhodnutia.</w:t>
      </w:r>
    </w:p>
    <w:p w14:paraId="63973DA5" w14:textId="25515657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="00FA349E" w:rsidRPr="0045261C">
        <w:rPr>
          <w:i/>
          <w:snapToGrid w:val="0"/>
          <w:sz w:val="22"/>
          <w:szCs w:val="22"/>
          <w:lang w:val="sk-SK" w:eastAsia="cs-CZ"/>
        </w:rPr>
        <w:t>, PhD</w:t>
      </w:r>
      <w:r w:rsidRPr="0045261C">
        <w:rPr>
          <w:i/>
          <w:snapToGrid w:val="0"/>
          <w:sz w:val="22"/>
          <w:szCs w:val="22"/>
          <w:lang w:val="sk-SK" w:eastAsia="cs-CZ"/>
        </w:rPr>
        <w:t>.)</w:t>
      </w:r>
    </w:p>
    <w:p w14:paraId="3C24DD13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>Seminár: Priebežné hodnotenie – písomný test</w:t>
      </w:r>
    </w:p>
    <w:p w14:paraId="6D41FE96" w14:textId="5DE1E909" w:rsidR="002C67DB" w:rsidRPr="0045261C" w:rsidRDefault="0045261C" w:rsidP="0045261C">
      <w:pPr>
        <w:spacing w:before="120"/>
        <w:ind w:left="9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 xml:space="preserve">Konanie o sprístupňovaní informácií na žiadosť – </w:t>
      </w:r>
      <w:r w:rsidRPr="0045261C">
        <w:rPr>
          <w:b/>
          <w:bCs/>
          <w:snapToGrid w:val="0"/>
          <w:sz w:val="22"/>
          <w:szCs w:val="22"/>
          <w:lang w:val="sk-SK" w:eastAsia="cs-CZ"/>
        </w:rPr>
        <w:t>charakteristika, subjekty, postup, rozhodnutia</w:t>
      </w:r>
    </w:p>
    <w:p w14:paraId="3CB432E6" w14:textId="71097AAF" w:rsidR="002C67DB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lastRenderedPageBreak/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0E60DF2F" w14:textId="77777777" w:rsidR="00502ADF" w:rsidRPr="00502ADF" w:rsidRDefault="00502ADF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</w:p>
    <w:p w14:paraId="68117E04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 xml:space="preserve">13. týždeň </w:t>
      </w:r>
    </w:p>
    <w:p w14:paraId="021C3ED7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Prednáška</w:t>
      </w:r>
      <w:r w:rsidRPr="0045261C">
        <w:rPr>
          <w:b/>
          <w:snapToGrid w:val="0"/>
          <w:sz w:val="22"/>
          <w:szCs w:val="22"/>
          <w:lang w:val="sk-SK" w:eastAsia="cs-CZ"/>
        </w:rPr>
        <w:t>: Vodoprávne konanie - charakteristika, subjekty, postup, rozhodnutia.</w:t>
      </w:r>
    </w:p>
    <w:p w14:paraId="10A37A5A" w14:textId="16F22743" w:rsidR="002C67DB" w:rsidRPr="0045261C" w:rsidRDefault="002C67DB" w:rsidP="002C67DB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>prof</w:t>
      </w:r>
      <w:r w:rsidRPr="0045261C">
        <w:rPr>
          <w:i/>
          <w:snapToGrid w:val="0"/>
          <w:sz w:val="22"/>
          <w:szCs w:val="22"/>
          <w:lang w:val="sk-SK" w:eastAsia="cs-CZ"/>
        </w:rPr>
        <w:t xml:space="preserve">. JUDr. 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 xml:space="preserve">Radomír </w:t>
      </w:r>
      <w:proofErr w:type="spellStart"/>
      <w:r w:rsidR="00FA349E" w:rsidRPr="0045261C">
        <w:rPr>
          <w:i/>
          <w:snapToGrid w:val="0"/>
          <w:sz w:val="22"/>
          <w:szCs w:val="22"/>
          <w:lang w:val="sk-SK" w:eastAsia="cs-CZ"/>
        </w:rPr>
        <w:t>Jakab</w:t>
      </w:r>
      <w:proofErr w:type="spellEnd"/>
      <w:r w:rsidRPr="0045261C">
        <w:rPr>
          <w:i/>
          <w:snapToGrid w:val="0"/>
          <w:sz w:val="22"/>
          <w:szCs w:val="22"/>
          <w:lang w:val="sk-SK" w:eastAsia="cs-CZ"/>
        </w:rPr>
        <w:t>, PhD.)</w:t>
      </w:r>
    </w:p>
    <w:p w14:paraId="6A9983AB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snapToGrid w:val="0"/>
          <w:sz w:val="22"/>
          <w:szCs w:val="22"/>
          <w:lang w:val="sk-SK" w:eastAsia="cs-CZ"/>
        </w:rPr>
        <w:t>Seminár</w:t>
      </w:r>
      <w:r w:rsidRPr="0045261C">
        <w:rPr>
          <w:b/>
          <w:snapToGrid w:val="0"/>
          <w:sz w:val="22"/>
          <w:szCs w:val="22"/>
          <w:lang w:val="sk-SK" w:eastAsia="cs-CZ"/>
        </w:rPr>
        <w:t xml:space="preserve">: Priebežné hodnotenie – opravný písomný test </w:t>
      </w:r>
    </w:p>
    <w:p w14:paraId="1E5D3813" w14:textId="77777777" w:rsidR="002C67DB" w:rsidRPr="0045261C" w:rsidRDefault="002C67DB" w:rsidP="002C67DB">
      <w:pPr>
        <w:spacing w:before="120"/>
        <w:rPr>
          <w:b/>
          <w:snapToGrid w:val="0"/>
          <w:sz w:val="22"/>
          <w:szCs w:val="22"/>
          <w:lang w:val="sk-SK" w:eastAsia="cs-CZ"/>
        </w:rPr>
      </w:pPr>
      <w:r w:rsidRPr="0045261C">
        <w:rPr>
          <w:b/>
          <w:snapToGrid w:val="0"/>
          <w:sz w:val="22"/>
          <w:szCs w:val="22"/>
          <w:lang w:val="sk-SK" w:eastAsia="cs-CZ"/>
        </w:rPr>
        <w:t xml:space="preserve">                Vyvlastňovacie konanie - charakteristika, subjekty, postup, rozhodnutia. </w:t>
      </w:r>
    </w:p>
    <w:p w14:paraId="10220CEB" w14:textId="1F415CDC" w:rsidR="00026574" w:rsidRPr="0045261C" w:rsidRDefault="002C67DB" w:rsidP="00FA349E">
      <w:pPr>
        <w:spacing w:before="120"/>
        <w:rPr>
          <w:i/>
          <w:snapToGrid w:val="0"/>
          <w:sz w:val="22"/>
          <w:szCs w:val="22"/>
          <w:lang w:val="sk-SK" w:eastAsia="cs-CZ"/>
        </w:rPr>
      </w:pPr>
      <w:r w:rsidRPr="0045261C">
        <w:rPr>
          <w:i/>
          <w:snapToGrid w:val="0"/>
          <w:sz w:val="22"/>
          <w:szCs w:val="22"/>
          <w:lang w:val="sk-SK" w:eastAsia="cs-CZ"/>
        </w:rPr>
        <w:t>(</w:t>
      </w:r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 xml:space="preserve">prof. JUDr. Radomír </w:t>
      </w:r>
      <w:proofErr w:type="spellStart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Jakab</w:t>
      </w:r>
      <w:proofErr w:type="spellEnd"/>
      <w:r w:rsidR="0066005B" w:rsidRPr="0045261C">
        <w:rPr>
          <w:i/>
          <w:iCs/>
          <w:snapToGrid w:val="0"/>
          <w:sz w:val="22"/>
          <w:szCs w:val="22"/>
          <w:lang w:val="sk-SK" w:eastAsia="cs-CZ"/>
        </w:rPr>
        <w:t>, PhD.</w:t>
      </w:r>
      <w:r w:rsidR="0066005B">
        <w:rPr>
          <w:i/>
          <w:iCs/>
          <w:snapToGrid w:val="0"/>
          <w:sz w:val="22"/>
          <w:szCs w:val="22"/>
          <w:lang w:val="sk-SK" w:eastAsia="cs-CZ"/>
        </w:rPr>
        <w:t xml:space="preserve">, </w:t>
      </w:r>
      <w:r w:rsidR="00026574" w:rsidRPr="0045261C">
        <w:rPr>
          <w:i/>
          <w:snapToGrid w:val="0"/>
          <w:sz w:val="22"/>
          <w:szCs w:val="22"/>
          <w:lang w:val="sk-SK" w:eastAsia="cs-CZ"/>
        </w:rPr>
        <w:t xml:space="preserve">doc. JUDr. Tibor Seman, PhD., doc. JUDr. Jozef </w:t>
      </w:r>
      <w:proofErr w:type="spellStart"/>
      <w:r w:rsidR="00026574" w:rsidRPr="0045261C">
        <w:rPr>
          <w:i/>
          <w:snapToGrid w:val="0"/>
          <w:sz w:val="22"/>
          <w:szCs w:val="22"/>
          <w:lang w:val="sk-SK" w:eastAsia="cs-CZ"/>
        </w:rPr>
        <w:t>Tekeli</w:t>
      </w:r>
      <w:proofErr w:type="spellEnd"/>
      <w:r w:rsidR="00026574" w:rsidRPr="0045261C">
        <w:rPr>
          <w:i/>
          <w:snapToGrid w:val="0"/>
          <w:sz w:val="22"/>
          <w:szCs w:val="22"/>
          <w:lang w:val="sk-SK" w:eastAsia="cs-CZ"/>
        </w:rPr>
        <w:t>, PhD., JUDr. Lukáš Jančát, PhD.</w:t>
      </w:r>
      <w:r w:rsidR="00FA349E" w:rsidRPr="0045261C">
        <w:rPr>
          <w:i/>
          <w:snapToGrid w:val="0"/>
          <w:sz w:val="22"/>
          <w:szCs w:val="22"/>
          <w:lang w:val="sk-SK" w:eastAsia="cs-CZ"/>
        </w:rPr>
        <w:t>)</w:t>
      </w:r>
    </w:p>
    <w:p w14:paraId="54C068B5" w14:textId="77777777" w:rsidR="00EA3C34" w:rsidRPr="0045261C" w:rsidRDefault="00EA3C34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color w:val="000000"/>
          <w:sz w:val="22"/>
          <w:szCs w:val="22"/>
          <w:u w:color="000000"/>
          <w:lang w:val="sk-SK"/>
        </w:rPr>
      </w:pPr>
    </w:p>
    <w:p w14:paraId="15EECCC1" w14:textId="2BF31EF9" w:rsidR="00F3380F" w:rsidRPr="00502ADF" w:rsidRDefault="00F3380F" w:rsidP="00CD7EF6">
      <w:pPr>
        <w:tabs>
          <w:tab w:val="left" w:pos="-2734"/>
        </w:tabs>
        <w:ind w:right="565"/>
        <w:jc w:val="both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V Košiciach dňa </w:t>
      </w:r>
      <w:r w:rsidR="00026574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04.02</w:t>
      </w:r>
      <w:r w:rsidR="00DF4C76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.202</w:t>
      </w:r>
      <w:r w:rsidR="00026574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6</w:t>
      </w:r>
    </w:p>
    <w:p w14:paraId="0531B2D4" w14:textId="77777777" w:rsidR="00F3380F" w:rsidRPr="0045261C" w:rsidRDefault="00F3380F" w:rsidP="00CD7EF6">
      <w:pPr>
        <w:tabs>
          <w:tab w:val="left" w:pos="8505"/>
        </w:tabs>
        <w:jc w:val="right"/>
        <w:outlineLvl w:val="0"/>
        <w:rPr>
          <w:rFonts w:eastAsia="Arial Unicode MS"/>
          <w:color w:val="000000"/>
          <w:sz w:val="22"/>
          <w:szCs w:val="22"/>
          <w:u w:color="000000"/>
          <w:lang w:val="sk-SK"/>
        </w:rPr>
      </w:pPr>
    </w:p>
    <w:p w14:paraId="61C3B598" w14:textId="77777777" w:rsidR="00480C26" w:rsidRPr="0045261C" w:rsidRDefault="00480C26" w:rsidP="00CD7EF6">
      <w:pPr>
        <w:tabs>
          <w:tab w:val="left" w:pos="8505"/>
        </w:tabs>
        <w:jc w:val="right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   </w:t>
      </w:r>
    </w:p>
    <w:p w14:paraId="5EA610A8" w14:textId="5FEB2011" w:rsidR="00E9610A" w:rsidRPr="0045261C" w:rsidRDefault="00480C26" w:rsidP="00502ADF">
      <w:pPr>
        <w:tabs>
          <w:tab w:val="left" w:pos="8505"/>
        </w:tabs>
        <w:jc w:val="right"/>
        <w:outlineLvl w:val="0"/>
        <w:rPr>
          <w:rFonts w:eastAsia="Arial Unicode MS"/>
          <w:b/>
          <w:color w:val="000000"/>
          <w:sz w:val="22"/>
          <w:szCs w:val="22"/>
          <w:u w:color="000000"/>
          <w:lang w:val="sk-SK"/>
        </w:rPr>
      </w:pPr>
      <w:r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</w:t>
      </w:r>
      <w:r w:rsidR="00F3380F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doc. JUDr. Alena </w:t>
      </w:r>
      <w:proofErr w:type="spellStart"/>
      <w:r w:rsidR="00F3380F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Krunková</w:t>
      </w:r>
      <w:proofErr w:type="spellEnd"/>
      <w:r w:rsidR="00F3380F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, PhD. </w:t>
      </w:r>
    </w:p>
    <w:p w14:paraId="3F45C7CE" w14:textId="19F49158" w:rsidR="00FE4F70" w:rsidRPr="0045261C" w:rsidRDefault="00EA3C34" w:rsidP="00FA349E">
      <w:pPr>
        <w:tabs>
          <w:tab w:val="left" w:pos="8505"/>
        </w:tabs>
        <w:jc w:val="center"/>
        <w:outlineLvl w:val="0"/>
        <w:rPr>
          <w:rFonts w:eastAsia="Arial Unicode MS"/>
          <w:color w:val="000000"/>
          <w:u w:color="000000"/>
          <w:lang w:val="sk-SK"/>
        </w:rPr>
      </w:pPr>
      <w:r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                                                                               </w:t>
      </w:r>
      <w:r w:rsidR="00026574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 xml:space="preserve">                   </w:t>
      </w:r>
      <w:r w:rsidR="00E9610A" w:rsidRPr="0045261C">
        <w:rPr>
          <w:rFonts w:eastAsia="Arial Unicode MS"/>
          <w:b/>
          <w:color w:val="000000"/>
          <w:sz w:val="22"/>
          <w:szCs w:val="22"/>
          <w:u w:color="000000"/>
          <w:lang w:val="sk-SK"/>
        </w:rPr>
        <w:t>vedúca katedry</w:t>
      </w:r>
      <w:r w:rsidR="00F3380F" w:rsidRPr="0045261C">
        <w:rPr>
          <w:rFonts w:eastAsia="Arial Unicode MS"/>
          <w:b/>
          <w:color w:val="000000"/>
          <w:u w:color="000000"/>
          <w:lang w:val="sk-SK"/>
        </w:rPr>
        <w:t xml:space="preserve">                                                              </w:t>
      </w:r>
      <w:r w:rsidR="00F3380F" w:rsidRPr="0045261C">
        <w:rPr>
          <w:rFonts w:eastAsia="Arial Unicode MS"/>
          <w:color w:val="000000"/>
          <w:u w:color="000000"/>
          <w:lang w:val="sk-SK"/>
        </w:rPr>
        <w:t xml:space="preserve">                                                                               </w:t>
      </w:r>
    </w:p>
    <w:sectPr w:rsidR="00FE4F70" w:rsidRPr="004526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0680" w14:textId="77777777" w:rsidR="00503DBD" w:rsidRDefault="00503DBD" w:rsidP="00502ADF">
      <w:r>
        <w:separator/>
      </w:r>
    </w:p>
  </w:endnote>
  <w:endnote w:type="continuationSeparator" w:id="0">
    <w:p w14:paraId="75D3139A" w14:textId="77777777" w:rsidR="00503DBD" w:rsidRDefault="00503DBD" w:rsidP="0050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312C" w14:textId="77777777" w:rsidR="00503DBD" w:rsidRDefault="00503DBD" w:rsidP="00502ADF">
      <w:r>
        <w:separator/>
      </w:r>
    </w:p>
  </w:footnote>
  <w:footnote w:type="continuationSeparator" w:id="0">
    <w:p w14:paraId="78EA7AFA" w14:textId="77777777" w:rsidR="00503DBD" w:rsidRDefault="00503DBD" w:rsidP="0050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1F42"/>
    <w:multiLevelType w:val="hybridMultilevel"/>
    <w:tmpl w:val="D3DE81E4"/>
    <w:lvl w:ilvl="0" w:tplc="989AB00E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C553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C558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4397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41A8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E0A4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2B0F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620A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894B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A0A81"/>
    <w:multiLevelType w:val="hybridMultilevel"/>
    <w:tmpl w:val="98C653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9F4"/>
    <w:multiLevelType w:val="hybridMultilevel"/>
    <w:tmpl w:val="BA40D8DA"/>
    <w:lvl w:ilvl="0" w:tplc="AA7288E2">
      <w:start w:val="1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CF9D6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A0C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EA500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AD780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0D15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8473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E4772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0927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45161"/>
    <w:multiLevelType w:val="hybridMultilevel"/>
    <w:tmpl w:val="60D41656"/>
    <w:lvl w:ilvl="0" w:tplc="2E5CD62A">
      <w:start w:val="5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21ED0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8C76E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A3DA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A12E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A67A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062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A083E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4B216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9647E"/>
    <w:multiLevelType w:val="hybridMultilevel"/>
    <w:tmpl w:val="4A6A1F0A"/>
    <w:lvl w:ilvl="0" w:tplc="A6A81D3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64832">
    <w:abstractNumId w:val="0"/>
  </w:num>
  <w:num w:numId="2" w16cid:durableId="533230217">
    <w:abstractNumId w:val="3"/>
  </w:num>
  <w:num w:numId="3" w16cid:durableId="942766160">
    <w:abstractNumId w:val="2"/>
  </w:num>
  <w:num w:numId="4" w16cid:durableId="79060928">
    <w:abstractNumId w:val="4"/>
  </w:num>
  <w:num w:numId="5" w16cid:durableId="153819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2A"/>
    <w:rsid w:val="00007516"/>
    <w:rsid w:val="00026574"/>
    <w:rsid w:val="000522FC"/>
    <w:rsid w:val="001B5805"/>
    <w:rsid w:val="0026212A"/>
    <w:rsid w:val="002C67DB"/>
    <w:rsid w:val="002F2917"/>
    <w:rsid w:val="00430123"/>
    <w:rsid w:val="00442B8C"/>
    <w:rsid w:val="0045261C"/>
    <w:rsid w:val="004802B6"/>
    <w:rsid w:val="00480C26"/>
    <w:rsid w:val="00495871"/>
    <w:rsid w:val="004A266D"/>
    <w:rsid w:val="004A2F2E"/>
    <w:rsid w:val="004A70F2"/>
    <w:rsid w:val="004B15FE"/>
    <w:rsid w:val="004E7001"/>
    <w:rsid w:val="00502ADF"/>
    <w:rsid w:val="00503DBD"/>
    <w:rsid w:val="0057376C"/>
    <w:rsid w:val="00591F79"/>
    <w:rsid w:val="005F0E60"/>
    <w:rsid w:val="00624D74"/>
    <w:rsid w:val="0066005B"/>
    <w:rsid w:val="00683B9A"/>
    <w:rsid w:val="006F2FC4"/>
    <w:rsid w:val="00707F76"/>
    <w:rsid w:val="0077558E"/>
    <w:rsid w:val="008349E0"/>
    <w:rsid w:val="00866167"/>
    <w:rsid w:val="008C48AB"/>
    <w:rsid w:val="008F7C82"/>
    <w:rsid w:val="009338A7"/>
    <w:rsid w:val="00955716"/>
    <w:rsid w:val="0096641A"/>
    <w:rsid w:val="0097713A"/>
    <w:rsid w:val="00995C6E"/>
    <w:rsid w:val="009B2AFB"/>
    <w:rsid w:val="009D1BDC"/>
    <w:rsid w:val="00A40EBE"/>
    <w:rsid w:val="00A70EA7"/>
    <w:rsid w:val="00A82AE0"/>
    <w:rsid w:val="00B0441C"/>
    <w:rsid w:val="00B23458"/>
    <w:rsid w:val="00B44378"/>
    <w:rsid w:val="00B56D93"/>
    <w:rsid w:val="00BA0F38"/>
    <w:rsid w:val="00BE3C29"/>
    <w:rsid w:val="00C21390"/>
    <w:rsid w:val="00C22F23"/>
    <w:rsid w:val="00C247C6"/>
    <w:rsid w:val="00CD7EF6"/>
    <w:rsid w:val="00D60EE0"/>
    <w:rsid w:val="00D662D0"/>
    <w:rsid w:val="00D96F43"/>
    <w:rsid w:val="00DD2621"/>
    <w:rsid w:val="00DF4C76"/>
    <w:rsid w:val="00E26508"/>
    <w:rsid w:val="00E86E27"/>
    <w:rsid w:val="00E9610A"/>
    <w:rsid w:val="00EA3C34"/>
    <w:rsid w:val="00EA723F"/>
    <w:rsid w:val="00ED5F9A"/>
    <w:rsid w:val="00F3380F"/>
    <w:rsid w:val="00F6401B"/>
    <w:rsid w:val="00F815E8"/>
    <w:rsid w:val="00F8401A"/>
    <w:rsid w:val="00F91379"/>
    <w:rsid w:val="00F95923"/>
    <w:rsid w:val="00FA349E"/>
    <w:rsid w:val="00FD5783"/>
    <w:rsid w:val="00FE0B95"/>
    <w:rsid w:val="00FE1629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F7AA"/>
  <w15:docId w15:val="{F6C65EBB-0F74-4218-831E-8FCFA9D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2F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3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C34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nhideWhenUsed/>
    <w:rsid w:val="00480C26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480C2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02A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2AD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ac4e8-02fc-43de-9d34-6fd17db3a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EDDBB8655B044BCBF50B5132066DC" ma:contentTypeVersion="13" ma:contentTypeDescription="Umožňuje vytvoriť nový dokument." ma:contentTypeScope="" ma:versionID="daf18644be4fd46c8b5186687775df49">
  <xsd:schema xmlns:xsd="http://www.w3.org/2001/XMLSchema" xmlns:xs="http://www.w3.org/2001/XMLSchema" xmlns:p="http://schemas.microsoft.com/office/2006/metadata/properties" xmlns:ns3="437ac4e8-02fc-43de-9d34-6fd17db3af7c" targetNamespace="http://schemas.microsoft.com/office/2006/metadata/properties" ma:root="true" ma:fieldsID="de8696a2df6e301c8eec38bdb7d5e094" ns3:_="">
    <xsd:import namespace="437ac4e8-02fc-43de-9d34-6fd17db3a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c4e8-02fc-43de-9d34-6fd17db3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07755-3113-4239-99D4-04AC589B4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37C1E-1F34-4A4A-89E8-CF2E34708D96}">
  <ds:schemaRefs>
    <ds:schemaRef ds:uri="http://schemas.microsoft.com/office/2006/metadata/properties"/>
    <ds:schemaRef ds:uri="http://schemas.microsoft.com/office/infopath/2007/PartnerControls"/>
    <ds:schemaRef ds:uri="437ac4e8-02fc-43de-9d34-6fd17db3af7c"/>
  </ds:schemaRefs>
</ds:datastoreItem>
</file>

<file path=customXml/itemProps3.xml><?xml version="1.0" encoding="utf-8"?>
<ds:datastoreItem xmlns:ds="http://schemas.openxmlformats.org/officeDocument/2006/customXml" ds:itemID="{CF3EA311-62CB-4960-B7E6-716EEB56EC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F4A1B8-5F09-4852-BF6F-E630D1BA8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c4e8-02fc-43de-9d34-6fd17db3a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887</Words>
  <Characters>6027</Characters>
  <Application>Microsoft Office Word</Application>
  <DocSecurity>0</DocSecurity>
  <Lines>150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JUDr. Lukáš Jančát PhD.</cp:lastModifiedBy>
  <cp:revision>8</cp:revision>
  <cp:lastPrinted>2022-02-11T13:11:00Z</cp:lastPrinted>
  <dcterms:created xsi:type="dcterms:W3CDTF">2024-09-16T08:14:00Z</dcterms:created>
  <dcterms:modified xsi:type="dcterms:W3CDTF">2026-02-05T07:39:00Z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0x010100C17EDDBB8655B044BCBF50B5132066DC</vt:lpwstr>
  </property>
</Properties>
</file>