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B24EA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INFORMAČNÝ LIST  K PREDMETU</w:t>
      </w:r>
    </w:p>
    <w:p w:rsidR="001B24EA" w:rsidRDefault="002B6028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DEJINY </w:t>
      </w:r>
      <w:r w:rsidR="004C01D8">
        <w:rPr>
          <w:rFonts w:ascii="Times New Roman" w:hAnsi="Times New Roman" w:cs="Times New Roman"/>
          <w:b/>
          <w:sz w:val="24"/>
          <w:szCs w:val="24"/>
        </w:rPr>
        <w:t xml:space="preserve">ŠTÁTU A </w:t>
      </w:r>
      <w:r>
        <w:rPr>
          <w:rFonts w:ascii="Times New Roman" w:hAnsi="Times New Roman" w:cs="Times New Roman"/>
          <w:b/>
          <w:sz w:val="24"/>
          <w:szCs w:val="24"/>
        </w:rPr>
        <w:t>PRÁVA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1D8">
        <w:rPr>
          <w:rFonts w:ascii="Times New Roman" w:hAnsi="Times New Roman" w:cs="Times New Roman"/>
          <w:b/>
          <w:sz w:val="24"/>
          <w:szCs w:val="24"/>
        </w:rPr>
        <w:t>NA SLOVENSKU I.</w:t>
      </w:r>
    </w:p>
    <w:p w:rsidR="001B24EA" w:rsidRPr="001B24EA" w:rsidRDefault="001B24EA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AA3DE9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41D0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Podmienky na absolvovanie predmetu</w:t>
      </w:r>
    </w:p>
    <w:p w:rsidR="002B6028" w:rsidRDefault="002B6028" w:rsidP="004C01D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účasť na seminároch,</w:t>
      </w:r>
      <w:r w:rsidR="004C01D8">
        <w:rPr>
          <w:rFonts w:ascii="Times New Roman" w:hAnsi="Times New Roman" w:cs="Times New Roman"/>
          <w:sz w:val="24"/>
          <w:szCs w:val="24"/>
        </w:rPr>
        <w:t xml:space="preserve"> </w:t>
      </w:r>
      <w:r w:rsidR="00AA3DE9">
        <w:rPr>
          <w:rFonts w:ascii="Times New Roman" w:hAnsi="Times New Roman" w:cs="Times New Roman"/>
          <w:sz w:val="24"/>
          <w:szCs w:val="24"/>
        </w:rPr>
        <w:t xml:space="preserve">pre pripustenie študenta k skúške je potrebná </w:t>
      </w:r>
      <w:r w:rsidR="00487551">
        <w:rPr>
          <w:rFonts w:ascii="Times New Roman" w:hAnsi="Times New Roman" w:cs="Times New Roman"/>
          <w:sz w:val="24"/>
          <w:szCs w:val="24"/>
        </w:rPr>
        <w:t>min. 50% účasť na seminároch</w:t>
      </w:r>
    </w:p>
    <w:p w:rsidR="001B24EA" w:rsidRDefault="001B24EA" w:rsidP="004C01D8">
      <w:pPr>
        <w:pStyle w:val="Odsekzoznamu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Skúška</w:t>
      </w: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4EA">
        <w:rPr>
          <w:rFonts w:ascii="Times New Roman" w:hAnsi="Times New Roman" w:cs="Times New Roman"/>
          <w:sz w:val="24"/>
          <w:szCs w:val="24"/>
        </w:rPr>
        <w:t>- Ústna skúška  (2 otázky)</w:t>
      </w:r>
    </w:p>
    <w:p w:rsid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Výsledky vzdelávania</w:t>
      </w:r>
    </w:p>
    <w:p w:rsidR="004C01D8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Výučbou v zimnom semestri aj v letnom semestri sa má študent prvého ročníka oboznámiť a osvojiť si  dejiny štátu a práva na našom území od čias Veľkomoravskej ríše ako prvého štátneho celku až po rok 1945 po znovuobnovenie československej štátnosti v povojnovom období. </w:t>
      </w:r>
    </w:p>
    <w:p w:rsidR="004C01D8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V rámci výučby v zimnom semestri študent získa poznatky o vývoji niektorých právnych inštitútov uhorského práva ako aj poznatky o sformovaní sa prvých štátnych útvarov na našom území. V týchto súvislostiach je mu predstavený právny systém, systém vzniku a formovania najvyšších orgánov štátu ako aj systém súdnictva. Pozornosť je ďalej zameraná na vytváranie a fungovanie systému verejnej miestnej správy. </w:t>
      </w:r>
    </w:p>
    <w:p w:rsidR="001B24EA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V pokračujúcom letnom semestri dovtedy sledované ciele sa rozširujú do obdobia po revolučných rokov 1848-1849 s tým, že osobitná pozornosť je venovaná národnopolitickému pohybu Slovákov a to aj v rovine štátoprávnych predstáv a programov. Veľmi dôležitým je výklad právneho systému po Rakúsko-Uhorskom vyrovnaní na našom území, ktorý v jednotlivých právnych odvetviach sa stal základom a ovplyvňoval  vývoj práva nielen po roku 1918, ale až do r. 1945 a po ňom. Ucelenou časťou v rámci tohto výkladu je obdobie Československej republiky do mníchovského i pomníchovského obdobia, domáce i zahraničné hnutie odporu počas 2. svetovej vojny, problematika vojnovej Slovenskej republiky.   </w:t>
      </w:r>
    </w:p>
    <w:p w:rsidR="004C01D8" w:rsidRPr="001B24EA" w:rsidRDefault="004C01D8" w:rsidP="004C01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4EA" w:rsidRPr="001B24EA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Odporúčaná  literatúra</w:t>
      </w:r>
    </w:p>
    <w:p w:rsidR="004C01D8" w:rsidRPr="004C01D8" w:rsidRDefault="004C01D8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Základná študijná literatúra: </w:t>
      </w:r>
    </w:p>
    <w:p w:rsidR="004C01D8" w:rsidRPr="004C01D8" w:rsidRDefault="004C01D8" w:rsidP="004C01D8">
      <w:pPr>
        <w:pStyle w:val="Odsekzoznamu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MOSNÝ, P. - HUBENÁK, L.: Dejiny štátu a práva na Slovensku, Košice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01D8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4C01D8" w:rsidRDefault="004C01D8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D8" w:rsidRPr="004C01D8" w:rsidRDefault="004C01D8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Doplnková literatúra:</w:t>
      </w:r>
    </w:p>
    <w:p w:rsidR="004C01D8" w:rsidRP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MALÝ, K. – SIVÁK, F.: Dejiny štátu a práva v Československu do r. 1918, Bratislava, 1992</w:t>
      </w:r>
    </w:p>
    <w:p w:rsidR="004C01D8" w:rsidRP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HUBENÁK, L.: Právne dejiny Slovenska do roku 1918, Banská Bystrica, 2000</w:t>
      </w:r>
    </w:p>
    <w:p w:rsidR="004C01D8" w:rsidRP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>MOSNÝ, P.: Dejiny štátu a práva na Slovensku po r. 1918, Košice, 1997</w:t>
      </w:r>
    </w:p>
    <w:p w:rsidR="004C01D8" w:rsidRDefault="004C01D8" w:rsidP="004C01D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ŠUTAJ, Š. – MOSNÝ, P. – OLEJNÍK, M. : Dekréty </w:t>
      </w:r>
      <w:proofErr w:type="spellStart"/>
      <w:r w:rsidRPr="004C01D8">
        <w:rPr>
          <w:rFonts w:ascii="Times New Roman" w:hAnsi="Times New Roman" w:cs="Times New Roman"/>
          <w:sz w:val="24"/>
          <w:szCs w:val="24"/>
        </w:rPr>
        <w:t>Edvarda</w:t>
      </w:r>
      <w:proofErr w:type="spellEnd"/>
      <w:r w:rsidRPr="004C01D8">
        <w:rPr>
          <w:rFonts w:ascii="Times New Roman" w:hAnsi="Times New Roman" w:cs="Times New Roman"/>
          <w:sz w:val="24"/>
          <w:szCs w:val="24"/>
        </w:rPr>
        <w:t xml:space="preserve"> Beneša v  povojnovom Slovensku, SAV Spoločenskovedný ústav, Bratislava, 2002 </w:t>
      </w:r>
    </w:p>
    <w:p w:rsidR="001B24EA" w:rsidRPr="004C01D8" w:rsidRDefault="004C01D8" w:rsidP="004C01D8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1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4EA" w:rsidRPr="00AB75ED" w:rsidRDefault="001B24EA" w:rsidP="004C01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5ED">
        <w:rPr>
          <w:rFonts w:ascii="Times New Roman" w:hAnsi="Times New Roman" w:cs="Times New Roman"/>
          <w:b/>
          <w:sz w:val="24"/>
          <w:szCs w:val="24"/>
        </w:rPr>
        <w:lastRenderedPageBreak/>
        <w:t>Stručná osnova predmetu</w:t>
      </w:r>
    </w:p>
    <w:p w:rsidR="0015411C" w:rsidRPr="0015411C" w:rsidRDefault="0015411C" w:rsidP="0015411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Pramene práva – právna obyčaj v národných dejinách</w:t>
      </w:r>
    </w:p>
    <w:p w:rsidR="0015411C" w:rsidRPr="0015411C" w:rsidRDefault="0015411C" w:rsidP="0015411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Spoločensko-politický vývoj na Veľkej Morave, právo a právne pamiatky Veľkej Moravy</w:t>
      </w:r>
    </w:p>
    <w:p w:rsidR="0015411C" w:rsidRPr="0015411C" w:rsidRDefault="0015411C" w:rsidP="0015411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Spoločensko-politický vývoj v ranofeudálnom Uhorsku a v uhorskom štáte feudálnej rozdrobenosti.</w:t>
      </w:r>
    </w:p>
    <w:p w:rsidR="0015411C" w:rsidRPr="0015411C" w:rsidRDefault="0015411C" w:rsidP="0015411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Uhorská stavovská monarchia - štátna organizácia</w:t>
      </w:r>
    </w:p>
    <w:p w:rsidR="0015411C" w:rsidRPr="0015411C" w:rsidRDefault="0015411C" w:rsidP="0015411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Uhorská stavovská monarchia - právo a právne pamiatky</w:t>
      </w:r>
    </w:p>
    <w:p w:rsidR="0015411C" w:rsidRPr="0015411C" w:rsidRDefault="0015411C" w:rsidP="0015411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Štát na organizácia absolutistickej monarchie v Uhorsku</w:t>
      </w:r>
    </w:p>
    <w:p w:rsidR="0015411C" w:rsidRPr="0015411C" w:rsidRDefault="0015411C" w:rsidP="0015411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Právo absolutistickej monarchie v Uhorsku a jeho reformy. Policajný absolutizmus.</w:t>
      </w:r>
    </w:p>
    <w:p w:rsidR="0015411C" w:rsidRPr="0015411C" w:rsidRDefault="0015411C" w:rsidP="0015411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Spôsobilosť na práva a povinnosti a spôsobilosti na právne úkony podľa uhorského feudálneho práva (ľudský vek, zdravie, pohlavie, márnotratnosť, česť)</w:t>
      </w:r>
    </w:p>
    <w:p w:rsidR="0015411C" w:rsidRPr="0015411C" w:rsidRDefault="0015411C" w:rsidP="0015411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Spôsobilosť na práva a povinnosti a spôsobilosť na právne úkony podľa uhorského feudálneho práva (rodinný stav, náboženstvo, štátna príslušnosť, stavovská príslušnosť)</w:t>
      </w:r>
    </w:p>
    <w:p w:rsidR="0015411C" w:rsidRPr="0015411C" w:rsidRDefault="0015411C" w:rsidP="0015411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 xml:space="preserve">Donačná sústava, menšie </w:t>
      </w:r>
      <w:proofErr w:type="spellStart"/>
      <w:r w:rsidRPr="0015411C">
        <w:rPr>
          <w:rFonts w:ascii="Times New Roman" w:hAnsi="Times New Roman" w:cs="Times New Roman"/>
          <w:sz w:val="24"/>
          <w:szCs w:val="24"/>
        </w:rPr>
        <w:t>regálne</w:t>
      </w:r>
      <w:proofErr w:type="spellEnd"/>
      <w:r w:rsidRPr="0015411C">
        <w:rPr>
          <w:rFonts w:ascii="Times New Roman" w:hAnsi="Times New Roman" w:cs="Times New Roman"/>
          <w:sz w:val="24"/>
          <w:szCs w:val="24"/>
        </w:rPr>
        <w:t xml:space="preserve"> práva</w:t>
      </w:r>
    </w:p>
    <w:p w:rsidR="0015411C" w:rsidRPr="0015411C" w:rsidRDefault="0015411C" w:rsidP="0015411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 xml:space="preserve">Uhorské feudálne rodinné právo - rodinný </w:t>
      </w:r>
      <w:proofErr w:type="spellStart"/>
      <w:r w:rsidRPr="0015411C">
        <w:rPr>
          <w:rFonts w:ascii="Times New Roman" w:hAnsi="Times New Roman" w:cs="Times New Roman"/>
          <w:sz w:val="24"/>
          <w:szCs w:val="24"/>
        </w:rPr>
        <w:t>nediel</w:t>
      </w:r>
      <w:proofErr w:type="spellEnd"/>
      <w:r w:rsidRPr="0015411C">
        <w:rPr>
          <w:rFonts w:ascii="Times New Roman" w:hAnsi="Times New Roman" w:cs="Times New Roman"/>
          <w:sz w:val="24"/>
          <w:szCs w:val="24"/>
        </w:rPr>
        <w:t>, pomer snúbenecký</w:t>
      </w:r>
    </w:p>
    <w:p w:rsidR="0015411C" w:rsidRPr="0015411C" w:rsidRDefault="0015411C" w:rsidP="0015411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Uhorské feudálne rodinné právo - príbuzenstvo a manželstvo</w:t>
      </w:r>
    </w:p>
    <w:p w:rsidR="0015411C" w:rsidRDefault="0015411C" w:rsidP="0015411C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Uhorské feudálne rodinné právo – pomery rodičov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411C">
        <w:rPr>
          <w:rFonts w:ascii="Times New Roman" w:hAnsi="Times New Roman" w:cs="Times New Roman"/>
          <w:sz w:val="24"/>
          <w:szCs w:val="24"/>
        </w:rPr>
        <w:t>detí</w:t>
      </w:r>
      <w:bookmarkStart w:id="0" w:name="_GoBack"/>
      <w:bookmarkEnd w:id="0"/>
    </w:p>
    <w:sectPr w:rsidR="0015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01C2"/>
    <w:multiLevelType w:val="hybridMultilevel"/>
    <w:tmpl w:val="41526B74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C3652"/>
    <w:multiLevelType w:val="hybridMultilevel"/>
    <w:tmpl w:val="6F408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4466C"/>
    <w:multiLevelType w:val="hybridMultilevel"/>
    <w:tmpl w:val="C060A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5411C"/>
    <w:rsid w:val="001B24EA"/>
    <w:rsid w:val="002B6028"/>
    <w:rsid w:val="00487551"/>
    <w:rsid w:val="004C01D8"/>
    <w:rsid w:val="00AA3DE9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3</cp:revision>
  <dcterms:created xsi:type="dcterms:W3CDTF">2016-09-13T19:27:00Z</dcterms:created>
  <dcterms:modified xsi:type="dcterms:W3CDTF">2016-09-14T14:17:00Z</dcterms:modified>
</cp:coreProperties>
</file>