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9F" w:rsidRDefault="00B7449F" w:rsidP="00B7449F">
      <w:pPr>
        <w:pStyle w:val="Zkladntext"/>
      </w:pPr>
      <w:r>
        <w:t xml:space="preserve">OTÁZKY NA SKÚŠKU Z PREDMETU „SVETOVÉ DEJINY ŠTÁTU A PRÁVA“ </w:t>
      </w:r>
    </w:p>
    <w:p w:rsidR="00B7449F" w:rsidRDefault="00AE4CF4" w:rsidP="00B7449F">
      <w:pPr>
        <w:pStyle w:val="Zkladntext"/>
      </w:pPr>
      <w:bookmarkStart w:id="0" w:name="_GoBack"/>
      <w:bookmarkEnd w:id="0"/>
      <w:r>
        <w:t xml:space="preserve">akad. rok </w:t>
      </w:r>
      <w:r w:rsidR="009B6114">
        <w:t>2016/2017</w:t>
      </w:r>
    </w:p>
    <w:p w:rsidR="00B7449F" w:rsidRDefault="00B7449F" w:rsidP="00B7449F">
      <w:pPr>
        <w:pStyle w:val="Zkladntext"/>
        <w:rPr>
          <w:b w:val="0"/>
          <w:bCs w:val="0"/>
        </w:rPr>
      </w:pPr>
    </w:p>
    <w:p w:rsidR="00B7449F" w:rsidRDefault="00B7449F" w:rsidP="00B7449F">
      <w:pPr>
        <w:spacing w:line="360" w:lineRule="auto"/>
        <w:jc w:val="center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 xml:space="preserve">I. 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Orientálne </w:t>
      </w:r>
      <w:proofErr w:type="spellStart"/>
      <w:r>
        <w:rPr>
          <w:rFonts w:ascii="Arial" w:hAnsi="Arial" w:cs="Arial"/>
          <w:lang w:val="sk-SK"/>
        </w:rPr>
        <w:t>despocie</w:t>
      </w:r>
      <w:proofErr w:type="spellEnd"/>
      <w:r>
        <w:rPr>
          <w:rFonts w:ascii="Arial" w:hAnsi="Arial" w:cs="Arial"/>
          <w:lang w:val="sk-SK"/>
        </w:rPr>
        <w:t xml:space="preserve"> – spoločné znaky a špecifiká.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Kráľovská moc a administratíva štátov starovekého Východu.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Sociálna štruktúra štátov starovekej Mezopotámie.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Právo pred </w:t>
      </w:r>
      <w:proofErr w:type="spellStart"/>
      <w:r>
        <w:rPr>
          <w:rFonts w:ascii="Arial" w:hAnsi="Arial" w:cs="Arial"/>
          <w:lang w:val="sk-SK"/>
        </w:rPr>
        <w:t>Chammurapim</w:t>
      </w:r>
      <w:proofErr w:type="spellEnd"/>
      <w:r>
        <w:rPr>
          <w:rFonts w:ascii="Arial" w:hAnsi="Arial" w:cs="Arial"/>
          <w:lang w:val="sk-SK"/>
        </w:rPr>
        <w:t xml:space="preserve">: </w:t>
      </w:r>
      <w:proofErr w:type="spellStart"/>
      <w:r>
        <w:rPr>
          <w:rFonts w:ascii="Arial" w:hAnsi="Arial" w:cs="Arial"/>
          <w:lang w:val="sk-SK"/>
        </w:rPr>
        <w:t>En-temenovo</w:t>
      </w:r>
      <w:proofErr w:type="spellEnd"/>
      <w:r>
        <w:rPr>
          <w:rFonts w:ascii="Arial" w:hAnsi="Arial" w:cs="Arial"/>
          <w:lang w:val="sk-SK"/>
        </w:rPr>
        <w:t xml:space="preserve"> nariadenie, zákonník kráľa </w:t>
      </w:r>
      <w:proofErr w:type="spellStart"/>
      <w:r>
        <w:rPr>
          <w:rFonts w:ascii="Arial" w:hAnsi="Arial" w:cs="Arial"/>
          <w:lang w:val="sk-SK"/>
        </w:rPr>
        <w:t>Uru</w:t>
      </w:r>
      <w:proofErr w:type="spellEnd"/>
      <w:r>
        <w:rPr>
          <w:rFonts w:ascii="Arial" w:hAnsi="Arial" w:cs="Arial"/>
          <w:lang w:val="sk-SK"/>
        </w:rPr>
        <w:t xml:space="preserve"> –</w:t>
      </w:r>
      <w:proofErr w:type="spellStart"/>
      <w:r>
        <w:rPr>
          <w:rFonts w:ascii="Arial" w:hAnsi="Arial" w:cs="Arial"/>
          <w:lang w:val="sk-SK"/>
        </w:rPr>
        <w:t>ka-ginu</w:t>
      </w:r>
      <w:proofErr w:type="spellEnd"/>
      <w:r>
        <w:rPr>
          <w:rFonts w:ascii="Arial" w:hAnsi="Arial" w:cs="Arial"/>
          <w:lang w:val="sk-SK"/>
        </w:rPr>
        <w:t xml:space="preserve">, </w:t>
      </w:r>
      <w:proofErr w:type="spellStart"/>
      <w:r>
        <w:rPr>
          <w:rFonts w:ascii="Arial" w:hAnsi="Arial" w:cs="Arial"/>
          <w:lang w:val="sk-SK"/>
        </w:rPr>
        <w:t>Ur-nammuov</w:t>
      </w:r>
      <w:proofErr w:type="spellEnd"/>
      <w:r>
        <w:rPr>
          <w:rFonts w:ascii="Arial" w:hAnsi="Arial" w:cs="Arial"/>
          <w:lang w:val="sk-SK"/>
        </w:rPr>
        <w:t xml:space="preserve"> kódex.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Právo pred </w:t>
      </w:r>
      <w:proofErr w:type="spellStart"/>
      <w:r>
        <w:rPr>
          <w:rFonts w:ascii="Arial" w:hAnsi="Arial" w:cs="Arial"/>
          <w:lang w:val="sk-SK"/>
        </w:rPr>
        <w:t>Chammurapim</w:t>
      </w:r>
      <w:proofErr w:type="spellEnd"/>
      <w:r>
        <w:rPr>
          <w:rFonts w:ascii="Arial" w:hAnsi="Arial" w:cs="Arial"/>
          <w:lang w:val="sk-SK"/>
        </w:rPr>
        <w:t xml:space="preserve">: </w:t>
      </w:r>
      <w:proofErr w:type="spellStart"/>
      <w:r>
        <w:rPr>
          <w:rFonts w:ascii="Arial" w:hAnsi="Arial" w:cs="Arial"/>
          <w:lang w:val="sk-SK"/>
        </w:rPr>
        <w:t>Lipit-ištarove</w:t>
      </w:r>
      <w:proofErr w:type="spellEnd"/>
      <w:r>
        <w:rPr>
          <w:rFonts w:ascii="Arial" w:hAnsi="Arial" w:cs="Arial"/>
          <w:lang w:val="sk-SK"/>
        </w:rPr>
        <w:t xml:space="preserve"> zákony a zákony z </w:t>
      </w:r>
      <w:proofErr w:type="spellStart"/>
      <w:r>
        <w:rPr>
          <w:rFonts w:ascii="Arial" w:hAnsi="Arial" w:cs="Arial"/>
          <w:lang w:val="sk-SK"/>
        </w:rPr>
        <w:t>Ešnunny</w:t>
      </w:r>
      <w:proofErr w:type="spellEnd"/>
      <w:r>
        <w:rPr>
          <w:rFonts w:ascii="Arial" w:hAnsi="Arial" w:cs="Arial"/>
          <w:lang w:val="sk-SK"/>
        </w:rPr>
        <w:t>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Chammurapiho zákonník, jeho obsah a význam.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Právo starovekej Mezopotámie po Chammurapiho smrti.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Súdna moc v Mezopotámií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Pramene práva starovekého Egypta.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Inštitúty starovekého egyptského práva – manželstvo, rodina, dedenie.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Inštitúty starovekého egyptského práva – vlastníctvo, záväzky, trestanie.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Charakteristika práva starovekej Indie a Číny, Chetitské zákony.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Staroveké židovské právo, právo orientálnych </w:t>
      </w:r>
      <w:proofErr w:type="spellStart"/>
      <w:r>
        <w:rPr>
          <w:rFonts w:ascii="Arial" w:hAnsi="Arial" w:cs="Arial"/>
          <w:lang w:val="sk-SK"/>
        </w:rPr>
        <w:t>despocií</w:t>
      </w:r>
      <w:proofErr w:type="spellEnd"/>
      <w:r>
        <w:rPr>
          <w:rFonts w:ascii="Arial" w:hAnsi="Arial" w:cs="Arial"/>
          <w:lang w:val="sk-SK"/>
        </w:rPr>
        <w:t xml:space="preserve"> čiernej Afriky a </w:t>
      </w:r>
      <w:proofErr w:type="spellStart"/>
      <w:r>
        <w:rPr>
          <w:rFonts w:ascii="Arial" w:hAnsi="Arial" w:cs="Arial"/>
          <w:lang w:val="sk-SK"/>
        </w:rPr>
        <w:t>predkolumbovskej</w:t>
      </w:r>
      <w:proofErr w:type="spellEnd"/>
      <w:r>
        <w:rPr>
          <w:rFonts w:ascii="Arial" w:hAnsi="Arial" w:cs="Arial"/>
          <w:lang w:val="sk-SK"/>
        </w:rPr>
        <w:t xml:space="preserve"> Ameriky.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Grécka spoločnosť a štát v </w:t>
      </w:r>
      <w:proofErr w:type="spellStart"/>
      <w:r>
        <w:rPr>
          <w:rFonts w:ascii="Arial" w:hAnsi="Arial" w:cs="Arial"/>
          <w:lang w:val="sk-SK"/>
        </w:rPr>
        <w:t>predarchaickom</w:t>
      </w:r>
      <w:proofErr w:type="spellEnd"/>
      <w:r>
        <w:rPr>
          <w:rFonts w:ascii="Arial" w:hAnsi="Arial" w:cs="Arial"/>
          <w:lang w:val="sk-SK"/>
        </w:rPr>
        <w:t xml:space="preserve"> období – minojské a </w:t>
      </w:r>
      <w:proofErr w:type="spellStart"/>
      <w:r>
        <w:rPr>
          <w:rFonts w:ascii="Arial" w:hAnsi="Arial" w:cs="Arial"/>
          <w:lang w:val="sk-SK"/>
        </w:rPr>
        <w:t>mykénske</w:t>
      </w:r>
      <w:proofErr w:type="spellEnd"/>
      <w:r>
        <w:rPr>
          <w:rFonts w:ascii="Arial" w:hAnsi="Arial" w:cs="Arial"/>
          <w:lang w:val="sk-SK"/>
        </w:rPr>
        <w:t xml:space="preserve"> štáty.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Obdobie temna a vojenská demokracia v Grécku.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Vznik gréckych mestských štátov a ich sociálna štruktúra.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Aristokracia v Sparte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Aristokracia v Aténach.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Oligarchia – vláda bohatých.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Charakteristika starovekej gréckej tyranie.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Demokracia a jej základné charakteristiky.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Helenistické štáty a ich štátna organizácia.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Pramene starovekého gréckeho práva.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proofErr w:type="spellStart"/>
      <w:r>
        <w:rPr>
          <w:rFonts w:ascii="Arial" w:hAnsi="Arial" w:cs="Arial"/>
          <w:lang w:val="sk-SK"/>
        </w:rPr>
        <w:t>Gortýnsky</w:t>
      </w:r>
      <w:proofErr w:type="spellEnd"/>
      <w:r>
        <w:rPr>
          <w:rFonts w:ascii="Arial" w:hAnsi="Arial" w:cs="Arial"/>
          <w:lang w:val="sk-SK"/>
        </w:rPr>
        <w:t xml:space="preserve"> zákonník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proofErr w:type="spellStart"/>
      <w:r>
        <w:rPr>
          <w:rFonts w:ascii="Arial" w:hAnsi="Arial" w:cs="Arial"/>
          <w:lang w:val="sk-SK"/>
        </w:rPr>
        <w:t>Drakónove</w:t>
      </w:r>
      <w:proofErr w:type="spellEnd"/>
      <w:r>
        <w:rPr>
          <w:rFonts w:ascii="Arial" w:hAnsi="Arial" w:cs="Arial"/>
          <w:lang w:val="sk-SK"/>
        </w:rPr>
        <w:t xml:space="preserve"> a </w:t>
      </w:r>
      <w:proofErr w:type="spellStart"/>
      <w:r>
        <w:rPr>
          <w:rFonts w:ascii="Arial" w:hAnsi="Arial" w:cs="Arial"/>
          <w:lang w:val="sk-SK"/>
        </w:rPr>
        <w:t>Solónove</w:t>
      </w:r>
      <w:proofErr w:type="spellEnd"/>
      <w:r>
        <w:rPr>
          <w:rFonts w:ascii="Arial" w:hAnsi="Arial" w:cs="Arial"/>
          <w:lang w:val="sk-SK"/>
        </w:rPr>
        <w:t xml:space="preserve"> zákony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Inštitúty gréckeho práva.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Vznik feudalizmu v Európe, feudálna spoločnosť.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lastRenderedPageBreak/>
        <w:t>Ranofeudálne monarchie a štáty feudálne rozdrobenosti v Európe.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Stavy a stavovská monarchia.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Charakteristické znaky „šľachtickej republiky“ v Poľsku.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Absolutistická monarchia – všeobecný prehľad.</w:t>
      </w:r>
    </w:p>
    <w:p w:rsidR="00B7449F" w:rsidRPr="00B27D72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Španielsky a francúzsky absolutizmus.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Nemecký a a</w:t>
      </w:r>
      <w:r w:rsidRPr="00B27D72">
        <w:rPr>
          <w:rFonts w:ascii="Arial" w:hAnsi="Arial" w:cs="Arial"/>
          <w:lang w:val="sk-SK"/>
        </w:rPr>
        <w:t>nglický absolutizmus.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Ruský absolutizmus – osobitný typ absolutistickej štátnej správy.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Vznik miest v období feudalizmu, charakteristika mestského práva.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Právne postavenie cechov vo feudálnych mestách.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Mestská samospráva,  talianske mestské štáty.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Pramene práva v období ranného a rozvinutého feudalizmu – právna obyčaj a rímske právo.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Kráľovské zákonodarstvo v období ranného a rozvinutého feudalizmu.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Pramene práva v období feudálneho absolutizmu.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Inštitúty súkromného práva v období feudalizmu – rodina.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Dedenie v období feudalizmu. Charakteristické znaky feudálnych záväzkov.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Právna úprava obchodných vzťahov v krajinách západnej Európy. Hanza a jej právny poriadok.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>Verejné právo v období ranného feudalizmu.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Trestné právo a súdna moc v období rozvinutého feudalizmu.</w:t>
      </w:r>
    </w:p>
    <w:p w:rsidR="00B7449F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Zmeny vo verejnom práve v období feudálneho absolutizmu.</w:t>
      </w:r>
    </w:p>
    <w:p w:rsidR="00B7449F" w:rsidRPr="00B27D72" w:rsidRDefault="00B7449F" w:rsidP="00B744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k-SK"/>
        </w:rPr>
      </w:pPr>
      <w:r w:rsidRPr="00B27D72">
        <w:rPr>
          <w:rFonts w:ascii="Arial" w:hAnsi="Arial" w:cs="Arial"/>
          <w:lang w:val="sk-SK"/>
        </w:rPr>
        <w:t xml:space="preserve"> Osvietenské reformy trestného a procesného práva.</w:t>
      </w:r>
    </w:p>
    <w:p w:rsidR="00B7449F" w:rsidRDefault="00B7449F" w:rsidP="00B7449F">
      <w:pPr>
        <w:spacing w:line="360" w:lineRule="auto"/>
        <w:jc w:val="both"/>
        <w:rPr>
          <w:rFonts w:ascii="Arial" w:hAnsi="Arial" w:cs="Arial"/>
          <w:lang w:val="sk-SK"/>
        </w:rPr>
      </w:pPr>
    </w:p>
    <w:p w:rsidR="00B7449F" w:rsidRDefault="00B7449F" w:rsidP="00B7449F">
      <w:pPr>
        <w:spacing w:line="360" w:lineRule="auto"/>
        <w:jc w:val="center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 xml:space="preserve">II. 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Základy </w:t>
      </w:r>
      <w:proofErr w:type="spellStart"/>
      <w:r>
        <w:rPr>
          <w:rFonts w:ascii="Arial" w:hAnsi="Arial" w:cs="Arial"/>
          <w:lang w:val="sk-SK"/>
        </w:rPr>
        <w:t>konštitucionalizmu</w:t>
      </w:r>
      <w:proofErr w:type="spellEnd"/>
      <w:r>
        <w:rPr>
          <w:rFonts w:ascii="Arial" w:hAnsi="Arial" w:cs="Arial"/>
          <w:lang w:val="sk-SK"/>
        </w:rPr>
        <w:t xml:space="preserve"> a typológia ústav.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Najstaršie časti anglickej monarchistickej ústavy.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Anglické revolučné ústavy.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</w:t>
      </w:r>
      <w:proofErr w:type="spellStart"/>
      <w:r>
        <w:rPr>
          <w:rFonts w:ascii="Arial" w:hAnsi="Arial" w:cs="Arial"/>
          <w:lang w:val="sk-SK"/>
        </w:rPr>
        <w:t>Habeas</w:t>
      </w:r>
      <w:proofErr w:type="spellEnd"/>
      <w:r>
        <w:rPr>
          <w:rFonts w:ascii="Arial" w:hAnsi="Arial" w:cs="Arial"/>
          <w:lang w:val="sk-SK"/>
        </w:rPr>
        <w:t xml:space="preserve"> Corpus </w:t>
      </w:r>
      <w:proofErr w:type="spellStart"/>
      <w:r>
        <w:rPr>
          <w:rFonts w:ascii="Arial" w:hAnsi="Arial" w:cs="Arial"/>
          <w:lang w:val="sk-SK"/>
        </w:rPr>
        <w:t>Act</w:t>
      </w:r>
      <w:proofErr w:type="spellEnd"/>
      <w:r>
        <w:rPr>
          <w:rFonts w:ascii="Arial" w:hAnsi="Arial" w:cs="Arial"/>
          <w:lang w:val="sk-SK"/>
        </w:rPr>
        <w:t xml:space="preserve"> a jeho význam z hľadiska vývoja britskej ústavnosti.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Zákon o právach a zákon o nástupníctve – normatívny základ britskej konštitučnej monarchie.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Ďalšie časti britskej monarchistickej ústavy.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Charakteristické znaky britskej parlamentnej monarchie.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Ústavný vývoj USA do prijatia prvej ústavy USA.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Konfederačné články.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lastRenderedPageBreak/>
        <w:t xml:space="preserve"> Federatívna ústava USA.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Občianske práva a slobody v USA.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Ústavodarná činnosť francúzskeho Národného zhromaždenia a </w:t>
      </w:r>
      <w:proofErr w:type="spellStart"/>
      <w:r>
        <w:rPr>
          <w:rFonts w:ascii="Arial" w:hAnsi="Arial" w:cs="Arial"/>
          <w:lang w:val="sk-SK"/>
        </w:rPr>
        <w:t>Konštituanty</w:t>
      </w:r>
      <w:proofErr w:type="spellEnd"/>
      <w:r>
        <w:rPr>
          <w:rFonts w:ascii="Arial" w:hAnsi="Arial" w:cs="Arial"/>
          <w:lang w:val="sk-SK"/>
        </w:rPr>
        <w:t xml:space="preserve"> do prijatia monarchistickej ústavy.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Francúzska monarchistická ústava z roku 1791.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Jakobínska ústava z roku 1793.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Francúzska </w:t>
      </w:r>
      <w:proofErr w:type="spellStart"/>
      <w:r>
        <w:rPr>
          <w:rFonts w:ascii="Arial" w:hAnsi="Arial" w:cs="Arial"/>
          <w:lang w:val="sk-SK"/>
        </w:rPr>
        <w:t>Thermidoriánska</w:t>
      </w:r>
      <w:proofErr w:type="spellEnd"/>
      <w:r>
        <w:rPr>
          <w:rFonts w:ascii="Arial" w:hAnsi="Arial" w:cs="Arial"/>
          <w:lang w:val="sk-SK"/>
        </w:rPr>
        <w:t xml:space="preserve"> ústava.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Ďalšie ústavy Francúzska.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Ústava Talianskeho kráľovstva – </w:t>
      </w:r>
      <w:proofErr w:type="spellStart"/>
      <w:r>
        <w:rPr>
          <w:rFonts w:ascii="Arial" w:hAnsi="Arial" w:cs="Arial"/>
          <w:lang w:val="sk-SK"/>
        </w:rPr>
        <w:t>Piemontský</w:t>
      </w:r>
      <w:proofErr w:type="spellEnd"/>
      <w:r>
        <w:rPr>
          <w:rFonts w:ascii="Arial" w:hAnsi="Arial" w:cs="Arial"/>
          <w:lang w:val="sk-SK"/>
        </w:rPr>
        <w:t xml:space="preserve"> štatút.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Ústavodarná činnosť Rýnskeho a Nemeckého spolku.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Frankfurtské ústavodarné zhromaždenie.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</w:t>
      </w:r>
      <w:proofErr w:type="spellStart"/>
      <w:r>
        <w:rPr>
          <w:rFonts w:ascii="Arial" w:hAnsi="Arial" w:cs="Arial"/>
          <w:lang w:val="sk-SK"/>
        </w:rPr>
        <w:t>Severonemecký</w:t>
      </w:r>
      <w:proofErr w:type="spellEnd"/>
      <w:r>
        <w:rPr>
          <w:rFonts w:ascii="Arial" w:hAnsi="Arial" w:cs="Arial"/>
          <w:lang w:val="sk-SK"/>
        </w:rPr>
        <w:t xml:space="preserve"> spolok a ústava Nemeckej ríše.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Právo občianskej spoločnosti – reformy súkromného práva v Anglicku a Veľkej </w:t>
      </w:r>
      <w:proofErr w:type="spellStart"/>
      <w:r>
        <w:rPr>
          <w:rFonts w:ascii="Arial" w:hAnsi="Arial" w:cs="Arial"/>
          <w:lang w:val="sk-SK"/>
        </w:rPr>
        <w:t>Británií</w:t>
      </w:r>
      <w:proofErr w:type="spellEnd"/>
      <w:r>
        <w:rPr>
          <w:rFonts w:ascii="Arial" w:hAnsi="Arial" w:cs="Arial"/>
          <w:lang w:val="sk-SK"/>
        </w:rPr>
        <w:t>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Kodifikačný proces v USA.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Francúzske revolučné reformy súkromného práva.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</w:t>
      </w:r>
      <w:proofErr w:type="spellStart"/>
      <w:r>
        <w:rPr>
          <w:rFonts w:ascii="Arial" w:hAnsi="Arial" w:cs="Arial"/>
          <w:lang w:val="sk-SK"/>
        </w:rPr>
        <w:t>Code</w:t>
      </w:r>
      <w:proofErr w:type="spellEnd"/>
      <w:r>
        <w:rPr>
          <w:rFonts w:ascii="Arial" w:hAnsi="Arial" w:cs="Arial"/>
          <w:lang w:val="sk-SK"/>
        </w:rPr>
        <w:t xml:space="preserve"> civile a jeho štruktúra.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</w:t>
      </w:r>
      <w:proofErr w:type="spellStart"/>
      <w:r>
        <w:rPr>
          <w:rFonts w:ascii="Arial" w:hAnsi="Arial" w:cs="Arial"/>
          <w:lang w:val="sk-SK"/>
        </w:rPr>
        <w:t>Code</w:t>
      </w:r>
      <w:proofErr w:type="spellEnd"/>
      <w:r>
        <w:rPr>
          <w:rFonts w:ascii="Arial" w:hAnsi="Arial" w:cs="Arial"/>
          <w:lang w:val="sk-SK"/>
        </w:rPr>
        <w:t xml:space="preserve"> </w:t>
      </w:r>
      <w:proofErr w:type="spellStart"/>
      <w:r>
        <w:rPr>
          <w:rFonts w:ascii="Arial" w:hAnsi="Arial" w:cs="Arial"/>
          <w:lang w:val="sk-SK"/>
        </w:rPr>
        <w:t>de</w:t>
      </w:r>
      <w:proofErr w:type="spellEnd"/>
      <w:r>
        <w:rPr>
          <w:rFonts w:ascii="Arial" w:hAnsi="Arial" w:cs="Arial"/>
          <w:lang w:val="sk-SK"/>
        </w:rPr>
        <w:t xml:space="preserve"> </w:t>
      </w:r>
      <w:proofErr w:type="spellStart"/>
      <w:r>
        <w:rPr>
          <w:rFonts w:ascii="Arial" w:hAnsi="Arial" w:cs="Arial"/>
          <w:lang w:val="sk-SK"/>
        </w:rPr>
        <w:t>Commerce</w:t>
      </w:r>
      <w:proofErr w:type="spellEnd"/>
      <w:r>
        <w:rPr>
          <w:rFonts w:ascii="Arial" w:hAnsi="Arial" w:cs="Arial"/>
          <w:lang w:val="sk-SK"/>
        </w:rPr>
        <w:t xml:space="preserve"> z roku 1807.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Rakúsky Všeobecný občiansky zákonník.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Nemecké súkromnoprávne kodifikácie.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Vybrané kodifikácie trestného práva hmotného.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Inštitúty trestného práva v 19. storočí.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Francúzsky </w:t>
      </w:r>
      <w:proofErr w:type="spellStart"/>
      <w:r>
        <w:rPr>
          <w:rFonts w:ascii="Arial" w:hAnsi="Arial" w:cs="Arial"/>
          <w:lang w:val="sk-SK"/>
        </w:rPr>
        <w:t>Trestnoprocesný</w:t>
      </w:r>
      <w:proofErr w:type="spellEnd"/>
      <w:r>
        <w:rPr>
          <w:rFonts w:ascii="Arial" w:hAnsi="Arial" w:cs="Arial"/>
          <w:lang w:val="sk-SK"/>
        </w:rPr>
        <w:t xml:space="preserve"> zákonník.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Základné zásady zmiešaného typu súdneho procesu.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Zmiešaný typ súdneho konania – účastníci konania.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Zmiešaný typ súdneho konania – priebeh konania.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Demokratické režimy v 20. storočí – Veľká Británia a USA.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Demokratické režimy v 20. storočí – Francúzsko.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</w:t>
      </w:r>
      <w:proofErr w:type="spellStart"/>
      <w:r>
        <w:rPr>
          <w:rFonts w:ascii="Arial" w:hAnsi="Arial" w:cs="Arial"/>
          <w:lang w:val="sk-SK"/>
        </w:rPr>
        <w:t>Weimarská</w:t>
      </w:r>
      <w:proofErr w:type="spellEnd"/>
      <w:r>
        <w:rPr>
          <w:rFonts w:ascii="Arial" w:hAnsi="Arial" w:cs="Arial"/>
          <w:lang w:val="sk-SK"/>
        </w:rPr>
        <w:t xml:space="preserve"> ústava Nemecka.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Demokratické režimy v strednej a východnej Európe 20. storočia.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Februárová a októbrová revolúcia v Rusku.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Ústavný vývoj sovietskeho Ruska a ZSSR.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Charakteristika sovietskeho práva.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Spoločné znaky štátnej organizácie fašistických diktatúr.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lastRenderedPageBreak/>
        <w:t xml:space="preserve"> Fašistická diktatúra v Taliansku – ústavné zmeny a systém korporácií.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Vznik diktatúry v Nemecku.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Základné črty nemeckého práva v čase vlády NSDAP.</w:t>
      </w:r>
    </w:p>
    <w:p w:rsidR="00B7449F" w:rsidRDefault="00B7449F" w:rsidP="00B744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Nacionalistické Rakúsko a </w:t>
      </w:r>
      <w:proofErr w:type="spellStart"/>
      <w:r>
        <w:rPr>
          <w:rFonts w:ascii="Arial" w:hAnsi="Arial" w:cs="Arial"/>
          <w:lang w:val="sk-SK"/>
        </w:rPr>
        <w:t>horthyovské</w:t>
      </w:r>
      <w:proofErr w:type="spellEnd"/>
      <w:r>
        <w:rPr>
          <w:rFonts w:ascii="Arial" w:hAnsi="Arial" w:cs="Arial"/>
          <w:lang w:val="sk-SK"/>
        </w:rPr>
        <w:t xml:space="preserve"> Maďarsko – charakteristika štátnej organizácie a právnych reforiem.</w:t>
      </w:r>
    </w:p>
    <w:p w:rsidR="00B7449F" w:rsidRDefault="00B7449F" w:rsidP="00B7449F"/>
    <w:p w:rsidR="00453F6D" w:rsidRDefault="00453F6D"/>
    <w:sectPr w:rsidR="00453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59F5"/>
    <w:multiLevelType w:val="hybridMultilevel"/>
    <w:tmpl w:val="AC76C8D4"/>
    <w:lvl w:ilvl="0" w:tplc="77AEC84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F94ECD"/>
    <w:multiLevelType w:val="hybridMultilevel"/>
    <w:tmpl w:val="62BC1EA0"/>
    <w:lvl w:ilvl="0" w:tplc="0A9AF7EE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9F"/>
    <w:rsid w:val="00453F6D"/>
    <w:rsid w:val="009B6114"/>
    <w:rsid w:val="00AE4CF4"/>
    <w:rsid w:val="00B646E0"/>
    <w:rsid w:val="00B7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4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B7449F"/>
    <w:pPr>
      <w:spacing w:line="360" w:lineRule="auto"/>
      <w:jc w:val="center"/>
    </w:pPr>
    <w:rPr>
      <w:rFonts w:ascii="Arial" w:hAnsi="Arial" w:cs="Arial"/>
      <w:b/>
      <w:bCs/>
      <w:u w:val="single"/>
      <w:lang w:val="sk-SK"/>
    </w:rPr>
  </w:style>
  <w:style w:type="character" w:customStyle="1" w:styleId="ZkladntextChar">
    <w:name w:val="Základný text Char"/>
    <w:basedOn w:val="Predvolenpsmoodseku"/>
    <w:link w:val="Zkladntext"/>
    <w:semiHidden/>
    <w:rsid w:val="00B7449F"/>
    <w:rPr>
      <w:rFonts w:ascii="Arial" w:eastAsia="Times New Roman" w:hAnsi="Arial" w:cs="Arial"/>
      <w:b/>
      <w:bCs/>
      <w:sz w:val="24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4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B7449F"/>
    <w:pPr>
      <w:spacing w:line="360" w:lineRule="auto"/>
      <w:jc w:val="center"/>
    </w:pPr>
    <w:rPr>
      <w:rFonts w:ascii="Arial" w:hAnsi="Arial" w:cs="Arial"/>
      <w:b/>
      <w:bCs/>
      <w:u w:val="single"/>
      <w:lang w:val="sk-SK"/>
    </w:rPr>
  </w:style>
  <w:style w:type="character" w:customStyle="1" w:styleId="ZkladntextChar">
    <w:name w:val="Základný text Char"/>
    <w:basedOn w:val="Predvolenpsmoodseku"/>
    <w:link w:val="Zkladntext"/>
    <w:semiHidden/>
    <w:rsid w:val="00B7449F"/>
    <w:rPr>
      <w:rFonts w:ascii="Arial" w:eastAsia="Times New Roman" w:hAnsi="Arial" w:cs="Arial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fico</dc:creator>
  <cp:lastModifiedBy>Terezka</cp:lastModifiedBy>
  <cp:revision>3</cp:revision>
  <dcterms:created xsi:type="dcterms:W3CDTF">2016-09-12T19:39:00Z</dcterms:created>
  <dcterms:modified xsi:type="dcterms:W3CDTF">2016-09-12T19:39:00Z</dcterms:modified>
</cp:coreProperties>
</file>