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BE7E51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 </w:t>
      </w:r>
    </w:p>
    <w:p w:rsid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 xml:space="preserve">RÍMSKE PRÁVO I. </w:t>
      </w:r>
    </w:p>
    <w:p w:rsidR="001B24EA" w:rsidRPr="001B24EA" w:rsidRDefault="001B24EA" w:rsidP="001B2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8F0D11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Predmet a význam rímskeho práva. Právo verejné a právo súkromné.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civile.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gentium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honorarium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Pramene práva. Obyčajové právo. Zákony. Edikty magistrátov.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Jurisprudencia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 Cisárske nariadenia.</w:t>
      </w:r>
      <w:bookmarkStart w:id="0" w:name="_GoBack"/>
      <w:bookmarkEnd w:id="0"/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B75ED">
        <w:rPr>
          <w:rFonts w:ascii="Times New Roman" w:hAnsi="Times New Roman" w:cs="Times New Roman"/>
          <w:sz w:val="24"/>
          <w:szCs w:val="24"/>
        </w:rPr>
        <w:t>Justiniánska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kodifikácia.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Digesta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Institutiones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Novelae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Subjektívne práva a ich rozdelenie. Žaloby – druhy žalôb.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Žaloby – pokračovanie. Námietky. Osoby – subjekty práva.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Prirodzené osoby. Právna spôsobilosť prirodzených osôb. Status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libertatis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Status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civitatis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>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Právna spôsobilosť – pokračovanie. Status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familiae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Agnátska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rodina.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Kognátska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 rodina. Majetkovoprávne postavenie členov rímskej rodiny. Manželstvo.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Spôsobilosť prirodzených osôb právne konať. Poruč</w:t>
      </w:r>
      <w:r w:rsidR="00AB75ED">
        <w:rPr>
          <w:rFonts w:ascii="Times New Roman" w:hAnsi="Times New Roman" w:cs="Times New Roman"/>
          <w:sz w:val="24"/>
          <w:szCs w:val="24"/>
        </w:rPr>
        <w:t>níctvo. Opatrovníctvo. Právnické</w:t>
      </w:r>
      <w:r w:rsidRPr="00AB75ED">
        <w:rPr>
          <w:rFonts w:ascii="Times New Roman" w:hAnsi="Times New Roman" w:cs="Times New Roman"/>
          <w:sz w:val="24"/>
          <w:szCs w:val="24"/>
        </w:rPr>
        <w:t xml:space="preserve"> osoby.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Právne úkony. Pojem. Náležitosti platnosti. Prejav vôle pri právnom úkone.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Nezhoda vôle s prejavom. Druhy právneho  úkonu.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>Štruktúra právneho úkonu. Zastúpenie pri právnom úkone.</w:t>
      </w:r>
    </w:p>
    <w:p w:rsidR="001B24EA" w:rsidRPr="00AB75ED" w:rsidRDefault="001B24EA" w:rsidP="00AB75ED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5ED">
        <w:rPr>
          <w:rFonts w:ascii="Times New Roman" w:hAnsi="Times New Roman" w:cs="Times New Roman"/>
          <w:sz w:val="24"/>
          <w:szCs w:val="24"/>
        </w:rPr>
        <w:t xml:space="preserve">Základné črty súdnej ochrany subjektívnych práv. Proces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legisakčný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formulový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5ED">
        <w:rPr>
          <w:rFonts w:ascii="Times New Roman" w:hAnsi="Times New Roman" w:cs="Times New Roman"/>
          <w:sz w:val="24"/>
          <w:szCs w:val="24"/>
        </w:rPr>
        <w:t>kogničný</w:t>
      </w:r>
      <w:proofErr w:type="spellEnd"/>
      <w:r w:rsidRPr="00AB75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24EA" w:rsidRPr="001B24EA" w:rsidRDefault="001B24EA" w:rsidP="001B24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F92EE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8F0D11"/>
    <w:rsid w:val="00AB75ED"/>
    <w:rsid w:val="00BE7E51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2</cp:revision>
  <dcterms:created xsi:type="dcterms:W3CDTF">2016-09-13T11:05:00Z</dcterms:created>
  <dcterms:modified xsi:type="dcterms:W3CDTF">2016-09-13T11:05:00Z</dcterms:modified>
</cp:coreProperties>
</file>