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6E" w:rsidRPr="000E3DAA" w:rsidRDefault="009C666E" w:rsidP="009C666E">
      <w:pPr>
        <w:pStyle w:val="Normlnywebov"/>
        <w:shd w:val="clear" w:color="auto" w:fill="FFFFFF"/>
        <w:jc w:val="right"/>
        <w:rPr>
          <w:rFonts w:ascii="Arial" w:hAnsi="Arial" w:cs="Arial"/>
          <w:b/>
          <w:noProof/>
          <w:sz w:val="22"/>
          <w:szCs w:val="22"/>
        </w:rPr>
      </w:pPr>
      <w:r w:rsidRPr="000E3DA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2FC694B" wp14:editId="386038F0">
            <wp:extent cx="4667250" cy="873760"/>
            <wp:effectExtent l="0" t="0" r="0" b="2540"/>
            <wp:docPr id="2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66E" w:rsidRPr="000E3DAA" w:rsidRDefault="009C666E" w:rsidP="009C666E">
      <w:pPr>
        <w:ind w:right="-578"/>
        <w:rPr>
          <w:rFonts w:ascii="Arial" w:hAnsi="Arial" w:cs="Arial"/>
          <w:b/>
        </w:rPr>
      </w:pPr>
      <w:r w:rsidRPr="000E3DAA">
        <w:rPr>
          <w:rFonts w:ascii="Arial" w:hAnsi="Arial" w:cs="Arial"/>
          <w:b/>
        </w:rPr>
        <w:t>Príloha č.</w:t>
      </w:r>
      <w:r>
        <w:rPr>
          <w:rFonts w:ascii="Arial" w:hAnsi="Arial" w:cs="Arial"/>
          <w:b/>
        </w:rPr>
        <w:t xml:space="preserve"> </w:t>
      </w:r>
      <w:r w:rsidRPr="000E3DAA">
        <w:rPr>
          <w:rFonts w:ascii="Arial" w:hAnsi="Arial" w:cs="Arial"/>
          <w:b/>
        </w:rPr>
        <w:t>1</w:t>
      </w:r>
    </w:p>
    <w:p w:rsidR="009C666E" w:rsidRPr="000E3DAA" w:rsidRDefault="009C666E" w:rsidP="009C666E">
      <w:pPr>
        <w:ind w:right="-578"/>
        <w:rPr>
          <w:rFonts w:ascii="Arial" w:hAnsi="Arial" w:cs="Arial"/>
          <w:b/>
        </w:rPr>
      </w:pPr>
    </w:p>
    <w:p w:rsidR="009C666E" w:rsidRPr="000E3DAA" w:rsidRDefault="009C666E" w:rsidP="009C666E">
      <w:pPr>
        <w:ind w:right="-1"/>
        <w:jc w:val="center"/>
        <w:rPr>
          <w:rFonts w:ascii="Arial" w:hAnsi="Arial" w:cs="Arial"/>
          <w:b/>
        </w:rPr>
      </w:pPr>
      <w:r w:rsidRPr="000E3DAA">
        <w:rPr>
          <w:rFonts w:ascii="Arial" w:hAnsi="Arial" w:cs="Arial"/>
          <w:b/>
        </w:rPr>
        <w:t>Vzor profesijného životopisu</w:t>
      </w:r>
    </w:p>
    <w:p w:rsidR="009C666E" w:rsidRPr="000E3DAA" w:rsidRDefault="009C666E" w:rsidP="009C666E">
      <w:pPr>
        <w:ind w:right="-578"/>
        <w:rPr>
          <w:rFonts w:ascii="Arial" w:hAnsi="Arial" w:cs="Arial"/>
          <w:b/>
          <w:sz w:val="22"/>
          <w:szCs w:val="22"/>
        </w:rPr>
      </w:pPr>
    </w:p>
    <w:p w:rsidR="009C666E" w:rsidRPr="000E3DAA" w:rsidRDefault="009C666E" w:rsidP="009C666E">
      <w:pPr>
        <w:ind w:right="-578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25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4677"/>
      </w:tblGrid>
      <w:tr w:rsidR="009C666E" w:rsidRPr="00215210" w:rsidTr="0063672C">
        <w:trPr>
          <w:trHeight w:val="526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Meno a priezvisko, rodné priezvisko, </w:t>
            </w:r>
            <w:r>
              <w:rPr>
                <w:rFonts w:ascii="Arial" w:hAnsi="Arial" w:cs="Arial"/>
                <w:sz w:val="22"/>
                <w:szCs w:val="22"/>
              </w:rPr>
              <w:t xml:space="preserve">akademický </w:t>
            </w:r>
            <w:r w:rsidRPr="008B21A3">
              <w:rPr>
                <w:rFonts w:ascii="Arial" w:hAnsi="Arial" w:cs="Arial"/>
                <w:sz w:val="22"/>
                <w:szCs w:val="22"/>
              </w:rPr>
              <w:t>titul</w:t>
            </w:r>
            <w:r>
              <w:rPr>
                <w:rFonts w:ascii="Arial" w:hAnsi="Arial" w:cs="Arial"/>
                <w:sz w:val="22"/>
                <w:szCs w:val="22"/>
              </w:rPr>
              <w:t>, vedecko-pedagogický titul alebo umelecko-pedagogický titul a vedecká hodnosť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523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Dátum</w:t>
            </w:r>
            <w:r w:rsidRPr="008B21A3">
              <w:rPr>
                <w:rFonts w:ascii="Arial" w:hAnsi="Arial" w:cs="Arial"/>
                <w:sz w:val="22"/>
                <w:szCs w:val="22"/>
              </w:rPr>
              <w:t xml:space="preserve"> a miesto narodenia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787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Vysokoškolské vzdelanie a ďalší akademický rast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523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Ďalšie vzdelávanie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523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zamestnaní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792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Priebeh pedagogickej činnosti (pracovisko/predmety)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523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Odborné alebo umelecké zameranie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2131"/>
        </w:trPr>
        <w:tc>
          <w:tcPr>
            <w:tcW w:w="4395" w:type="dxa"/>
            <w:vAlign w:val="center"/>
          </w:tcPr>
          <w:p w:rsidR="009C666E" w:rsidRPr="00506B40" w:rsidRDefault="009C666E" w:rsidP="0063672C">
            <w:pPr>
              <w:pStyle w:val="Nadpis1"/>
              <w:numPr>
                <w:ilvl w:val="0"/>
                <w:numId w:val="0"/>
              </w:numPr>
              <w:shd w:val="clear" w:color="auto" w:fill="FFFFFF"/>
              <w:ind w:left="27"/>
              <w:jc w:val="left"/>
              <w:rPr>
                <w:b w:val="0"/>
                <w:color w:val="auto"/>
                <w:sz w:val="22"/>
                <w:szCs w:val="22"/>
              </w:rPr>
            </w:pPr>
            <w:r w:rsidRPr="00506B40">
              <w:rPr>
                <w:b w:val="0"/>
                <w:color w:val="auto"/>
                <w:sz w:val="22"/>
                <w:szCs w:val="22"/>
              </w:rPr>
              <w:t>Publikačná činnosť vrátane rozsahu (autorské hárky) a kategórie evidencie do 31.</w:t>
            </w:r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506B40">
              <w:rPr>
                <w:b w:val="0"/>
                <w:color w:val="auto"/>
                <w:sz w:val="22"/>
                <w:szCs w:val="22"/>
              </w:rPr>
              <w:t>1.</w:t>
            </w:r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506B40">
              <w:rPr>
                <w:b w:val="0"/>
                <w:color w:val="auto"/>
                <w:sz w:val="22"/>
                <w:szCs w:val="22"/>
              </w:rPr>
              <w:t>2022 podľa vyhlášky č. </w:t>
            </w:r>
            <w:hyperlink r:id="rId6" w:tooltip="Odkaz na predpis alebo ustanovenie" w:history="1">
              <w:r w:rsidRPr="00506B40">
                <w:rPr>
                  <w:b w:val="0"/>
                  <w:sz w:val="22"/>
                  <w:szCs w:val="22"/>
                </w:rPr>
                <w:t xml:space="preserve">456/2012 </w:t>
              </w:r>
              <w:r>
                <w:rPr>
                  <w:b w:val="0"/>
                  <w:sz w:val="22"/>
                  <w:szCs w:val="22"/>
                </w:rPr>
                <w:t xml:space="preserve"> Z. </w:t>
              </w:r>
              <w:r w:rsidRPr="00506B40">
                <w:rPr>
                  <w:b w:val="0"/>
                  <w:sz w:val="22"/>
                  <w:szCs w:val="22"/>
                </w:rPr>
                <w:t>z.</w:t>
              </w:r>
            </w:hyperlink>
            <w:r w:rsidRPr="00506B40">
              <w:rPr>
                <w:b w:val="0"/>
                <w:color w:val="auto"/>
                <w:sz w:val="22"/>
                <w:szCs w:val="22"/>
              </w:rPr>
              <w:t> a od 1.</w:t>
            </w:r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506B40">
              <w:rPr>
                <w:b w:val="0"/>
                <w:color w:val="auto"/>
                <w:sz w:val="22"/>
                <w:szCs w:val="22"/>
              </w:rPr>
              <w:t>2.</w:t>
            </w:r>
            <w:r>
              <w:rPr>
                <w:b w:val="0"/>
                <w:color w:val="auto"/>
                <w:sz w:val="22"/>
                <w:szCs w:val="22"/>
              </w:rPr>
              <w:t xml:space="preserve"> </w:t>
            </w:r>
            <w:r w:rsidRPr="00506B40">
              <w:rPr>
                <w:b w:val="0"/>
                <w:color w:val="auto"/>
                <w:sz w:val="22"/>
                <w:szCs w:val="22"/>
              </w:rPr>
              <w:t xml:space="preserve">2022 podľa vyhlášky č. </w:t>
            </w:r>
            <w:r>
              <w:rPr>
                <w:b w:val="0"/>
                <w:color w:val="auto"/>
                <w:sz w:val="22"/>
                <w:szCs w:val="22"/>
              </w:rPr>
              <w:t xml:space="preserve">397/2020 Z. </w:t>
            </w:r>
            <w:r w:rsidRPr="00506B40">
              <w:rPr>
                <w:b w:val="0"/>
                <w:color w:val="auto"/>
                <w:sz w:val="22"/>
                <w:szCs w:val="22"/>
              </w:rPr>
              <w:t xml:space="preserve">z. </w:t>
            </w:r>
          </w:p>
          <w:p w:rsidR="009C666E" w:rsidRPr="00506B4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eastAsia="Lucida Sans Unicode" w:hAnsi="Arial" w:cs="Arial"/>
                <w:bCs/>
                <w:kern w:val="1"/>
                <w:sz w:val="22"/>
                <w:szCs w:val="22"/>
              </w:rPr>
            </w:pPr>
            <w:r w:rsidRPr="00506B40">
              <w:rPr>
                <w:rFonts w:ascii="Arial" w:eastAsia="Lucida Sans Unicode" w:hAnsi="Arial" w:cs="Arial"/>
                <w:bCs/>
                <w:kern w:val="1"/>
                <w:sz w:val="22"/>
                <w:szCs w:val="22"/>
              </w:rPr>
              <w:t>1. monografia</w:t>
            </w:r>
          </w:p>
          <w:p w:rsidR="009C666E" w:rsidRPr="00506B4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06B40">
              <w:rPr>
                <w:rFonts w:ascii="Arial" w:hAnsi="Arial" w:cs="Arial"/>
                <w:sz w:val="22"/>
                <w:szCs w:val="22"/>
              </w:rPr>
              <w:t xml:space="preserve">2. učebnica </w:t>
            </w:r>
          </w:p>
          <w:p w:rsidR="009C666E" w:rsidRPr="008B21A3" w:rsidRDefault="009C666E" w:rsidP="0063672C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506B40">
              <w:rPr>
                <w:rFonts w:ascii="Arial" w:hAnsi="Arial" w:cs="Arial"/>
                <w:sz w:val="22"/>
                <w:szCs w:val="22"/>
              </w:rPr>
              <w:t>3. skriptá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523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Ohlasy na vedeckú/umeleckú prácu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669"/>
        </w:trPr>
        <w:tc>
          <w:tcPr>
            <w:tcW w:w="4395" w:type="dxa"/>
            <w:vAlign w:val="center"/>
          </w:tcPr>
          <w:p w:rsidR="009C666E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t>doktorandov</w:t>
            </w:r>
            <w:r w:rsidRPr="008B21A3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školených </w:t>
            </w:r>
          </w:p>
          <w:p w:rsidR="009C666E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>ukončených</w:t>
            </w:r>
          </w:p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(neplatí pre habilitačné konanie)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66E" w:rsidRPr="00215210" w:rsidTr="0063672C">
        <w:trPr>
          <w:trHeight w:val="567"/>
        </w:trPr>
        <w:tc>
          <w:tcPr>
            <w:tcW w:w="4395" w:type="dxa"/>
            <w:vAlign w:val="center"/>
          </w:tcPr>
          <w:p w:rsidR="009C666E" w:rsidRPr="008B21A3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008B21A3">
              <w:rPr>
                <w:rFonts w:ascii="Arial" w:hAnsi="Arial" w:cs="Arial"/>
                <w:sz w:val="22"/>
                <w:szCs w:val="22"/>
              </w:rPr>
              <w:t xml:space="preserve">Kontaktná adresa </w:t>
            </w:r>
          </w:p>
        </w:tc>
        <w:tc>
          <w:tcPr>
            <w:tcW w:w="4677" w:type="dxa"/>
            <w:vAlign w:val="center"/>
          </w:tcPr>
          <w:p w:rsidR="009C666E" w:rsidRPr="00215210" w:rsidRDefault="009C666E" w:rsidP="0063672C">
            <w:pPr>
              <w:tabs>
                <w:tab w:val="center" w:pos="4536"/>
                <w:tab w:val="right" w:pos="9072"/>
              </w:tabs>
              <w:spacing w:line="259" w:lineRule="auto"/>
              <w:ind w:left="2"/>
              <w:rPr>
                <w:rFonts w:ascii="Arial" w:hAnsi="Arial" w:cs="Arial"/>
                <w:sz w:val="22"/>
                <w:szCs w:val="22"/>
              </w:rPr>
            </w:pPr>
            <w:r w:rsidRPr="00215210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</w:tr>
    </w:tbl>
    <w:p w:rsidR="00E538C2" w:rsidRPr="00106CCC" w:rsidRDefault="00E538C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sectPr w:rsidR="00E538C2" w:rsidRPr="00106CCC" w:rsidSect="009C666E">
      <w:type w:val="continuous"/>
      <w:pgSz w:w="11906" w:h="16838" w:code="9"/>
      <w:pgMar w:top="1417" w:right="1417" w:bottom="1417" w:left="1417" w:header="680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22B99"/>
    <w:multiLevelType w:val="hybridMultilevel"/>
    <w:tmpl w:val="96DC1358"/>
    <w:lvl w:ilvl="0" w:tplc="861C6BEE">
      <w:start w:val="1"/>
      <w:numFmt w:val="decimal"/>
      <w:pStyle w:val="Nadpis1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9B"/>
    <w:rsid w:val="00106CCC"/>
    <w:rsid w:val="0074509B"/>
    <w:rsid w:val="009C666E"/>
    <w:rsid w:val="00D77801"/>
    <w:rsid w:val="00E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C34D"/>
  <w15:chartTrackingRefBased/>
  <w15:docId w15:val="{26551161-AB2E-480D-8754-E297719A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6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666E"/>
    <w:pPr>
      <w:keepNext/>
      <w:widowControl w:val="0"/>
      <w:numPr>
        <w:numId w:val="1"/>
      </w:numPr>
      <w:suppressAutoHyphens/>
      <w:jc w:val="center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2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C666E"/>
    <w:rPr>
      <w:rFonts w:ascii="Arial" w:eastAsia="Lucida Sans Unicode" w:hAnsi="Arial" w:cs="Arial"/>
      <w:b/>
      <w:bCs/>
      <w:color w:val="000000"/>
      <w:kern w:val="1"/>
      <w:sz w:val="32"/>
      <w:szCs w:val="25"/>
      <w:lang w:eastAsia="sk-SK"/>
    </w:rPr>
  </w:style>
  <w:style w:type="paragraph" w:styleId="Normlnywebov">
    <w:name w:val="Normal (Web)"/>
    <w:basedOn w:val="Normlny"/>
    <w:uiPriority w:val="99"/>
    <w:unhideWhenUsed/>
    <w:rsid w:val="009C66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ov-lex.sk/pravne-predpisy/SK/ZZ/2012/456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Aneta Gonosová</dc:creator>
  <cp:keywords/>
  <dc:description/>
  <cp:lastModifiedBy>Ing. Aneta Gonosová</cp:lastModifiedBy>
  <cp:revision>3</cp:revision>
  <dcterms:created xsi:type="dcterms:W3CDTF">2021-09-09T09:13:00Z</dcterms:created>
  <dcterms:modified xsi:type="dcterms:W3CDTF">2021-09-09T09:13:00Z</dcterms:modified>
</cp:coreProperties>
</file>