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83A4E" w14:textId="77777777" w:rsidR="00E261F0" w:rsidRDefault="00F925DE">
      <w:pPr>
        <w:pStyle w:val="Nadpis1"/>
        <w:spacing w:after="0"/>
        <w:ind w:left="-5" w:right="0" w:hanging="10"/>
        <w:jc w:val="left"/>
      </w:pPr>
      <w:r>
        <w:rPr>
          <w:i/>
          <w:sz w:val="24"/>
        </w:rPr>
        <w:t xml:space="preserve">Právnická fakulta UPJŠ v Košiciach Katedra dejín štátu a práva </w:t>
      </w:r>
      <w:r>
        <w:rPr>
          <w:sz w:val="24"/>
        </w:rPr>
        <w:t xml:space="preserve"> </w:t>
      </w:r>
    </w:p>
    <w:p w14:paraId="47B183E6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1DE5ED" w14:textId="77777777" w:rsidR="00E261F0" w:rsidRDefault="00F925DE">
      <w:pPr>
        <w:spacing w:after="57"/>
        <w:ind w:left="-15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6344791" wp14:editId="0EAA4C09">
                <wp:extent cx="6226810" cy="8636"/>
                <wp:effectExtent l="0" t="0" r="0" b="0"/>
                <wp:docPr id="11836" name="Group 118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6810" cy="8636"/>
                          <a:chOff x="0" y="0"/>
                          <a:chExt cx="6226810" cy="8636"/>
                        </a:xfrm>
                      </wpg:grpSpPr>
                      <wps:wsp>
                        <wps:cNvPr id="14508" name="Shape 14508"/>
                        <wps:cNvSpPr/>
                        <wps:spPr>
                          <a:xfrm>
                            <a:off x="0" y="0"/>
                            <a:ext cx="6226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6810" h="9144">
                                <a:moveTo>
                                  <a:pt x="0" y="0"/>
                                </a:moveTo>
                                <a:lnTo>
                                  <a:pt x="6226810" y="0"/>
                                </a:lnTo>
                                <a:lnTo>
                                  <a:pt x="6226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6DE92E" id="Group 11836" o:spid="_x0000_s1026" style="width:490.3pt;height:.7pt;mso-position-horizontal-relative:char;mso-position-vertical-relative:line" coordsize="62268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">
                <v:shape id="Shape 14508" o:spid="_x0000_s1027" style="position:absolute;width:62268;height:91;visibility:visible;mso-wrap-style:square;v-text-anchor:top" coordsize="62268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" path="m,l6226810,r,9144l,9144,,e" fillcolor="black" stroked="f" strokeweight="0">
                  <v:stroke miterlimit="83231f" joinstyle="miter"/>
                  <v:path arrowok="t" textboxrect="0,0,6226810,914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0A60A2" w14:textId="77777777" w:rsidR="00E261F0" w:rsidRDefault="00F925DE">
      <w:pPr>
        <w:pStyle w:val="Nadpis1"/>
      </w:pPr>
      <w:r>
        <w:t xml:space="preserve">Témy rigoróznych prác z predmetu </w:t>
      </w:r>
      <w:r>
        <w:rPr>
          <w:b w:val="0"/>
          <w:sz w:val="24"/>
        </w:rPr>
        <w:t xml:space="preserve"> </w:t>
      </w:r>
    </w:p>
    <w:p w14:paraId="2729EEC9" w14:textId="77777777" w:rsidR="00E261F0" w:rsidRDefault="00F925DE" w:rsidP="00F925DE">
      <w:pPr>
        <w:spacing w:after="122" w:line="305" w:lineRule="auto"/>
        <w:ind w:left="-1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Dejiny štátu a práva,  Rímske právo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3633BE40" wp14:editId="7A1673F0">
                <wp:extent cx="6226810" cy="8509"/>
                <wp:effectExtent l="0" t="0" r="0" b="0"/>
                <wp:docPr id="11838" name="Group 11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6810" cy="8509"/>
                          <a:chOff x="0" y="0"/>
                          <a:chExt cx="6226810" cy="8509"/>
                        </a:xfrm>
                      </wpg:grpSpPr>
                      <wps:wsp>
                        <wps:cNvPr id="14510" name="Shape 14510"/>
                        <wps:cNvSpPr/>
                        <wps:spPr>
                          <a:xfrm>
                            <a:off x="0" y="0"/>
                            <a:ext cx="6226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6810" h="9144">
                                <a:moveTo>
                                  <a:pt x="0" y="0"/>
                                </a:moveTo>
                                <a:lnTo>
                                  <a:pt x="6226810" y="0"/>
                                </a:lnTo>
                                <a:lnTo>
                                  <a:pt x="6226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65E272" id="Group 11838" o:spid="_x0000_s1026" style="width:490.3pt;height:.65pt;mso-position-horizontal-relative:char;mso-position-vertical-relative:line" coordsize="62268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">
                <v:shape id="Shape 14510" o:spid="_x0000_s1027" style="position:absolute;width:62268;height:91;visibility:visible;mso-wrap-style:square;v-text-anchor:top" coordsize="62268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" path="m,l6226810,r,9144l,9144,,e" fillcolor="black" stroked="f" strokeweight="0">
                  <v:stroke miterlimit="83231f" joinstyle="miter"/>
                  <v:path arrowok="t" textboxrect="0,0,6226810,9144"/>
                </v:shape>
                <w10:anchorlock/>
              </v:group>
            </w:pict>
          </mc:Fallback>
        </mc:AlternateContent>
      </w:r>
    </w:p>
    <w:p w14:paraId="0EBA6541" w14:textId="77777777" w:rsidR="00E261F0" w:rsidRDefault="00F925DE">
      <w:pPr>
        <w:pStyle w:val="Nadpis2"/>
        <w:spacing w:after="0" w:line="259" w:lineRule="auto"/>
        <w:ind w:left="-5"/>
        <w:jc w:val="left"/>
      </w:pPr>
      <w:r>
        <w:rPr>
          <w:i/>
          <w:color w:val="000000"/>
        </w:rPr>
        <w:t xml:space="preserve">Téma práce/Cieľ práce </w:t>
      </w:r>
      <w:r>
        <w:rPr>
          <w:color w:val="000000"/>
        </w:rPr>
        <w:t xml:space="preserve"> </w:t>
      </w:r>
    </w:p>
    <w:p w14:paraId="1FCB1833" w14:textId="77777777" w:rsidR="00E261F0" w:rsidRDefault="00F925DE">
      <w:pPr>
        <w:spacing w:after="78"/>
        <w:ind w:left="14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6C2F19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57B25D" w14:textId="77777777" w:rsidR="00E261F0" w:rsidRDefault="00F925DE">
      <w:pPr>
        <w:pStyle w:val="Nadpis3"/>
        <w:ind w:left="715" w:right="75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color w:val="000000"/>
        </w:rPr>
        <w:t>Príčiny, priebeh a dôsledky občianskych vojen v rímskej ríši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, </w:t>
      </w:r>
      <w:proofErr w:type="spellStart"/>
      <w:r>
        <w:t>courseandconsequencesof</w:t>
      </w:r>
      <w:proofErr w:type="spellEnd"/>
      <w:r>
        <w:t xml:space="preserve"> civil </w:t>
      </w:r>
      <w:proofErr w:type="spellStart"/>
      <w:r>
        <w:t>warsinthe</w:t>
      </w:r>
      <w:proofErr w:type="spellEnd"/>
      <w:r>
        <w:t xml:space="preserve"> Roman </w:t>
      </w:r>
      <w:proofErr w:type="spellStart"/>
      <w:r>
        <w:t>Empire</w:t>
      </w:r>
      <w:proofErr w:type="spellEnd"/>
      <w:r>
        <w:t xml:space="preserve">)  </w:t>
      </w:r>
      <w:r>
        <w:rPr>
          <w:b w:val="0"/>
          <w:color w:val="000000"/>
        </w:rPr>
        <w:t xml:space="preserve"> </w:t>
      </w:r>
    </w:p>
    <w:p w14:paraId="21628349" w14:textId="77777777" w:rsidR="00E261F0" w:rsidRDefault="00F925DE">
      <w:pPr>
        <w:numPr>
          <w:ilvl w:val="0"/>
          <w:numId w:val="1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Analyzovať politický, ekonomický a spoločenský stav ríše pred vypuknutím občianskych vojen a rozobrať najčastejšie príčiny a spúšťače týchto vojen.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5357C4" w14:textId="77777777" w:rsidR="00E261F0" w:rsidRDefault="00F925DE">
      <w:pPr>
        <w:numPr>
          <w:ilvl w:val="0"/>
          <w:numId w:val="1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Opísať priebeh týchto vojen cez skupiny obyvateľstva, ktoré v nich proti sebe stáli (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optimáti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poplulári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) a vodcov týchto skupín.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5AE8A6" w14:textId="77777777" w:rsidR="00E261F0" w:rsidRDefault="00F925DE">
      <w:pPr>
        <w:numPr>
          <w:ilvl w:val="0"/>
          <w:numId w:val="1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Ozrejmiť pojem triumvirát, uviesť zloženie prvého a druhého triumvirátu a priblížiť stav Rímskej ríše počas občianskych vojen vedených v období triumvirátov.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9BF81A" w14:textId="77777777" w:rsidR="00E261F0" w:rsidRDefault="00F925DE" w:rsidP="002D0904">
      <w:pPr>
        <w:numPr>
          <w:ilvl w:val="0"/>
          <w:numId w:val="1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Uviesť politické, spoločenské a ekonomické dôsledky občianskych vojen a ich vplyv na zmenu štátneho zriadenia.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89E872" w14:textId="77777777" w:rsidR="00E261F0" w:rsidRDefault="00F925DE">
      <w:pPr>
        <w:pStyle w:val="Nadpis3"/>
        <w:ind w:left="365" w:right="75"/>
      </w:pPr>
      <w:r>
        <w:t>2.</w:t>
      </w:r>
      <w:r>
        <w:rPr>
          <w:rFonts w:ascii="Arial" w:eastAsia="Arial" w:hAnsi="Arial" w:cs="Arial"/>
        </w:rPr>
        <w:t xml:space="preserve"> </w:t>
      </w:r>
      <w:r>
        <w:rPr>
          <w:color w:val="000000"/>
        </w:rPr>
        <w:t>Diktatúry v dejinách rímskeho štátu (</w:t>
      </w:r>
      <w:proofErr w:type="spellStart"/>
      <w:r>
        <w:t>Dictatorships</w:t>
      </w:r>
      <w:proofErr w:type="spellEnd"/>
      <w:r>
        <w:t xml:space="preserve"> in </w:t>
      </w:r>
      <w:proofErr w:type="spellStart"/>
      <w:r>
        <w:t>history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Roman state)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64A71F93" w14:textId="77777777" w:rsidR="00E261F0" w:rsidRDefault="00F925DE">
      <w:pPr>
        <w:numPr>
          <w:ilvl w:val="0"/>
          <w:numId w:val="2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 vývoj rôznych foriem diktatúr v dejinách rímskeho štátu.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7A733326" w14:textId="77777777" w:rsidR="00E261F0" w:rsidRDefault="00F925DE">
      <w:pPr>
        <w:numPr>
          <w:ilvl w:val="0"/>
          <w:numId w:val="2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Zhodnotiť pozitíva a negatíva jednotlivých diktatúr a porovnať ich s republikánskym zriadením.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07E3676" w14:textId="77777777" w:rsidR="00E261F0" w:rsidRDefault="00F925DE">
      <w:pPr>
        <w:numPr>
          <w:ilvl w:val="0"/>
          <w:numId w:val="2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Definovať pojem diktátor cez súbor jeho právomoci a kompetencií.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74FC17DE" w14:textId="77777777" w:rsidR="00E261F0" w:rsidRDefault="00F925DE" w:rsidP="002D0904">
      <w:pPr>
        <w:numPr>
          <w:ilvl w:val="0"/>
          <w:numId w:val="2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Uviesť osoby najvýznamnejších diktátorov a zhodnotiť ich prínos pre rímsky štát.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62C9909" w14:textId="77777777" w:rsidR="00E261F0" w:rsidRDefault="00F925DE">
      <w:pPr>
        <w:pStyle w:val="Nadpis3"/>
        <w:ind w:left="715" w:right="75" w:hanging="360"/>
      </w:pPr>
      <w:r>
        <w:t>3.</w:t>
      </w:r>
      <w:r>
        <w:rPr>
          <w:rFonts w:ascii="Arial" w:eastAsia="Arial" w:hAnsi="Arial" w:cs="Arial"/>
        </w:rPr>
        <w:t xml:space="preserve"> </w:t>
      </w:r>
      <w:r>
        <w:rPr>
          <w:color w:val="000000"/>
        </w:rPr>
        <w:t>Politické, hospodárske a spoločenské pomery v Ríme na prelome republiky a cisárstva (</w:t>
      </w:r>
      <w:proofErr w:type="spellStart"/>
      <w:r>
        <w:t>Political</w:t>
      </w:r>
      <w:proofErr w:type="spellEnd"/>
      <w:r>
        <w:t xml:space="preserve">, </w:t>
      </w:r>
      <w:proofErr w:type="spellStart"/>
      <w:r>
        <w:t>economicandsocial</w:t>
      </w:r>
      <w:proofErr w:type="spellEnd"/>
      <w:r>
        <w:t xml:space="preserve"> </w:t>
      </w:r>
      <w:proofErr w:type="spellStart"/>
      <w:r>
        <w:t>conditionsin</w:t>
      </w:r>
      <w:proofErr w:type="spellEnd"/>
      <w:r>
        <w:t xml:space="preserve"> </w:t>
      </w:r>
      <w:proofErr w:type="spellStart"/>
      <w:r>
        <w:t>Romeat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turnof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Roman </w:t>
      </w:r>
      <w:proofErr w:type="spellStart"/>
      <w:r>
        <w:t>Republicand</w:t>
      </w:r>
      <w:proofErr w:type="spellEnd"/>
      <w:r>
        <w:t xml:space="preserve"> </w:t>
      </w:r>
      <w:proofErr w:type="spellStart"/>
      <w:r>
        <w:t>theEmpire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77F7ABA2" w14:textId="77777777" w:rsidR="00E261F0" w:rsidRDefault="00F925DE">
      <w:pPr>
        <w:numPr>
          <w:ilvl w:val="0"/>
          <w:numId w:val="3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Popísať zmeny v rímskej spoločnosti v politickej, hospodárskej a spoločenskej oblasti majúce vplyv na zmenu  formy vlády z republiky na cisárstvo.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805CFC" w14:textId="77777777" w:rsidR="00E261F0" w:rsidRDefault="00F925DE">
      <w:pPr>
        <w:numPr>
          <w:ilvl w:val="0"/>
          <w:numId w:val="3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Uviesť hlavné dôvody podmieňujúce túto zmenu.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7C288F" w14:textId="77777777" w:rsidR="00E261F0" w:rsidRDefault="00F925DE" w:rsidP="002D0904">
      <w:pPr>
        <w:numPr>
          <w:ilvl w:val="0"/>
          <w:numId w:val="3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Rozobrať, porovnať a zhodnotiť prínos  reforiem a legislatívnej činnosti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Gaia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Iulia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Caesara a Octavia Augusta.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2CB6EA" w14:textId="77777777" w:rsidR="00E261F0" w:rsidRDefault="00F925DE">
      <w:pPr>
        <w:pStyle w:val="Nadpis3"/>
        <w:ind w:left="365" w:right="75"/>
      </w:pPr>
      <w:r>
        <w:t>4.</w:t>
      </w:r>
      <w:r>
        <w:rPr>
          <w:rFonts w:ascii="Arial" w:eastAsia="Arial" w:hAnsi="Arial" w:cs="Arial"/>
        </w:rPr>
        <w:t xml:space="preserve"> </w:t>
      </w:r>
      <w:r>
        <w:rPr>
          <w:color w:val="000000"/>
        </w:rPr>
        <w:t>Zasnúbenie v rímskom práve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Roman </w:t>
      </w:r>
      <w:proofErr w:type="spellStart"/>
      <w:r>
        <w:t>law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7A71F4FD" w14:textId="77777777" w:rsidR="00E261F0" w:rsidRDefault="00F925DE">
      <w:pPr>
        <w:numPr>
          <w:ilvl w:val="0"/>
          <w:numId w:val="4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Charakterizovať a objasniť význam inštitútu zasnúbenie, ako jedného z najvýznamnejších inštitútov rímskeho práva.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D080C8" w14:textId="77777777" w:rsidR="00E261F0" w:rsidRDefault="00F925DE">
      <w:pPr>
        <w:numPr>
          <w:ilvl w:val="0"/>
          <w:numId w:val="4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 vznik, prekážky a zrušenie zasnúbenia.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E9174D" w14:textId="77777777" w:rsidR="00E261F0" w:rsidRDefault="00F925DE">
      <w:pPr>
        <w:numPr>
          <w:ilvl w:val="0"/>
          <w:numId w:val="4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Zamerať sa na darovanie medzi snúbencami a hlbšie rozobrať pojem veno.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E2FC9FA" w14:textId="77777777" w:rsidR="00E261F0" w:rsidRDefault="00F925DE">
      <w:pPr>
        <w:numPr>
          <w:ilvl w:val="0"/>
          <w:numId w:val="4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Uviesť právne názory významných rímskych právnikov a posúdiť vplyv týchto názorov na inštitút zasnúbenia.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645B6D" w14:textId="77777777" w:rsidR="00E261F0" w:rsidRDefault="00F925DE">
      <w:pPr>
        <w:pStyle w:val="Nadpis4"/>
        <w:ind w:left="355" w:right="24"/>
      </w:pPr>
      <w:r>
        <w:lastRenderedPageBreak/>
        <w:t>5.</w:t>
      </w:r>
      <w:r>
        <w:rPr>
          <w:rFonts w:ascii="Arial" w:eastAsia="Arial" w:hAnsi="Arial" w:cs="Arial"/>
        </w:rPr>
        <w:t xml:space="preserve"> </w:t>
      </w:r>
      <w:r>
        <w:t>Formy uzavretia manželstva v rímskom práve (</w:t>
      </w:r>
      <w:proofErr w:type="spellStart"/>
      <w:r>
        <w:rPr>
          <w:color w:val="222222"/>
        </w:rPr>
        <w:t>Forms</w:t>
      </w:r>
      <w:proofErr w:type="spellEnd"/>
      <w:r>
        <w:rPr>
          <w:color w:val="222222"/>
        </w:rPr>
        <w:t xml:space="preserve"> of </w:t>
      </w:r>
      <w:proofErr w:type="spellStart"/>
      <w:r>
        <w:rPr>
          <w:color w:val="222222"/>
        </w:rPr>
        <w:t>marriage</w:t>
      </w:r>
      <w:proofErr w:type="spellEnd"/>
      <w:r>
        <w:rPr>
          <w:color w:val="222222"/>
        </w:rPr>
        <w:t xml:space="preserve"> in </w:t>
      </w:r>
      <w:proofErr w:type="spellStart"/>
      <w:r>
        <w:rPr>
          <w:color w:val="222222"/>
        </w:rPr>
        <w:t>the</w:t>
      </w:r>
      <w:proofErr w:type="spellEnd"/>
      <w:r>
        <w:rPr>
          <w:color w:val="222222"/>
        </w:rPr>
        <w:t xml:space="preserve"> Roman </w:t>
      </w:r>
      <w:proofErr w:type="spellStart"/>
      <w:r>
        <w:rPr>
          <w:color w:val="222222"/>
        </w:rPr>
        <w:t>law</w:t>
      </w:r>
      <w:proofErr w:type="spellEnd"/>
      <w:r>
        <w:rPr>
          <w:color w:val="222222"/>
        </w:rPr>
        <w:t>)</w:t>
      </w:r>
      <w:r>
        <w:t xml:space="preserve">  </w:t>
      </w:r>
    </w:p>
    <w:p w14:paraId="27145C1C" w14:textId="77777777" w:rsidR="00E261F0" w:rsidRDefault="00F925DE">
      <w:pPr>
        <w:numPr>
          <w:ilvl w:val="0"/>
          <w:numId w:val="5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Priblížiť právnu úpravu uzavretia manželstva v rímskom práve.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1E6D25" w14:textId="77777777" w:rsidR="00E261F0" w:rsidRDefault="00F925DE">
      <w:pPr>
        <w:numPr>
          <w:ilvl w:val="0"/>
          <w:numId w:val="5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Definovať manželstvo a rozobrať predpoklady vzniku a prekážky brániace platnému uzavretiu manželstva pri jednotlivých formách.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14E0F83" w14:textId="77777777" w:rsidR="00E261F0" w:rsidRDefault="00F925DE">
      <w:pPr>
        <w:numPr>
          <w:ilvl w:val="0"/>
          <w:numId w:val="5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Vysvetliť pojmy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confarreatio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coemptio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usus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B60415" w14:textId="77777777" w:rsidR="00E261F0" w:rsidRDefault="00F925DE" w:rsidP="002D0904">
      <w:pPr>
        <w:numPr>
          <w:ilvl w:val="0"/>
          <w:numId w:val="5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Odlíšiť formy uzavretia manželstva používane patricijmi od foriem využívaných plebejcami.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C77E41" w14:textId="77777777" w:rsidR="00E261F0" w:rsidRDefault="00F925DE">
      <w:pPr>
        <w:pStyle w:val="Nadpis4"/>
        <w:ind w:left="355" w:right="24"/>
      </w:pPr>
      <w:r>
        <w:t>6.</w:t>
      </w:r>
      <w:r>
        <w:rPr>
          <w:rFonts w:ascii="Arial" w:eastAsia="Arial" w:hAnsi="Arial" w:cs="Arial"/>
        </w:rPr>
        <w:t xml:space="preserve"> </w:t>
      </w:r>
      <w:r>
        <w:t>Rímska rodina (</w:t>
      </w:r>
      <w:proofErr w:type="spellStart"/>
      <w:r>
        <w:t>The</w:t>
      </w:r>
      <w:proofErr w:type="spellEnd"/>
      <w:r>
        <w:t xml:space="preserve"> </w:t>
      </w:r>
      <w:r>
        <w:rPr>
          <w:color w:val="222222"/>
        </w:rPr>
        <w:t xml:space="preserve">Roman </w:t>
      </w:r>
      <w:proofErr w:type="spellStart"/>
      <w:r>
        <w:rPr>
          <w:color w:val="222222"/>
        </w:rPr>
        <w:t>family</w:t>
      </w:r>
      <w:proofErr w:type="spellEnd"/>
      <w:r>
        <w:rPr>
          <w:color w:val="222222"/>
        </w:rPr>
        <w:t>)</w:t>
      </w:r>
      <w:r>
        <w:t xml:space="preserve">  </w:t>
      </w:r>
    </w:p>
    <w:p w14:paraId="474381A4" w14:textId="77777777" w:rsidR="00E261F0" w:rsidRDefault="00F925DE">
      <w:pPr>
        <w:numPr>
          <w:ilvl w:val="0"/>
          <w:numId w:val="6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Analyzovať vývoj rímskej rodiny a objasniť  jej základné rozdelenie na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agnátsku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kognátsku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3D15E80" w14:textId="77777777" w:rsidR="00E261F0" w:rsidRDefault="00F925DE">
      <w:pPr>
        <w:numPr>
          <w:ilvl w:val="0"/>
          <w:numId w:val="6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Porovnať rozdiely medzi jednotlivými modelmi rodín a priblížiť postavenie ich členov, príslušníkov.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22319E3" w14:textId="77777777" w:rsidR="00E261F0" w:rsidRDefault="00F925DE">
      <w:pPr>
        <w:numPr>
          <w:ilvl w:val="0"/>
          <w:numId w:val="6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Zaoberať sa postavením patria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familias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7A4D495" w14:textId="77777777" w:rsidR="00E261F0" w:rsidRDefault="00F925DE" w:rsidP="002D0904">
      <w:pPr>
        <w:numPr>
          <w:ilvl w:val="0"/>
          <w:numId w:val="6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Charakterizovať moc hlavy rodiny, jej spôsoby vzniku, zániku a jej obsah.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97C3E08" w14:textId="77777777" w:rsidR="00E261F0" w:rsidRDefault="00F925DE">
      <w:pPr>
        <w:pStyle w:val="Nadpis3"/>
        <w:ind w:left="715" w:right="75" w:hanging="360"/>
      </w:pPr>
      <w:r>
        <w:rPr>
          <w:color w:val="000000"/>
        </w:rPr>
        <w:t>7.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Vzájomné manželské práva a povinnosti a zánik rímskeho manželstva (</w:t>
      </w:r>
      <w:proofErr w:type="spellStart"/>
      <w:r>
        <w:t>Mutual</w:t>
      </w:r>
      <w:proofErr w:type="spellEnd"/>
      <w:r>
        <w:t xml:space="preserve"> </w:t>
      </w:r>
      <w:proofErr w:type="spellStart"/>
      <w:r>
        <w:t>matrimonial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and </w:t>
      </w:r>
      <w:proofErr w:type="spellStart"/>
      <w:r>
        <w:t>obligations</w:t>
      </w:r>
      <w:proofErr w:type="spellEnd"/>
      <w:r>
        <w:t xml:space="preserve"> and </w:t>
      </w:r>
      <w:proofErr w:type="spellStart"/>
      <w:r>
        <w:t>termination</w:t>
      </w:r>
      <w:proofErr w:type="spellEnd"/>
      <w:r>
        <w:t xml:space="preserve"> of </w:t>
      </w:r>
      <w:proofErr w:type="spellStart"/>
      <w:r>
        <w:t>roman</w:t>
      </w:r>
      <w:proofErr w:type="spellEnd"/>
      <w:r>
        <w:t xml:space="preserve"> </w:t>
      </w:r>
      <w:proofErr w:type="spellStart"/>
      <w:r>
        <w:t>marriage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6E6493F1" w14:textId="77777777" w:rsidR="00E261F0" w:rsidRDefault="00F925DE">
      <w:pPr>
        <w:numPr>
          <w:ilvl w:val="0"/>
          <w:numId w:val="7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Venovať sa rozboru všeobecných termínov vzťahujúcim sa na manželstvo, vrátane prekážok pri uzavretí manželstva.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8C78FE" w14:textId="77777777" w:rsidR="00E261F0" w:rsidRDefault="00F925DE">
      <w:pPr>
        <w:numPr>
          <w:ilvl w:val="0"/>
          <w:numId w:val="7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Charakterizovať práva a povinnosti medzi manželmi.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0A663D" w14:textId="77777777" w:rsidR="00E261F0" w:rsidRDefault="00F925DE">
      <w:pPr>
        <w:numPr>
          <w:ilvl w:val="0"/>
          <w:numId w:val="7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Objasniť dôvody predchádzajúce zániku manželstva.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011451" w14:textId="77777777" w:rsidR="00E261F0" w:rsidRDefault="00F925DE" w:rsidP="002D0904">
      <w:pPr>
        <w:numPr>
          <w:ilvl w:val="0"/>
          <w:numId w:val="7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Spracovať problematiku dedenia medzi manželmi navzájom.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753F52" w14:textId="77777777" w:rsidR="00E261F0" w:rsidRDefault="00F925DE">
      <w:pPr>
        <w:pStyle w:val="Nadpis3"/>
        <w:ind w:left="715" w:right="75" w:hanging="360"/>
      </w:pPr>
      <w:r>
        <w:rPr>
          <w:color w:val="000000"/>
        </w:rPr>
        <w:t>8.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color w:val="000000"/>
        </w:rPr>
        <w:t>Rímskoprávne</w:t>
      </w:r>
      <w:proofErr w:type="spellEnd"/>
      <w:r>
        <w:rPr>
          <w:color w:val="000000"/>
        </w:rPr>
        <w:t xml:space="preserve"> inštitúty a ich vplyv na vývoj súčasného práva (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institutes</w:t>
      </w:r>
      <w:proofErr w:type="spellEnd"/>
      <w:r>
        <w:t xml:space="preserve"> of </w:t>
      </w:r>
      <w:proofErr w:type="spellStart"/>
      <w:r>
        <w:t>roman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influence</w:t>
      </w:r>
      <w:proofErr w:type="spellEnd"/>
      <w:r>
        <w:t xml:space="preserve"> on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law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360AE2BD" w14:textId="77777777" w:rsidR="00E261F0" w:rsidRDefault="00F925DE">
      <w:pPr>
        <w:numPr>
          <w:ilvl w:val="0"/>
          <w:numId w:val="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Uviesť najvýznamnejšie inštitúty rímskeho práva ( vlastníctvo, držba, dedenie, manželstvo, zasnúbenie, majetkové vzťahy medzi manželmi...)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A93E1B" w14:textId="77777777" w:rsidR="00E261F0" w:rsidRDefault="00F925DE">
      <w:pPr>
        <w:numPr>
          <w:ilvl w:val="0"/>
          <w:numId w:val="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Vybrať si a rozanalyzovať niektoré z týchto inštitútov z pohľadu rímskeho a súčasného práva.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C07CA8" w14:textId="77777777" w:rsidR="00E261F0" w:rsidRDefault="00F925DE">
      <w:pPr>
        <w:numPr>
          <w:ilvl w:val="0"/>
          <w:numId w:val="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Porovnať podobnosť a odlišnosť vybraných inštitútov v období platnosti rímskeho práva z dnešným obdobím.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7B139E" w14:textId="77777777" w:rsidR="00E261F0" w:rsidRDefault="00F925DE" w:rsidP="002D0904">
      <w:pPr>
        <w:numPr>
          <w:ilvl w:val="0"/>
          <w:numId w:val="8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Nájsť prepojenie a posúdiť vplyv rímskeho práva na súčasný právny stav.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AC8565" w14:textId="77777777" w:rsidR="00E261F0" w:rsidRDefault="00F925DE">
      <w:pPr>
        <w:pStyle w:val="Nadpis3"/>
        <w:ind w:left="365" w:right="75"/>
      </w:pPr>
      <w:r>
        <w:rPr>
          <w:color w:val="000000"/>
        </w:rPr>
        <w:t>9.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Príčiny úpadku a zánik rímskej ríše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 of </w:t>
      </w:r>
      <w:proofErr w:type="spellStart"/>
      <w:r>
        <w:t>decline</w:t>
      </w:r>
      <w:proofErr w:type="spellEnd"/>
      <w:r>
        <w:t xml:space="preserve"> and </w:t>
      </w:r>
      <w:proofErr w:type="spellStart"/>
      <w:r>
        <w:t>fall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Roman </w:t>
      </w:r>
      <w:proofErr w:type="spellStart"/>
      <w:r>
        <w:t>Empire</w:t>
      </w:r>
      <w:proofErr w:type="spellEnd"/>
      <w:r>
        <w:t>)</w:t>
      </w:r>
      <w:r>
        <w:rPr>
          <w:color w:val="000000"/>
        </w:rPr>
        <w:t xml:space="preserve"> </w:t>
      </w:r>
    </w:p>
    <w:p w14:paraId="698623DE" w14:textId="77777777" w:rsidR="00E261F0" w:rsidRDefault="00F925DE">
      <w:pPr>
        <w:numPr>
          <w:ilvl w:val="0"/>
          <w:numId w:val="9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Analyzovať spoločenský, politický a ekonomický stav  Rímskej ríše v jej záverečnej etape existencie.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1AF3FB" w14:textId="77777777" w:rsidR="00E261F0" w:rsidRDefault="00F925DE">
      <w:pPr>
        <w:numPr>
          <w:ilvl w:val="0"/>
          <w:numId w:val="9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Uviesť a rozobrať príčiny majúce za následok postupný úpadok ríše.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0ED972" w14:textId="77777777" w:rsidR="00E261F0" w:rsidRDefault="00F925DE">
      <w:pPr>
        <w:numPr>
          <w:ilvl w:val="0"/>
          <w:numId w:val="9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Objasniť vplyv kresťanstva,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barbarizácie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, občianskych vojen a reforiem panovníkov na úpadok a zánik Rímskej ríše.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B8CE84" w14:textId="77777777" w:rsidR="00E261F0" w:rsidRDefault="00F925DE" w:rsidP="002D0904">
      <w:pPr>
        <w:numPr>
          <w:ilvl w:val="0"/>
          <w:numId w:val="9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Priblížiť stav Rímskej ríše bezprostredne pred a po jej rozpade.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D79192" w14:textId="77777777" w:rsidR="00E261F0" w:rsidRDefault="00F925DE">
      <w:pPr>
        <w:pStyle w:val="Nadpis4"/>
        <w:spacing w:after="125"/>
        <w:ind w:left="705" w:right="24" w:hanging="360"/>
      </w:pPr>
      <w:r>
        <w:t>10.</w:t>
      </w:r>
      <w:r>
        <w:rPr>
          <w:rFonts w:ascii="Arial" w:eastAsia="Arial" w:hAnsi="Arial" w:cs="Arial"/>
        </w:rPr>
        <w:t xml:space="preserve"> </w:t>
      </w:r>
      <w:r>
        <w:t>Vývoj rímskeho štátu v prvom storočí nášho letopočtu (</w:t>
      </w:r>
      <w:proofErr w:type="spellStart"/>
      <w:r>
        <w:rPr>
          <w:color w:val="222222"/>
        </w:rPr>
        <w:t>The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development</w:t>
      </w:r>
      <w:proofErr w:type="spellEnd"/>
      <w:r>
        <w:rPr>
          <w:color w:val="222222"/>
        </w:rPr>
        <w:t xml:space="preserve"> of </w:t>
      </w:r>
      <w:proofErr w:type="spellStart"/>
      <w:r>
        <w:rPr>
          <w:color w:val="222222"/>
        </w:rPr>
        <w:t>the</w:t>
      </w:r>
      <w:proofErr w:type="spellEnd"/>
      <w:r>
        <w:rPr>
          <w:color w:val="222222"/>
        </w:rPr>
        <w:t xml:space="preserve"> Roman state in </w:t>
      </w:r>
      <w:proofErr w:type="spellStart"/>
      <w:r>
        <w:rPr>
          <w:color w:val="222222"/>
        </w:rPr>
        <w:t>the</w:t>
      </w:r>
      <w:proofErr w:type="spellEnd"/>
      <w:r>
        <w:rPr>
          <w:color w:val="222222"/>
        </w:rPr>
        <w:t xml:space="preserve"> 1</w:t>
      </w:r>
      <w:r>
        <w:rPr>
          <w:color w:val="222222"/>
          <w:vertAlign w:val="superscript"/>
        </w:rPr>
        <w:t>st</w:t>
      </w:r>
      <w:r>
        <w:rPr>
          <w:color w:val="222222"/>
        </w:rPr>
        <w:t>Century AD)</w:t>
      </w:r>
      <w:r>
        <w:t xml:space="preserve">  </w:t>
      </w:r>
    </w:p>
    <w:p w14:paraId="2BF84C02" w14:textId="77777777" w:rsidR="00E261F0" w:rsidRDefault="00F925DE">
      <w:pPr>
        <w:numPr>
          <w:ilvl w:val="0"/>
          <w:numId w:val="10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Charakterizovať štátne zriadenie rímskeho štátu v prvom storočí nášho letopočtu a definovať pojem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principát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88A484" w14:textId="77777777" w:rsidR="00E261F0" w:rsidRDefault="00F925DE">
      <w:pPr>
        <w:numPr>
          <w:ilvl w:val="0"/>
          <w:numId w:val="10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lastRenderedPageBreak/>
        <w:t xml:space="preserve">Analyzovať najvýznamnejšie reformy Octavia Augusta a uviesť jeho vplyv na územný, kultúrny a architektonický rozmach Rímskej ríše.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1C5A35" w14:textId="77777777" w:rsidR="00E261F0" w:rsidRDefault="00F925DE">
      <w:pPr>
        <w:numPr>
          <w:ilvl w:val="0"/>
          <w:numId w:val="10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 pozitíva a negatíva vládnutia ďalších panovníkov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juliovsko-klaudiovskej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dynastie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Tiberius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, Caligula,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Claudius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, Nero).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BD7FA5" w14:textId="77777777" w:rsidR="00E261F0" w:rsidRDefault="00F925DE" w:rsidP="002D0904">
      <w:pPr>
        <w:numPr>
          <w:ilvl w:val="0"/>
          <w:numId w:val="10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Analyzovať obdobie vlády vojenských cisárov,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flaviovskej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dynastie a senátora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Nerva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až do obdobia tzv. adoptovaných cisárov a uviesť ich prínos pre rímsky štát.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D68EFE" w14:textId="77777777" w:rsidR="00E261F0" w:rsidRDefault="00F925DE">
      <w:pPr>
        <w:pStyle w:val="Nadpis3"/>
        <w:ind w:left="725" w:right="75" w:hanging="370"/>
      </w:pPr>
      <w:r>
        <w:rPr>
          <w:color w:val="000000"/>
        </w:rPr>
        <w:t>11.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Významné osobnosti v </w:t>
      </w:r>
      <w:proofErr w:type="spellStart"/>
      <w:r>
        <w:rPr>
          <w:color w:val="000000"/>
        </w:rPr>
        <w:t>rímskoprávnych</w:t>
      </w:r>
      <w:proofErr w:type="spellEnd"/>
      <w:r>
        <w:rPr>
          <w:color w:val="000000"/>
        </w:rPr>
        <w:t xml:space="preserve"> dejinách (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 in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Roman </w:t>
      </w:r>
      <w:proofErr w:type="spellStart"/>
      <w:r>
        <w:t>law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74388CFF" w14:textId="77777777" w:rsidR="00E261F0" w:rsidRDefault="00F925DE">
      <w:pPr>
        <w:numPr>
          <w:ilvl w:val="0"/>
          <w:numId w:val="11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Selektovať a zamerať sa na významne osobnosti rímsko-právnych dejín z politickej, ekonomickej alebo aj spoločenskej oblasti života.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88613F7" w14:textId="77777777" w:rsidR="00E261F0" w:rsidRDefault="00F925DE">
      <w:pPr>
        <w:numPr>
          <w:ilvl w:val="0"/>
          <w:numId w:val="11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Bližšie rozobrať ich život s prihliadnutím na obdobie v ktorom žili.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AB8B1FE" w14:textId="77777777" w:rsidR="00E261F0" w:rsidRDefault="00F925DE" w:rsidP="002D0904">
      <w:pPr>
        <w:numPr>
          <w:ilvl w:val="0"/>
          <w:numId w:val="11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Ozrejmiť ich prínos pre rímsko-právne dejiny a Rímsku ríšu a posúdiť ich vplyv na budúcnosť ríše.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A9106C8" w14:textId="77777777" w:rsidR="00E261F0" w:rsidRDefault="00F925DE">
      <w:pPr>
        <w:spacing w:after="24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12. Vznik a rozvoj kresťanstva a jeho dopad na rímsky štát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Formation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of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8BE189F" w14:textId="77777777" w:rsidR="00E261F0" w:rsidRDefault="00F925DE">
      <w:pPr>
        <w:pStyle w:val="Nadpis2"/>
        <w:ind w:left="745" w:right="75"/>
      </w:pPr>
      <w:proofErr w:type="spellStart"/>
      <w:r>
        <w:t>Christianity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influence</w:t>
      </w:r>
      <w:proofErr w:type="spellEnd"/>
      <w:r>
        <w:t xml:space="preserve"> on </w:t>
      </w:r>
      <w:proofErr w:type="spellStart"/>
      <w:r>
        <w:t>roman</w:t>
      </w:r>
      <w:proofErr w:type="spellEnd"/>
      <w:r>
        <w:t xml:space="preserve"> state)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0FC3702B" w14:textId="77777777" w:rsidR="00E261F0" w:rsidRDefault="00F925DE">
      <w:pPr>
        <w:numPr>
          <w:ilvl w:val="0"/>
          <w:numId w:val="12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Opísať prvopočiatky kresťanstva a nájsť jeho prepojenie s judaizmom.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B2E462" w14:textId="77777777" w:rsidR="00E261F0" w:rsidRDefault="00F925DE">
      <w:pPr>
        <w:numPr>
          <w:ilvl w:val="0"/>
          <w:numId w:val="12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Zamerať sa na rozmach kresťanstva z územia Palestíny do celého Rímskeho impéria.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F05760" w14:textId="77777777" w:rsidR="00E261F0" w:rsidRDefault="00F925DE">
      <w:pPr>
        <w:numPr>
          <w:ilvl w:val="0"/>
          <w:numId w:val="12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Analyzovať priebeh nazerania na kresťanstvo v Rímskej ríši v období prenasledovania šíriteľov a vyznávačov tohto náboženstva.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54B433" w14:textId="77777777" w:rsidR="00E261F0" w:rsidRDefault="00F925DE" w:rsidP="002D0904">
      <w:pPr>
        <w:numPr>
          <w:ilvl w:val="0"/>
          <w:numId w:val="12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Hlbšie rozobrať zmeny, ktoré mali za následok zrovnoprávnenie kresťanstva s inými náboženstvami a postupný prerod kresťanstva na štátne náboženstvo.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91D674" w14:textId="77777777" w:rsidR="00E261F0" w:rsidRDefault="00F925DE">
      <w:pPr>
        <w:pStyle w:val="Nadpis3"/>
        <w:ind w:left="365" w:right="75"/>
      </w:pPr>
      <w:r>
        <w:rPr>
          <w:color w:val="000000"/>
        </w:rPr>
        <w:t>13.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Kódex kánonického práva z roku 1983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 of Canon </w:t>
      </w:r>
      <w:proofErr w:type="spellStart"/>
      <w:r>
        <w:t>law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1983)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7CDCF661" w14:textId="77777777" w:rsidR="00E261F0" w:rsidRDefault="00F925DE">
      <w:pPr>
        <w:numPr>
          <w:ilvl w:val="0"/>
          <w:numId w:val="13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Uviesť podmienky, za ktorých bol Kódex prijatý a rozobrať príčiny potreby takejto úpravy.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3E4EA10" w14:textId="77777777" w:rsidR="00E261F0" w:rsidRDefault="00F925DE">
      <w:pPr>
        <w:numPr>
          <w:ilvl w:val="0"/>
          <w:numId w:val="13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Zamerať sa na práce, ktoré predchádzali prijatiu Kódexu.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FF44759" w14:textId="77777777" w:rsidR="00E261F0" w:rsidRDefault="00F925DE">
      <w:pPr>
        <w:numPr>
          <w:ilvl w:val="0"/>
          <w:numId w:val="13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Ozrejmiť formu, obsah a rozdelenie Kódexu.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961EB84" w14:textId="77777777" w:rsidR="00E261F0" w:rsidRDefault="00F925DE">
      <w:pPr>
        <w:numPr>
          <w:ilvl w:val="0"/>
          <w:numId w:val="13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Vybrať si jednotlivé inštitúty, ktoré Kódex upravuje a bližšie ich rozanalyzovať.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C94D3AF" w14:textId="77777777" w:rsidR="00E261F0" w:rsidRDefault="00F925DE" w:rsidP="002D0904">
      <w:pPr>
        <w:numPr>
          <w:ilvl w:val="0"/>
          <w:numId w:val="13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Uviesť základne zásady používané pri aplikácií kánonického práva  a spojiť ich s príkladmi z praxe.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489CB45" w14:textId="77777777" w:rsidR="00E261F0" w:rsidRDefault="00F925DE">
      <w:pPr>
        <w:spacing w:after="61" w:line="265" w:lineRule="auto"/>
        <w:ind w:left="725" w:right="75" w:hanging="365"/>
        <w:jc w:val="both"/>
      </w:pPr>
      <w:r>
        <w:rPr>
          <w:rFonts w:ascii="Times New Roman" w:eastAsia="Times New Roman" w:hAnsi="Times New Roman" w:cs="Times New Roman"/>
          <w:b/>
          <w:sz w:val="24"/>
        </w:rPr>
        <w:t>14.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Kánonické právo a právny poriadok SR (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Canon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law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legal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system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of Slovak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republic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>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a.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Analyzovať základnú úpravu kánonického práva, ako platného právneho poriadku katolíckej cirkvi, a uviesť základné zásady používané pri aplikácií kánonického práva.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480915" w14:textId="77777777" w:rsidR="00E261F0" w:rsidRDefault="00F925DE">
      <w:pPr>
        <w:numPr>
          <w:ilvl w:val="0"/>
          <w:numId w:val="14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 presah kánonického práva do občianskoprávnych a trestnoprávnych vzťahov.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913D7F" w14:textId="77777777" w:rsidR="00E261F0" w:rsidRDefault="00F925DE">
      <w:pPr>
        <w:numPr>
          <w:ilvl w:val="0"/>
          <w:numId w:val="14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Porovnať úpravu kánonického práva s právnym poriadkom SR.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F12D4C" w14:textId="77777777" w:rsidR="00E261F0" w:rsidRDefault="00F925DE">
      <w:pPr>
        <w:numPr>
          <w:ilvl w:val="0"/>
          <w:numId w:val="14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Nájsť podobnú a odlišnú úpravu spomenutých právnych systémov.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636F56" w14:textId="77777777" w:rsidR="00E261F0" w:rsidRDefault="00F925DE" w:rsidP="002D0904">
      <w:pPr>
        <w:numPr>
          <w:ilvl w:val="0"/>
          <w:numId w:val="14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Zaoberať sa otázkou vzájomného rešpektovania sa kanonického práva s právnym poriadkom SR.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B30EF6" w14:textId="77777777" w:rsidR="00E261F0" w:rsidRDefault="00F925DE">
      <w:pPr>
        <w:pStyle w:val="Nadpis3"/>
        <w:ind w:left="365" w:right="75"/>
      </w:pPr>
      <w:r>
        <w:rPr>
          <w:color w:val="000000"/>
        </w:rPr>
        <w:t>15.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Kánonické právo a právo EÚ (</w:t>
      </w:r>
      <w:r>
        <w:t xml:space="preserve">Canon </w:t>
      </w:r>
      <w:proofErr w:type="spellStart"/>
      <w:r>
        <w:t>law</w:t>
      </w:r>
      <w:proofErr w:type="spellEnd"/>
      <w:r>
        <w:t xml:space="preserve"> and </w:t>
      </w:r>
      <w:proofErr w:type="spellStart"/>
      <w:r>
        <w:t>law</w:t>
      </w:r>
      <w:proofErr w:type="spellEnd"/>
      <w:r>
        <w:t xml:space="preserve"> of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4151A93E" w14:textId="77777777" w:rsidR="00E261F0" w:rsidRDefault="00F925DE" w:rsidP="002D0904">
      <w:pPr>
        <w:numPr>
          <w:ilvl w:val="0"/>
          <w:numId w:val="15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Cieľom práce je poskytnúť poznatky o vzájomných vzťahoch kánonického práva a práva Európskej Únie.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D67A00" w14:textId="77777777" w:rsidR="00E261F0" w:rsidRDefault="00F925DE">
      <w:pPr>
        <w:numPr>
          <w:ilvl w:val="0"/>
          <w:numId w:val="15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lastRenderedPageBreak/>
        <w:t xml:space="preserve">Zamerať sa na definíciu základných pojmov- kánonické právo, cirkevné právo,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konfesné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právo.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1340F8" w14:textId="77777777" w:rsidR="00E261F0" w:rsidRDefault="00F925DE">
      <w:pPr>
        <w:numPr>
          <w:ilvl w:val="0"/>
          <w:numId w:val="15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Definovať čo tvorí právo EÚ, kde sa uplatňuje a čo tvorí jeho pramene práva.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B04461" w14:textId="77777777" w:rsidR="00E261F0" w:rsidRDefault="00F925DE" w:rsidP="002D0904">
      <w:pPr>
        <w:numPr>
          <w:ilvl w:val="0"/>
          <w:numId w:val="15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Vyzdvihnúť v ktorých oblastiach je možné nájsť presah kánonického práva do práva EÚ a ako ho kánonické právo ovplyvnilo.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3C38B9" w14:textId="77777777" w:rsidR="00E261F0" w:rsidRDefault="00F925DE">
      <w:pPr>
        <w:pStyle w:val="Nadpis4"/>
        <w:ind w:left="705" w:right="24" w:hanging="360"/>
      </w:pPr>
      <w:r>
        <w:t>16.</w:t>
      </w:r>
      <w:r>
        <w:rPr>
          <w:rFonts w:ascii="Arial" w:eastAsia="Arial" w:hAnsi="Arial" w:cs="Arial"/>
        </w:rPr>
        <w:t xml:space="preserve"> </w:t>
      </w:r>
      <w:r>
        <w:t>Právny inštitút manželstva podľa kánonického práva a rímskeho súkromného práva (</w:t>
      </w:r>
      <w:proofErr w:type="spellStart"/>
      <w:r>
        <w:rPr>
          <w:color w:val="222222"/>
        </w:rPr>
        <w:t>Legal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institute</w:t>
      </w:r>
      <w:proofErr w:type="spellEnd"/>
      <w:r>
        <w:rPr>
          <w:color w:val="222222"/>
        </w:rPr>
        <w:t xml:space="preserve"> of </w:t>
      </w:r>
      <w:proofErr w:type="spellStart"/>
      <w:r>
        <w:rPr>
          <w:color w:val="222222"/>
        </w:rPr>
        <w:t>marriage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according</w:t>
      </w:r>
      <w:proofErr w:type="spellEnd"/>
      <w:r>
        <w:rPr>
          <w:color w:val="222222"/>
        </w:rPr>
        <w:t xml:space="preserve"> to Canon </w:t>
      </w:r>
      <w:proofErr w:type="spellStart"/>
      <w:r>
        <w:rPr>
          <w:color w:val="222222"/>
        </w:rPr>
        <w:t>law</w:t>
      </w:r>
      <w:proofErr w:type="spellEnd"/>
      <w:r>
        <w:rPr>
          <w:color w:val="222222"/>
        </w:rPr>
        <w:t xml:space="preserve"> and Roman </w:t>
      </w:r>
      <w:proofErr w:type="spellStart"/>
      <w:r>
        <w:rPr>
          <w:color w:val="222222"/>
        </w:rPr>
        <w:t>private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law</w:t>
      </w:r>
      <w:proofErr w:type="spellEnd"/>
      <w:r>
        <w:rPr>
          <w:color w:val="222222"/>
        </w:rPr>
        <w:t>)</w:t>
      </w:r>
      <w:r>
        <w:t xml:space="preserve">  </w:t>
      </w:r>
    </w:p>
    <w:p w14:paraId="0658D1E0" w14:textId="77777777" w:rsidR="00E261F0" w:rsidRDefault="00F925DE">
      <w:pPr>
        <w:numPr>
          <w:ilvl w:val="0"/>
          <w:numId w:val="16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Definovať inštitút manželstva vo všeobecnosti.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878287D" w14:textId="77777777" w:rsidR="00E261F0" w:rsidRDefault="00F925DE">
      <w:pPr>
        <w:numPr>
          <w:ilvl w:val="0"/>
          <w:numId w:val="16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Porovnať inštitút manželstva podľa kánonického a rímskeho súkromného práva a nájsť spoločné a odlišné znaky.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4B5FA08" w14:textId="77777777" w:rsidR="00E261F0" w:rsidRDefault="00F925DE">
      <w:pPr>
        <w:numPr>
          <w:ilvl w:val="0"/>
          <w:numId w:val="16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 historicky súvis úpravy manželstva podľa kánonického práva s rímskym súkromným právom.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445EEB4" w14:textId="77777777" w:rsidR="00E261F0" w:rsidRDefault="00F925DE" w:rsidP="002D0904">
      <w:pPr>
        <w:numPr>
          <w:ilvl w:val="0"/>
          <w:numId w:val="16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Zaoberať sa otázkou predpokladov vzniku manželstva, prekážkami brániacimi vzniku manželstva, spôsobmi uzatvorenia manželstva a vzájomnými (majetkovými) právami a povinnosťami medzi manželmi podľa kánonického a rímskeho súkromného práva.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9E35B83" w14:textId="77777777" w:rsidR="00E261F0" w:rsidRDefault="00F925DE">
      <w:pPr>
        <w:pStyle w:val="Nadpis4"/>
        <w:ind w:left="355" w:right="24"/>
      </w:pPr>
      <w:r>
        <w:t>17.</w:t>
      </w:r>
      <w:r>
        <w:rPr>
          <w:rFonts w:ascii="Arial" w:eastAsia="Arial" w:hAnsi="Arial" w:cs="Arial"/>
        </w:rPr>
        <w:t xml:space="preserve"> </w:t>
      </w:r>
      <w:r>
        <w:t>Všeobecné koncily a Katolícka cirkev (</w:t>
      </w:r>
      <w:proofErr w:type="spellStart"/>
      <w:r>
        <w:rPr>
          <w:color w:val="222222"/>
        </w:rPr>
        <w:t>GeneralCouncilsand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theCatholic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Church</w:t>
      </w:r>
      <w:proofErr w:type="spellEnd"/>
      <w:r>
        <w:rPr>
          <w:color w:val="222222"/>
        </w:rPr>
        <w:t>)</w:t>
      </w:r>
      <w:r>
        <w:t xml:space="preserve">  </w:t>
      </w:r>
    </w:p>
    <w:p w14:paraId="523A8E8D" w14:textId="77777777" w:rsidR="00E261F0" w:rsidRDefault="00F925DE">
      <w:pPr>
        <w:numPr>
          <w:ilvl w:val="0"/>
          <w:numId w:val="17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Charakterizovať pojem všeobecný koncil a uviesť základne znaky, ktoré musia byť splnené, aby sme mohli hovoriť o koncile Katolíckej cirkvi.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2B7B8885" w14:textId="77777777" w:rsidR="00E261F0" w:rsidRDefault="00F925DE">
      <w:pPr>
        <w:numPr>
          <w:ilvl w:val="0"/>
          <w:numId w:val="17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Rozdeliť a porovnať koncily podľa obdobia, v ktorom boli uskutočnené.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D31333A" w14:textId="77777777" w:rsidR="00E261F0" w:rsidRDefault="00F925DE">
      <w:pPr>
        <w:numPr>
          <w:ilvl w:val="0"/>
          <w:numId w:val="17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Odlíšiť staroveké, reformné a pápežské generálne koncily.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23871AE7" w14:textId="77777777" w:rsidR="00E261F0" w:rsidRDefault="00F925DE">
      <w:pPr>
        <w:numPr>
          <w:ilvl w:val="0"/>
          <w:numId w:val="17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Vybrať si a bližšie rozobrať jednotlivé koncily (Tridentský, Vatikánske...).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11FD9CD" w14:textId="77777777" w:rsidR="00E261F0" w:rsidRDefault="00F925DE" w:rsidP="002D0904">
      <w:pPr>
        <w:numPr>
          <w:ilvl w:val="0"/>
          <w:numId w:val="17"/>
        </w:numPr>
        <w:spacing w:after="0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Uviesť vplyv koncilov na Katolícku cirkev a kresťanov.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DF344B3" w14:textId="77777777" w:rsidR="00E261F0" w:rsidRDefault="00F925DE">
      <w:pPr>
        <w:pStyle w:val="Nadpis4"/>
        <w:ind w:left="705" w:right="24" w:hanging="360"/>
      </w:pPr>
      <w:r>
        <w:t>18. Právne a faktické postavenie pápeža v medzinárodnom práve (</w:t>
      </w:r>
      <w:proofErr w:type="spellStart"/>
      <w:r>
        <w:rPr>
          <w:color w:val="222222"/>
        </w:rPr>
        <w:t>Legal</w:t>
      </w:r>
      <w:proofErr w:type="spellEnd"/>
      <w:r>
        <w:rPr>
          <w:color w:val="222222"/>
        </w:rPr>
        <w:t xml:space="preserve"> and </w:t>
      </w:r>
      <w:proofErr w:type="spellStart"/>
      <w:r>
        <w:rPr>
          <w:color w:val="222222"/>
        </w:rPr>
        <w:t>factual</w:t>
      </w:r>
      <w:proofErr w:type="spellEnd"/>
      <w:r>
        <w:rPr>
          <w:color w:val="222222"/>
        </w:rPr>
        <w:t xml:space="preserve"> status of </w:t>
      </w:r>
      <w:proofErr w:type="spellStart"/>
      <w:r>
        <w:rPr>
          <w:color w:val="222222"/>
        </w:rPr>
        <w:t>the</w:t>
      </w:r>
      <w:proofErr w:type="spellEnd"/>
      <w:r>
        <w:rPr>
          <w:color w:val="222222"/>
        </w:rPr>
        <w:t xml:space="preserve"> Pope in </w:t>
      </w:r>
      <w:proofErr w:type="spellStart"/>
      <w:r>
        <w:rPr>
          <w:color w:val="222222"/>
        </w:rPr>
        <w:t>international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law</w:t>
      </w:r>
      <w:proofErr w:type="spellEnd"/>
      <w:r>
        <w:rPr>
          <w:color w:val="222222"/>
        </w:rPr>
        <w:t xml:space="preserve">) </w:t>
      </w:r>
      <w:r>
        <w:t xml:space="preserve">  </w:t>
      </w:r>
    </w:p>
    <w:p w14:paraId="489F357C" w14:textId="77777777" w:rsidR="00E261F0" w:rsidRDefault="00F925DE">
      <w:pPr>
        <w:numPr>
          <w:ilvl w:val="0"/>
          <w:numId w:val="1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Vymedziť úrad pápeža, ako nositeľa plnej a najvyššej moci v Cirkvi.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D3A134" w14:textId="77777777" w:rsidR="00E261F0" w:rsidRDefault="00F925DE">
      <w:pPr>
        <w:numPr>
          <w:ilvl w:val="0"/>
          <w:numId w:val="1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Charakterizovať históriu jeho voľby chronologicky v jednotlivých obdobiach.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7DC027C" w14:textId="77777777" w:rsidR="00E261F0" w:rsidRDefault="00F925DE">
      <w:pPr>
        <w:numPr>
          <w:ilvl w:val="0"/>
          <w:numId w:val="1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Zaoberať sa medzinárodnoprávnou subjektivitou Apoštolskej stolice a právnymi dokumentmi medzinárodnej povahy (encykliky a konkordáty).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582A8A" w14:textId="77777777" w:rsidR="00E261F0" w:rsidRDefault="00F925DE">
      <w:pPr>
        <w:numPr>
          <w:ilvl w:val="0"/>
          <w:numId w:val="1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Objasniť postavenie Svätej stolice ako subjektu medzinárodného práva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sui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generis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649B4A" w14:textId="77777777" w:rsidR="00E261F0" w:rsidRDefault="00F925DE">
      <w:pPr>
        <w:numPr>
          <w:ilvl w:val="0"/>
          <w:numId w:val="18"/>
        </w:numPr>
        <w:spacing w:after="61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Rozobrať ciele a prostriedky používané Svätou stolicou pri uzatváraní pápežskej diplomacie.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A657B4" w14:textId="77777777" w:rsidR="00E261F0" w:rsidRDefault="00F925DE" w:rsidP="002D0904">
      <w:pPr>
        <w:numPr>
          <w:ilvl w:val="0"/>
          <w:numId w:val="18"/>
        </w:numPr>
        <w:spacing w:after="0" w:line="265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Uviesť cirkevné a svetské predpisy upravujúce pápežskú moc.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7F447F" w14:textId="77777777" w:rsidR="00E261F0" w:rsidRDefault="00F925DE">
      <w:pPr>
        <w:spacing w:after="8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19.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Katolícka cirkev na Slovensku v 20. Storočí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Catholic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Church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in 20</w:t>
      </w:r>
      <w:r>
        <w:rPr>
          <w:rFonts w:ascii="Times New Roman" w:eastAsia="Times New Roman" w:hAnsi="Times New Roman" w:cs="Times New Roman"/>
          <w:b/>
          <w:color w:val="222222"/>
          <w:sz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Century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in </w:t>
      </w:r>
    </w:p>
    <w:p w14:paraId="36738724" w14:textId="77777777" w:rsidR="00E261F0" w:rsidRDefault="00F925DE">
      <w:pPr>
        <w:pStyle w:val="Nadpis2"/>
        <w:ind w:left="365" w:right="75"/>
      </w:pPr>
      <w:r>
        <w:t>Slovakia)</w:t>
      </w:r>
      <w:r>
        <w:rPr>
          <w:color w:val="000000"/>
        </w:rPr>
        <w:t xml:space="preserve">  </w:t>
      </w:r>
    </w:p>
    <w:p w14:paraId="0914431A" w14:textId="77777777" w:rsidR="00E261F0" w:rsidRDefault="00F925DE">
      <w:pPr>
        <w:numPr>
          <w:ilvl w:val="0"/>
          <w:numId w:val="19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Poukázať na dôležité medzníky vo vývoji Katolíckej cirkvi na území Slovenska.   </w:t>
      </w:r>
    </w:p>
    <w:p w14:paraId="695EF9CF" w14:textId="77777777" w:rsidR="00E261F0" w:rsidRDefault="00F925DE">
      <w:pPr>
        <w:numPr>
          <w:ilvl w:val="0"/>
          <w:numId w:val="19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Venovať sa postaveniu Katolíckej cirkvi od obdobia pred vznikom Československej republiky.   </w:t>
      </w:r>
    </w:p>
    <w:p w14:paraId="7BA27155" w14:textId="77777777" w:rsidR="00E261F0" w:rsidRDefault="00F925DE">
      <w:pPr>
        <w:numPr>
          <w:ilvl w:val="0"/>
          <w:numId w:val="19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Priblížiť obdobie Slovenskej republiky, počas ktorého sa Katolícka cirkev vo vzťahu k novému štátu dostala do nového postavenia.   </w:t>
      </w:r>
    </w:p>
    <w:p w14:paraId="21E2C2BE" w14:textId="77777777" w:rsidR="00E261F0" w:rsidRDefault="00F925DE">
      <w:pPr>
        <w:numPr>
          <w:ilvl w:val="0"/>
          <w:numId w:val="19"/>
        </w:numPr>
        <w:spacing w:after="159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Zaoberať sa existenciou a postavením Katolíckej cirkvi v období komunistickej totality a v neposlednom rada sa zamerať na jej status po roku 1989.  </w:t>
      </w:r>
    </w:p>
    <w:p w14:paraId="1355A60D" w14:textId="77777777" w:rsidR="00E261F0" w:rsidRDefault="00F925DE">
      <w:pPr>
        <w:pStyle w:val="Nadpis3"/>
        <w:ind w:left="715" w:right="75" w:hanging="360"/>
      </w:pPr>
      <w:r>
        <w:rPr>
          <w:color w:val="000000"/>
        </w:rPr>
        <w:lastRenderedPageBreak/>
        <w:t>20.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Najstaršie zákony ľudstva (právne poriadky štátov starovekej Mezopotámie, Prednej Ázie a starovekého Egypta) –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earliest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 of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(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Mesopotamia</w:t>
      </w:r>
      <w:proofErr w:type="spellEnd"/>
      <w:r>
        <w:t xml:space="preserve">, </w:t>
      </w:r>
      <w:proofErr w:type="spellStart"/>
      <w:r>
        <w:t>Anterior</w:t>
      </w:r>
      <w:proofErr w:type="spellEnd"/>
      <w:r>
        <w:t xml:space="preserve"> </w:t>
      </w:r>
      <w:proofErr w:type="spellStart"/>
      <w:r>
        <w:t>Asiaandancient</w:t>
      </w:r>
      <w:proofErr w:type="spellEnd"/>
      <w:r>
        <w:t xml:space="preserve"> Egypt)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57D00EF2" w14:textId="77777777" w:rsidR="00E261F0" w:rsidRDefault="00F925DE">
      <w:pPr>
        <w:numPr>
          <w:ilvl w:val="0"/>
          <w:numId w:val="20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Priblíženie historicko-právnych aspektov vplývajúcich na prijímanie právnych predpisov na skúmanom období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3DA4C07" w14:textId="77777777" w:rsidR="00E261F0" w:rsidRDefault="00F925DE">
      <w:pPr>
        <w:numPr>
          <w:ilvl w:val="0"/>
          <w:numId w:val="20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Ozrejmenie sociálnej štruktúry obyvateľstva a štátneho aparátu na území Mezopotámie, Prednej Ázie a starovekého Egypta.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8A39AE2" w14:textId="77777777" w:rsidR="00E261F0" w:rsidRDefault="00F925DE">
      <w:pPr>
        <w:numPr>
          <w:ilvl w:val="0"/>
          <w:numId w:val="20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Porovnanie najstarších právnych predpisov platných v tomto období na území orientálnych </w:t>
      </w:r>
      <w:proofErr w:type="spellStart"/>
      <w:r>
        <w:rPr>
          <w:rFonts w:ascii="Times New Roman" w:eastAsia="Times New Roman" w:hAnsi="Times New Roman" w:cs="Times New Roman"/>
          <w:sz w:val="24"/>
        </w:rPr>
        <w:t>despocií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 poukazom na ich význam.   </w:t>
      </w:r>
    </w:p>
    <w:p w14:paraId="4779B0FC" w14:textId="77777777" w:rsidR="00E261F0" w:rsidRDefault="00F925DE" w:rsidP="002D0904">
      <w:pPr>
        <w:numPr>
          <w:ilvl w:val="0"/>
          <w:numId w:val="20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príslušných právnych odvetví upravovaných prostredníctvom týchto právnych predpisov.   </w:t>
      </w:r>
    </w:p>
    <w:p w14:paraId="22878811" w14:textId="77777777" w:rsidR="00E261F0" w:rsidRDefault="00F925DE">
      <w:pPr>
        <w:pStyle w:val="Nadpis3"/>
        <w:ind w:left="715" w:right="75" w:hanging="360"/>
      </w:pPr>
      <w:r>
        <w:rPr>
          <w:color w:val="000000"/>
        </w:rPr>
        <w:t>21.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Vznik demokracie v Aténach a organizačné zmeny štátneho aparátu v období vlády </w:t>
      </w:r>
      <w:proofErr w:type="spellStart"/>
      <w:r>
        <w:rPr>
          <w:color w:val="000000"/>
        </w:rPr>
        <w:t>Perikla</w:t>
      </w:r>
      <w:proofErr w:type="spellEnd"/>
      <w:r>
        <w:rPr>
          <w:color w:val="000000"/>
        </w:rPr>
        <w:t xml:space="preserve"> (</w:t>
      </w:r>
      <w:proofErr w:type="spellStart"/>
      <w:r>
        <w:t>Formation</w:t>
      </w:r>
      <w:proofErr w:type="spellEnd"/>
      <w:r>
        <w:t xml:space="preserve"> of </w:t>
      </w:r>
      <w:proofErr w:type="spellStart"/>
      <w:r>
        <w:t>democracy</w:t>
      </w:r>
      <w:proofErr w:type="spellEnd"/>
      <w:r>
        <w:t xml:space="preserve"> in </w:t>
      </w:r>
      <w:proofErr w:type="spellStart"/>
      <w:r>
        <w:t>Athens</w:t>
      </w:r>
      <w:proofErr w:type="spellEnd"/>
      <w:r>
        <w:t xml:space="preserve"> and state </w:t>
      </w:r>
      <w:proofErr w:type="spellStart"/>
      <w:r>
        <w:t>mechanism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reign</w:t>
      </w:r>
      <w:proofErr w:type="spellEnd"/>
      <w:r>
        <w:t xml:space="preserve"> of </w:t>
      </w:r>
      <w:proofErr w:type="spellStart"/>
      <w:r>
        <w:t>Pericles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447BC9D2" w14:textId="77777777" w:rsidR="00E261F0" w:rsidRDefault="00F925DE">
      <w:pPr>
        <w:numPr>
          <w:ilvl w:val="0"/>
          <w:numId w:val="2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Definovanie pojmu demokracia jej vzniku a vývoju od archaického Grécka po obdobie vlády </w:t>
      </w:r>
      <w:proofErr w:type="spellStart"/>
      <w:r>
        <w:rPr>
          <w:rFonts w:ascii="Times New Roman" w:eastAsia="Times New Roman" w:hAnsi="Times New Roman" w:cs="Times New Roman"/>
          <w:sz w:val="24"/>
        </w:rPr>
        <w:t>Perikla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  </w:t>
      </w:r>
    </w:p>
    <w:p w14:paraId="5BFA485E" w14:textId="77777777" w:rsidR="00E261F0" w:rsidRDefault="00F925DE">
      <w:pPr>
        <w:numPr>
          <w:ilvl w:val="0"/>
          <w:numId w:val="2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Objasnenie formy štátneho zriadenia ako aj významných inštitútov.   </w:t>
      </w:r>
    </w:p>
    <w:p w14:paraId="2BB71824" w14:textId="77777777" w:rsidR="00E261F0" w:rsidRDefault="00F925DE">
      <w:pPr>
        <w:numPr>
          <w:ilvl w:val="0"/>
          <w:numId w:val="2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postupného vývoja štátnych inštitúcií v antickom Grécku.   </w:t>
      </w:r>
    </w:p>
    <w:p w14:paraId="2A25D653" w14:textId="77777777" w:rsidR="00E261F0" w:rsidRDefault="00F925DE" w:rsidP="002D0904">
      <w:pPr>
        <w:numPr>
          <w:ilvl w:val="0"/>
          <w:numId w:val="21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demokratických reforiem prijímaných za vlády </w:t>
      </w:r>
      <w:proofErr w:type="spellStart"/>
      <w:r>
        <w:rPr>
          <w:rFonts w:ascii="Times New Roman" w:eastAsia="Times New Roman" w:hAnsi="Times New Roman" w:cs="Times New Roman"/>
          <w:sz w:val="24"/>
        </w:rPr>
        <w:t>Perikla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ako aj tomu prislúchajúcich zmien v štátnom aparáte.   </w:t>
      </w:r>
    </w:p>
    <w:p w14:paraId="089BFF4E" w14:textId="77777777" w:rsidR="00E261F0" w:rsidRDefault="00F925DE">
      <w:pPr>
        <w:pStyle w:val="Nadpis4"/>
        <w:ind w:left="705" w:right="24" w:hanging="360"/>
      </w:pPr>
      <w:r>
        <w:t>22.</w:t>
      </w:r>
      <w:r>
        <w:rPr>
          <w:rFonts w:ascii="Arial" w:eastAsia="Arial" w:hAnsi="Arial" w:cs="Arial"/>
        </w:rPr>
        <w:t xml:space="preserve"> </w:t>
      </w:r>
      <w:r>
        <w:t>Spoločenské zriadenie, štát a právo feudálneho Francúzska (</w:t>
      </w:r>
      <w:proofErr w:type="spellStart"/>
      <w:r>
        <w:rPr>
          <w:color w:val="222222"/>
        </w:rPr>
        <w:t>Social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structure</w:t>
      </w:r>
      <w:proofErr w:type="spellEnd"/>
      <w:r>
        <w:rPr>
          <w:color w:val="222222"/>
        </w:rPr>
        <w:t xml:space="preserve">, state and </w:t>
      </w:r>
      <w:proofErr w:type="spellStart"/>
      <w:r>
        <w:rPr>
          <w:color w:val="222222"/>
        </w:rPr>
        <w:t>lawof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feudalFrance</w:t>
      </w:r>
      <w:proofErr w:type="spellEnd"/>
      <w:r>
        <w:rPr>
          <w:color w:val="222222"/>
        </w:rPr>
        <w:t>)</w:t>
      </w:r>
      <w:r>
        <w:t xml:space="preserve">  </w:t>
      </w:r>
    </w:p>
    <w:p w14:paraId="639DFBF2" w14:textId="77777777" w:rsidR="00E261F0" w:rsidRDefault="00F925DE">
      <w:pPr>
        <w:numPr>
          <w:ilvl w:val="0"/>
          <w:numId w:val="2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Objasnenie vzniku právneho dualizmu v podobe vzniku Generálnych stavov formujúceho sa v priebehu feudálneho usporiadania Francúzska.  </w:t>
      </w:r>
    </w:p>
    <w:p w14:paraId="3ED75DFD" w14:textId="77777777" w:rsidR="00E261F0" w:rsidRDefault="00F925DE">
      <w:pPr>
        <w:numPr>
          <w:ilvl w:val="0"/>
          <w:numId w:val="2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právomocí a kompetencií Generálnych stavov a ich vplyvu na smerovanie domácej a zahraničnej politiky.   </w:t>
      </w:r>
    </w:p>
    <w:p w14:paraId="673D7C0A" w14:textId="77777777" w:rsidR="00E261F0" w:rsidRDefault="00F925DE">
      <w:pPr>
        <w:numPr>
          <w:ilvl w:val="0"/>
          <w:numId w:val="2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postavenia panovníka v právnej štruktúre feudálneho Francúzska.   </w:t>
      </w:r>
    </w:p>
    <w:p w14:paraId="3CCC7043" w14:textId="77777777" w:rsidR="00E261F0" w:rsidRDefault="00F925DE">
      <w:pPr>
        <w:numPr>
          <w:ilvl w:val="0"/>
          <w:numId w:val="22"/>
        </w:numPr>
        <w:spacing w:after="9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historických aspektov smerujúcich k úpadku moci stavovskej reprezentácie, opätovný nárast moci panovníka.    </w:t>
      </w:r>
    </w:p>
    <w:p w14:paraId="09FB9202" w14:textId="77777777" w:rsidR="00E261F0" w:rsidRDefault="00F925DE">
      <w:pPr>
        <w:spacing w:after="22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23. Štátoprávny vývoj stredovekého Anglicka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Constitutional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of 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medieval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1D1E23" w14:textId="77777777" w:rsidR="00E261F0" w:rsidRDefault="00F925DE">
      <w:pPr>
        <w:pStyle w:val="Nadpis2"/>
        <w:ind w:left="745" w:right="75"/>
      </w:pPr>
      <w:proofErr w:type="spellStart"/>
      <w:r>
        <w:t>England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5F19DC29" w14:textId="77777777" w:rsidR="00E261F0" w:rsidRDefault="00F925DE">
      <w:pPr>
        <w:numPr>
          <w:ilvl w:val="0"/>
          <w:numId w:val="2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faktorov ovplyvňujúcich štátoprávny vývoj stredovekého Anglicka.   </w:t>
      </w:r>
    </w:p>
    <w:p w14:paraId="7E1FFA9D" w14:textId="77777777" w:rsidR="00E261F0" w:rsidRDefault="00F925DE">
      <w:pPr>
        <w:numPr>
          <w:ilvl w:val="0"/>
          <w:numId w:val="2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príslušných centrálnych orgánov, poradných orgánov a miestnej správy.   </w:t>
      </w:r>
    </w:p>
    <w:p w14:paraId="2BDE648E" w14:textId="77777777" w:rsidR="00E261F0" w:rsidRDefault="00F925DE">
      <w:pPr>
        <w:numPr>
          <w:ilvl w:val="0"/>
          <w:numId w:val="2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Rozbor právnych dokumentov prijímaných v anglosaskom a </w:t>
      </w:r>
      <w:proofErr w:type="spellStart"/>
      <w:r>
        <w:rPr>
          <w:rFonts w:ascii="Times New Roman" w:eastAsia="Times New Roman" w:hAnsi="Times New Roman" w:cs="Times New Roman"/>
          <w:sz w:val="24"/>
        </w:rPr>
        <w:t>normanskom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období, ako aj za vlády </w:t>
      </w:r>
      <w:proofErr w:type="spellStart"/>
      <w:r>
        <w:rPr>
          <w:rFonts w:ascii="Times New Roman" w:eastAsia="Times New Roman" w:hAnsi="Times New Roman" w:cs="Times New Roman"/>
          <w:sz w:val="24"/>
        </w:rPr>
        <w:t>Plantagenetovcov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  </w:t>
      </w:r>
    </w:p>
    <w:p w14:paraId="0DC45775" w14:textId="77777777" w:rsidR="00E261F0" w:rsidRDefault="00F925DE" w:rsidP="002D0904">
      <w:pPr>
        <w:numPr>
          <w:ilvl w:val="0"/>
          <w:numId w:val="23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Načrtnutie historického vývoja vzniku a pôsobenia parlamentného zriadenia v stredovekom Anglicku.     </w:t>
      </w:r>
      <w:bookmarkStart w:id="0" w:name="_GoBack"/>
      <w:bookmarkEnd w:id="0"/>
    </w:p>
    <w:p w14:paraId="405BDC00" w14:textId="77777777" w:rsidR="00E261F0" w:rsidRDefault="00F925DE">
      <w:pPr>
        <w:spacing w:after="25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24.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Historicko-právny vývoj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Rímskonemeckej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ríše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Historical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legal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F13C431" w14:textId="77777777" w:rsidR="00E261F0" w:rsidRDefault="00F925DE">
      <w:pPr>
        <w:pStyle w:val="Nadpis2"/>
        <w:ind w:left="745" w:right="75"/>
      </w:pPr>
      <w:proofErr w:type="spellStart"/>
      <w:r>
        <w:lastRenderedPageBreak/>
        <w:t>Holy</w:t>
      </w:r>
      <w:proofErr w:type="spellEnd"/>
      <w:r>
        <w:t xml:space="preserve"> Roman </w:t>
      </w:r>
      <w:proofErr w:type="spellStart"/>
      <w:r>
        <w:t>Empire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 </w:t>
      </w:r>
    </w:p>
    <w:p w14:paraId="545A5D9F" w14:textId="77777777" w:rsidR="00E261F0" w:rsidRDefault="00F925DE">
      <w:pPr>
        <w:numPr>
          <w:ilvl w:val="0"/>
          <w:numId w:val="24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faktorov ovplyvňujúcich sformovanie nového štátneho útvaru v podobe </w:t>
      </w:r>
      <w:proofErr w:type="spellStart"/>
      <w:r>
        <w:rPr>
          <w:rFonts w:ascii="Times New Roman" w:eastAsia="Times New Roman" w:hAnsi="Times New Roman" w:cs="Times New Roman"/>
          <w:sz w:val="24"/>
        </w:rPr>
        <w:t>Rímskonemeckej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ríše.   </w:t>
      </w:r>
    </w:p>
    <w:p w14:paraId="29C68417" w14:textId="77777777" w:rsidR="00E261F0" w:rsidRDefault="00F925DE">
      <w:pPr>
        <w:numPr>
          <w:ilvl w:val="0"/>
          <w:numId w:val="24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Rozbor právnych dokumentov prijímaných v skúmanom období.   </w:t>
      </w:r>
    </w:p>
    <w:p w14:paraId="3FC62C57" w14:textId="77777777" w:rsidR="00E261F0" w:rsidRDefault="00F925DE">
      <w:pPr>
        <w:numPr>
          <w:ilvl w:val="0"/>
          <w:numId w:val="24"/>
        </w:numPr>
        <w:spacing w:after="61" w:line="265" w:lineRule="auto"/>
        <w:ind w:right="75" w:hanging="36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Objasnenie spôsobu vlády nemeckých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kurfirstov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v období tzv. Kniežacieho absolutizmu.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09FD21C" w14:textId="77777777" w:rsidR="00E261F0" w:rsidRDefault="00F925DE" w:rsidP="002D0904">
      <w:pPr>
        <w:numPr>
          <w:ilvl w:val="0"/>
          <w:numId w:val="24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historických aspektov smerujúcich k úpadku mocenského postavenia </w:t>
      </w:r>
      <w:proofErr w:type="spellStart"/>
      <w:r>
        <w:rPr>
          <w:rFonts w:ascii="Times New Roman" w:eastAsia="Times New Roman" w:hAnsi="Times New Roman" w:cs="Times New Roman"/>
          <w:sz w:val="24"/>
        </w:rPr>
        <w:t>Rímskonemeckej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ríše a následný zánik štátoprávneho zriadenia.    </w:t>
      </w:r>
    </w:p>
    <w:p w14:paraId="7E4C411A" w14:textId="77777777" w:rsidR="00E261F0" w:rsidRDefault="00F925DE">
      <w:pPr>
        <w:pStyle w:val="Nadpis3"/>
        <w:spacing w:after="71" w:line="252" w:lineRule="auto"/>
        <w:ind w:left="355" w:right="24"/>
        <w:jc w:val="left"/>
      </w:pPr>
      <w:r>
        <w:rPr>
          <w:color w:val="000000"/>
        </w:rPr>
        <w:t>25.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Inkvizičné procesy v Európe (</w:t>
      </w:r>
      <w:proofErr w:type="spellStart"/>
      <w:r>
        <w:rPr>
          <w:color w:val="000000"/>
        </w:rPr>
        <w:t>Inquisitorials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lawsuits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Europe</w:t>
      </w:r>
      <w:proofErr w:type="spellEnd"/>
      <w:r>
        <w:rPr>
          <w:color w:val="000000"/>
        </w:rPr>
        <w:t xml:space="preserve">)  </w:t>
      </w:r>
    </w:p>
    <w:p w14:paraId="4E6A86D8" w14:textId="77777777" w:rsidR="00E261F0" w:rsidRDefault="00F925DE">
      <w:pPr>
        <w:numPr>
          <w:ilvl w:val="0"/>
          <w:numId w:val="2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Inkvizičný typ procesu, dôvody jeho vzniku a rozvoja na území Strednej Európy.  </w:t>
      </w:r>
    </w:p>
    <w:p w14:paraId="67C3E4CF" w14:textId="77777777" w:rsidR="00E261F0" w:rsidRDefault="00F925DE">
      <w:pPr>
        <w:numPr>
          <w:ilvl w:val="0"/>
          <w:numId w:val="2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Priebeh inkvizičného procesu ako aj následné porovnanie inkvizičných procesov vo vybraných krajinách Európy.  </w:t>
      </w:r>
    </w:p>
    <w:p w14:paraId="612DB8F5" w14:textId="77777777" w:rsidR="00E261F0" w:rsidRDefault="00F925DE">
      <w:pPr>
        <w:numPr>
          <w:ilvl w:val="0"/>
          <w:numId w:val="2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faktorov, ktoré podmienili vznik špecifického postavenia inštitúcie Inkvizície v Španielsku.  </w:t>
      </w:r>
    </w:p>
    <w:p w14:paraId="321D6E17" w14:textId="77777777" w:rsidR="00E261F0" w:rsidRDefault="00F925DE" w:rsidP="002D0904">
      <w:pPr>
        <w:numPr>
          <w:ilvl w:val="0"/>
          <w:numId w:val="25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Rozbor činností inkvizičných tribunálov so zameraním na procesy s čarodejnicami.    </w:t>
      </w:r>
    </w:p>
    <w:p w14:paraId="2E152F17" w14:textId="77777777" w:rsidR="00E261F0" w:rsidRDefault="00F925DE">
      <w:pPr>
        <w:pStyle w:val="Nadpis3"/>
        <w:spacing w:after="71" w:line="252" w:lineRule="auto"/>
        <w:ind w:left="355" w:right="24"/>
        <w:jc w:val="left"/>
      </w:pPr>
      <w:r>
        <w:rPr>
          <w:color w:val="000000"/>
        </w:rPr>
        <w:t>26.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Ústavný vývoj Veľkej Británie (</w:t>
      </w:r>
      <w:proofErr w:type="spellStart"/>
      <w:r>
        <w:rPr>
          <w:color w:val="000000"/>
        </w:rPr>
        <w:t>Constitutional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development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Great </w:t>
      </w:r>
      <w:proofErr w:type="spellStart"/>
      <w:r>
        <w:rPr>
          <w:color w:val="000000"/>
        </w:rPr>
        <w:t>Britain</w:t>
      </w:r>
      <w:proofErr w:type="spellEnd"/>
      <w:r>
        <w:rPr>
          <w:color w:val="000000"/>
        </w:rPr>
        <w:t xml:space="preserve">)  </w:t>
      </w:r>
    </w:p>
    <w:p w14:paraId="7DBC4AD0" w14:textId="77777777" w:rsidR="00E261F0" w:rsidRDefault="00F925DE">
      <w:pPr>
        <w:numPr>
          <w:ilvl w:val="0"/>
          <w:numId w:val="2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historických aspektov ovplyvňujúcich ústavný vývoj vo Veľkej Británii.  </w:t>
      </w:r>
    </w:p>
    <w:p w14:paraId="3B8EF603" w14:textId="77777777" w:rsidR="00E261F0" w:rsidRDefault="00F925DE">
      <w:pPr>
        <w:numPr>
          <w:ilvl w:val="0"/>
          <w:numId w:val="2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najvýznamnejších ústavnoprávnych predpisov Veľkej Británie  </w:t>
      </w:r>
    </w:p>
    <w:p w14:paraId="7680B305" w14:textId="77777777" w:rsidR="00E261F0" w:rsidRDefault="00F925DE">
      <w:pPr>
        <w:numPr>
          <w:ilvl w:val="0"/>
          <w:numId w:val="2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Rozbor právnych inštitútov podieľajúcich sa na tvorbe a prijímaní ústavných právnych predpisov vo Veľkej Británii.   </w:t>
      </w:r>
    </w:p>
    <w:p w14:paraId="4260B02A" w14:textId="77777777" w:rsidR="00E261F0" w:rsidRDefault="00F925DE" w:rsidP="002D0904">
      <w:pPr>
        <w:numPr>
          <w:ilvl w:val="0"/>
          <w:numId w:val="26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Ozrejmenie postavenia panovníka v priebehu historického vývoja prijímania ústavných právnych predpisov v prípade angloamerického právneho poriadku.    </w:t>
      </w:r>
    </w:p>
    <w:p w14:paraId="12532416" w14:textId="77777777" w:rsidR="00E261F0" w:rsidRDefault="00F925DE">
      <w:pPr>
        <w:pStyle w:val="Nadpis3"/>
        <w:spacing w:after="71" w:line="252" w:lineRule="auto"/>
        <w:ind w:left="705" w:right="24" w:hanging="360"/>
        <w:jc w:val="left"/>
      </w:pPr>
      <w:r>
        <w:rPr>
          <w:color w:val="000000"/>
        </w:rPr>
        <w:t>27.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Reformy francúzskeho štátu a práva v rokoch 1789 – 1804 (</w:t>
      </w:r>
      <w:proofErr w:type="spellStart"/>
      <w:r>
        <w:rPr>
          <w:color w:val="000000"/>
        </w:rPr>
        <w:t>Reforms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French</w:t>
      </w:r>
      <w:proofErr w:type="spellEnd"/>
      <w:r>
        <w:rPr>
          <w:color w:val="000000"/>
        </w:rPr>
        <w:t xml:space="preserve"> state and </w:t>
      </w:r>
      <w:proofErr w:type="spellStart"/>
      <w:r>
        <w:rPr>
          <w:color w:val="000000"/>
        </w:rPr>
        <w:t>law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system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years</w:t>
      </w:r>
      <w:proofErr w:type="spellEnd"/>
      <w:r>
        <w:rPr>
          <w:color w:val="000000"/>
        </w:rPr>
        <w:t xml:space="preserve"> 1789 - 1804)  </w:t>
      </w:r>
    </w:p>
    <w:p w14:paraId="1A9C17E4" w14:textId="77777777" w:rsidR="00E261F0" w:rsidRDefault="00F925DE">
      <w:pPr>
        <w:numPr>
          <w:ilvl w:val="0"/>
          <w:numId w:val="2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vývoja spoločnosti a práva na pozadí historických zmien uskutočnených počas revolúcie.  </w:t>
      </w:r>
    </w:p>
    <w:p w14:paraId="714D4CA2" w14:textId="77777777" w:rsidR="00E261F0" w:rsidRDefault="00F925DE">
      <w:pPr>
        <w:numPr>
          <w:ilvl w:val="0"/>
          <w:numId w:val="2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problematiky štátneho zriadenia a právnych reforiem francúzskeho štátu v revolučných rokoch.  </w:t>
      </w:r>
    </w:p>
    <w:p w14:paraId="3D81D5A4" w14:textId="77777777" w:rsidR="00E261F0" w:rsidRDefault="00F925DE">
      <w:pPr>
        <w:numPr>
          <w:ilvl w:val="0"/>
          <w:numId w:val="2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Charakteristika reforiem zákonodarstva v kontexte štátnych zriadení a inštitúcii Veľkej francúzskej revolúcie a ich sociálnych, hospodárskych a politických dôsledkov.  </w:t>
      </w:r>
    </w:p>
    <w:p w14:paraId="38EDD8E8" w14:textId="77777777" w:rsidR="00E261F0" w:rsidRDefault="00F925DE">
      <w:pPr>
        <w:numPr>
          <w:ilvl w:val="0"/>
          <w:numId w:val="2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Poukázanie na reformy ovplyvňujúce všetky oblasti spoločenského a politického života.  </w:t>
      </w:r>
    </w:p>
    <w:p w14:paraId="17A71E71" w14:textId="77777777" w:rsidR="00E261F0" w:rsidRDefault="00F925DE" w:rsidP="002D0904">
      <w:pPr>
        <w:pStyle w:val="Nadpis3"/>
        <w:spacing w:after="71" w:line="252" w:lineRule="auto"/>
        <w:ind w:left="703" w:right="23" w:hanging="357"/>
        <w:jc w:val="left"/>
      </w:pPr>
      <w:r>
        <w:rPr>
          <w:color w:val="000000"/>
        </w:rPr>
        <w:t>28.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Najvýznamnejšie kodifikácie súkromného práva v 19. Storočí (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most </w:t>
      </w:r>
      <w:proofErr w:type="spellStart"/>
      <w:r>
        <w:rPr>
          <w:color w:val="000000"/>
        </w:rPr>
        <w:t>important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codifications</w:t>
      </w:r>
      <w:proofErr w:type="spellEnd"/>
      <w:r>
        <w:rPr>
          <w:color w:val="000000"/>
        </w:rPr>
        <w:t xml:space="preserve"> of civil </w:t>
      </w:r>
      <w:proofErr w:type="spellStart"/>
      <w:r>
        <w:rPr>
          <w:color w:val="000000"/>
        </w:rPr>
        <w:t>law</w:t>
      </w:r>
      <w:proofErr w:type="spellEnd"/>
      <w:r>
        <w:rPr>
          <w:color w:val="000000"/>
        </w:rPr>
        <w:t xml:space="preserve"> in 19th </w:t>
      </w:r>
      <w:proofErr w:type="spellStart"/>
      <w:r>
        <w:rPr>
          <w:color w:val="000000"/>
        </w:rPr>
        <w:t>Century</w:t>
      </w:r>
      <w:proofErr w:type="spellEnd"/>
      <w:r>
        <w:rPr>
          <w:color w:val="000000"/>
        </w:rPr>
        <w:t xml:space="preserve">)  </w:t>
      </w:r>
    </w:p>
    <w:p w14:paraId="01478695" w14:textId="77777777" w:rsidR="00E261F0" w:rsidRDefault="00F925DE">
      <w:pPr>
        <w:numPr>
          <w:ilvl w:val="0"/>
          <w:numId w:val="28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historického vývoja súkromného práva v globálnom meradle s poukazom na rímske právo.  </w:t>
      </w:r>
    </w:p>
    <w:p w14:paraId="3002B814" w14:textId="77777777" w:rsidR="00E261F0" w:rsidRDefault="00F925DE">
      <w:pPr>
        <w:numPr>
          <w:ilvl w:val="0"/>
          <w:numId w:val="28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kodifikačných procesov v oblasti súkromného práva v priebehu 19.stor.  </w:t>
      </w:r>
    </w:p>
    <w:p w14:paraId="735CA8B6" w14:textId="77777777" w:rsidR="00E261F0" w:rsidRDefault="00F925DE" w:rsidP="002D0904">
      <w:pPr>
        <w:numPr>
          <w:ilvl w:val="0"/>
          <w:numId w:val="28"/>
        </w:numPr>
        <w:spacing w:after="30" w:line="298" w:lineRule="auto"/>
        <w:ind w:left="1423" w:right="74" w:hanging="35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Porovnanie vybraných právnych inštitútov podieľajúcich sa na kodifikačných procesoch.  </w:t>
      </w:r>
    </w:p>
    <w:p w14:paraId="01AE053E" w14:textId="41C0F710" w:rsidR="002D0904" w:rsidRPr="002D0904" w:rsidRDefault="00F925DE" w:rsidP="002D0904">
      <w:pPr>
        <w:pStyle w:val="Nadpis3"/>
        <w:numPr>
          <w:ilvl w:val="0"/>
          <w:numId w:val="28"/>
        </w:numPr>
        <w:spacing w:after="0" w:line="298" w:lineRule="auto"/>
        <w:ind w:left="1423" w:right="74" w:hanging="357"/>
        <w:rPr>
          <w:b w:val="0"/>
          <w:color w:val="000000"/>
        </w:rPr>
      </w:pPr>
      <w:r>
        <w:rPr>
          <w:b w:val="0"/>
          <w:color w:val="000000"/>
        </w:rPr>
        <w:lastRenderedPageBreak/>
        <w:t xml:space="preserve">Komparácia prijatých kódexov vo vybraných krajinách Európy.   </w:t>
      </w:r>
    </w:p>
    <w:p w14:paraId="44C14477" w14:textId="5D431391" w:rsidR="00E261F0" w:rsidRDefault="00F925DE" w:rsidP="002D0904">
      <w:pPr>
        <w:pStyle w:val="Nadpis3"/>
        <w:spacing w:after="71" w:line="252" w:lineRule="auto"/>
        <w:ind w:left="703" w:right="23" w:hanging="357"/>
        <w:jc w:val="left"/>
      </w:pPr>
      <w:r>
        <w:rPr>
          <w:color w:val="000000"/>
        </w:rPr>
        <w:t>29. Vznik USA a ich štátoprávny vývoj do konca občianskej vojny (</w:t>
      </w:r>
      <w:proofErr w:type="spellStart"/>
      <w:r>
        <w:rPr>
          <w:color w:val="000000"/>
        </w:rPr>
        <w:t>Creation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constitutional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development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USA </w:t>
      </w:r>
      <w:proofErr w:type="spellStart"/>
      <w:r>
        <w:rPr>
          <w:color w:val="000000"/>
        </w:rPr>
        <w:t>till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end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war</w:t>
      </w:r>
      <w:proofErr w:type="spellEnd"/>
      <w:r>
        <w:rPr>
          <w:color w:val="000000"/>
        </w:rPr>
        <w:t xml:space="preserve">)   </w:t>
      </w:r>
    </w:p>
    <w:p w14:paraId="456C7281" w14:textId="77777777" w:rsidR="00E261F0" w:rsidRDefault="00F925DE">
      <w:pPr>
        <w:numPr>
          <w:ilvl w:val="0"/>
          <w:numId w:val="29"/>
        </w:numPr>
        <w:spacing w:after="30" w:line="297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Charakteristika historických podmienok vzniku USA s poukázaním na rozdiely koloniálneho </w:t>
      </w:r>
      <w:proofErr w:type="spellStart"/>
      <w:r>
        <w:rPr>
          <w:rFonts w:ascii="Times New Roman" w:eastAsia="Times New Roman" w:hAnsi="Times New Roman" w:cs="Times New Roman"/>
          <w:sz w:val="24"/>
        </w:rPr>
        <w:t>common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law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vznik civil </w:t>
      </w:r>
      <w:proofErr w:type="spellStart"/>
      <w:r>
        <w:rPr>
          <w:rFonts w:ascii="Times New Roman" w:eastAsia="Times New Roman" w:hAnsi="Times New Roman" w:cs="Times New Roman"/>
          <w:sz w:val="24"/>
        </w:rPr>
        <w:t>law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  </w:t>
      </w:r>
    </w:p>
    <w:p w14:paraId="6C71A091" w14:textId="77777777" w:rsidR="00E261F0" w:rsidRDefault="00F925DE">
      <w:pPr>
        <w:numPr>
          <w:ilvl w:val="0"/>
          <w:numId w:val="29"/>
        </w:numPr>
        <w:spacing w:after="30" w:line="297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Porovnanie ústavného vývoja na federálnej a štátnej úrovni.   </w:t>
      </w:r>
    </w:p>
    <w:p w14:paraId="5E29D57B" w14:textId="77777777" w:rsidR="00E261F0" w:rsidRDefault="00F925DE">
      <w:pPr>
        <w:numPr>
          <w:ilvl w:val="0"/>
          <w:numId w:val="29"/>
        </w:numPr>
        <w:spacing w:after="30" w:line="297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Analýza príslušných právnych predpisov novelizujúcich ústavné zákony.   </w:t>
      </w:r>
    </w:p>
    <w:p w14:paraId="05EFC4CD" w14:textId="25D6C158" w:rsidR="00E261F0" w:rsidRDefault="00F925DE" w:rsidP="002D0904">
      <w:pPr>
        <w:numPr>
          <w:ilvl w:val="0"/>
          <w:numId w:val="29"/>
        </w:numPr>
        <w:spacing w:after="0" w:line="297" w:lineRule="auto"/>
        <w:ind w:left="1420" w:right="75" w:hanging="355"/>
        <w:jc w:val="both"/>
      </w:pPr>
      <w:r>
        <w:rPr>
          <w:rFonts w:ascii="Times New Roman" w:eastAsia="Times New Roman" w:hAnsi="Times New Roman" w:cs="Times New Roman"/>
          <w:sz w:val="24"/>
        </w:rPr>
        <w:t>Priblíženie ústavných procesov prijímania zákonných predpisov ovplyvňujúcich ústavný vývoj v</w:t>
      </w:r>
      <w:r w:rsidR="002D0904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USA</w:t>
      </w:r>
      <w:r w:rsidR="002D0904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A5D9C47" w14:textId="77777777" w:rsidR="00E261F0" w:rsidRDefault="00F925DE">
      <w:pPr>
        <w:pStyle w:val="Nadpis3"/>
        <w:spacing w:after="71" w:line="252" w:lineRule="auto"/>
        <w:ind w:left="705" w:right="24" w:hanging="360"/>
        <w:jc w:val="left"/>
      </w:pPr>
      <w:r>
        <w:rPr>
          <w:color w:val="000000"/>
        </w:rPr>
        <w:t>30.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Právne aspekty zjednotenia Nemecka a jeho ústavný vývoj do roku 1918 (</w:t>
      </w:r>
      <w:proofErr w:type="spellStart"/>
      <w:r>
        <w:rPr>
          <w:color w:val="000000"/>
        </w:rPr>
        <w:t>Legal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aspects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unification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Germany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its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constitutional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advancement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year</w:t>
      </w:r>
      <w:proofErr w:type="spellEnd"/>
      <w:r>
        <w:rPr>
          <w:color w:val="000000"/>
        </w:rPr>
        <w:t xml:space="preserve"> 1918)  </w:t>
      </w:r>
    </w:p>
    <w:p w14:paraId="54412549" w14:textId="77777777" w:rsidR="00E261F0" w:rsidRDefault="00F925DE">
      <w:pPr>
        <w:numPr>
          <w:ilvl w:val="0"/>
          <w:numId w:val="30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Zvýraznenie významu realizácie projektu </w:t>
      </w:r>
      <w:proofErr w:type="spellStart"/>
      <w:r>
        <w:rPr>
          <w:rFonts w:ascii="Times New Roman" w:eastAsia="Times New Roman" w:hAnsi="Times New Roman" w:cs="Times New Roman"/>
          <w:sz w:val="24"/>
        </w:rPr>
        <w:t>Erfurtskej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únie s charakterizovaním trojtriedneho volebného práva a </w:t>
      </w:r>
      <w:proofErr w:type="spellStart"/>
      <w:r>
        <w:rPr>
          <w:rFonts w:ascii="Times New Roman" w:eastAsia="Times New Roman" w:hAnsi="Times New Roman" w:cs="Times New Roman"/>
          <w:sz w:val="24"/>
        </w:rPr>
        <w:t>erfurtského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volebného zákona.  </w:t>
      </w:r>
    </w:p>
    <w:p w14:paraId="62404506" w14:textId="77777777" w:rsidR="00E261F0" w:rsidRDefault="00F925DE">
      <w:pPr>
        <w:numPr>
          <w:ilvl w:val="0"/>
          <w:numId w:val="30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Ozrejmenie ústavného vývoja v Prusku so zameraním sa na pruský ústavný konflikt.    </w:t>
      </w:r>
    </w:p>
    <w:p w14:paraId="56A4D969" w14:textId="77777777" w:rsidR="00E261F0" w:rsidRDefault="00F925DE">
      <w:pPr>
        <w:numPr>
          <w:ilvl w:val="0"/>
          <w:numId w:val="30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Objasnenie procesu založenia </w:t>
      </w:r>
      <w:proofErr w:type="spellStart"/>
      <w:r>
        <w:rPr>
          <w:rFonts w:ascii="Times New Roman" w:eastAsia="Times New Roman" w:hAnsi="Times New Roman" w:cs="Times New Roman"/>
          <w:sz w:val="24"/>
        </w:rPr>
        <w:t>Severonemeckého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spolku a obsah ústavy </w:t>
      </w:r>
      <w:proofErr w:type="spellStart"/>
      <w:r>
        <w:rPr>
          <w:rFonts w:ascii="Times New Roman" w:eastAsia="Times New Roman" w:hAnsi="Times New Roman" w:cs="Times New Roman"/>
          <w:sz w:val="24"/>
        </w:rPr>
        <w:t>Severonemeckého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spolku.  </w:t>
      </w:r>
    </w:p>
    <w:p w14:paraId="0D357002" w14:textId="7C1D08A0" w:rsidR="00E261F0" w:rsidRDefault="00F925DE" w:rsidP="002D0904">
      <w:pPr>
        <w:numPr>
          <w:ilvl w:val="0"/>
          <w:numId w:val="30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>Priblíženie procesov, udalosti a právnych dokumentov, ktoré pomohli vzniku Nemeckej ríše v druhej polovici 19. storočia</w:t>
      </w:r>
      <w:r w:rsidR="002D0904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616AE8E" w14:textId="77777777" w:rsidR="00E261F0" w:rsidRDefault="00F925DE">
      <w:pPr>
        <w:pStyle w:val="Nadpis3"/>
        <w:spacing w:after="71" w:line="252" w:lineRule="auto"/>
        <w:ind w:left="705" w:right="24" w:hanging="360"/>
        <w:jc w:val="left"/>
      </w:pPr>
      <w:r>
        <w:rPr>
          <w:color w:val="000000"/>
        </w:rPr>
        <w:t>31.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>Vznik diktátorských režimov v krajinách západnej Európy v 20. Storočí (</w:t>
      </w:r>
      <w:proofErr w:type="spellStart"/>
      <w:r>
        <w:rPr>
          <w:color w:val="000000"/>
        </w:rPr>
        <w:t>Formation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dictatorial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regimes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countries</w:t>
      </w:r>
      <w:proofErr w:type="spellEnd"/>
      <w:r>
        <w:rPr>
          <w:color w:val="000000"/>
        </w:rPr>
        <w:t xml:space="preserve"> of Western </w:t>
      </w:r>
      <w:proofErr w:type="spellStart"/>
      <w:r>
        <w:rPr>
          <w:color w:val="000000"/>
        </w:rPr>
        <w:t>Europe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20th </w:t>
      </w:r>
      <w:proofErr w:type="spellStart"/>
      <w:r>
        <w:rPr>
          <w:color w:val="000000"/>
        </w:rPr>
        <w:t>Century</w:t>
      </w:r>
      <w:proofErr w:type="spellEnd"/>
      <w:r>
        <w:rPr>
          <w:color w:val="000000"/>
        </w:rPr>
        <w:t xml:space="preserve">)  </w:t>
      </w:r>
    </w:p>
    <w:p w14:paraId="3F334F68" w14:textId="77777777" w:rsidR="00E261F0" w:rsidRDefault="00F925DE">
      <w:pPr>
        <w:numPr>
          <w:ilvl w:val="0"/>
          <w:numId w:val="3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Priblíženie ideologických predpokladov vzniku diktátorských režimov s poukazom na principiálne východiská fungovania režimov v podmienkach západnej Európy.  </w:t>
      </w:r>
    </w:p>
    <w:p w14:paraId="2E7A301C" w14:textId="77777777" w:rsidR="00E261F0" w:rsidRDefault="00F925DE">
      <w:pPr>
        <w:numPr>
          <w:ilvl w:val="0"/>
          <w:numId w:val="3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Vymedzenie pojmu diktatúra a charakterizovanie jednotlivých diktátorských režimov v západnej Európe  </w:t>
      </w:r>
    </w:p>
    <w:p w14:paraId="20946828" w14:textId="77777777" w:rsidR="00E261F0" w:rsidRDefault="00F925DE">
      <w:pPr>
        <w:numPr>
          <w:ilvl w:val="0"/>
          <w:numId w:val="3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Rozbor Mussoliniho režimu v Taliansku ako aj Hitlerovho fašizmu v Nemecku.   </w:t>
      </w:r>
    </w:p>
    <w:p w14:paraId="786C9308" w14:textId="77777777" w:rsidR="00E261F0" w:rsidRDefault="00F925DE" w:rsidP="002D0904">
      <w:pPr>
        <w:numPr>
          <w:ilvl w:val="0"/>
          <w:numId w:val="31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Charakteristika vzniku diktatúr na Pyrenejskom polostrove a následné porovnanie týchto režimov.  </w:t>
      </w:r>
    </w:p>
    <w:p w14:paraId="78518533" w14:textId="77777777" w:rsidR="00E261F0" w:rsidRDefault="00F925DE">
      <w:pPr>
        <w:pStyle w:val="Nadpis3"/>
        <w:spacing w:after="71" w:line="252" w:lineRule="auto"/>
        <w:ind w:left="355" w:right="24"/>
        <w:jc w:val="left"/>
      </w:pPr>
      <w:r>
        <w:rPr>
          <w:color w:val="000000"/>
        </w:rPr>
        <w:t>32.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color w:val="000000"/>
        </w:rPr>
        <w:t xml:space="preserve">Štát a právo Veľkej Moravy (State and </w:t>
      </w:r>
      <w:proofErr w:type="spellStart"/>
      <w:r>
        <w:rPr>
          <w:color w:val="000000"/>
        </w:rPr>
        <w:t>law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system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Great </w:t>
      </w:r>
      <w:proofErr w:type="spellStart"/>
      <w:r>
        <w:rPr>
          <w:color w:val="000000"/>
        </w:rPr>
        <w:t>Moravia</w:t>
      </w:r>
      <w:proofErr w:type="spellEnd"/>
      <w:r>
        <w:rPr>
          <w:color w:val="000000"/>
        </w:rPr>
        <w:t xml:space="preserve">)  </w:t>
      </w:r>
    </w:p>
    <w:p w14:paraId="6A6FF9EC" w14:textId="77777777" w:rsidR="00E261F0" w:rsidRDefault="00F925DE">
      <w:pPr>
        <w:numPr>
          <w:ilvl w:val="0"/>
          <w:numId w:val="3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Veľká Morava bola významným ranofeudálnym štátnym útvarom Strednej Európy.   </w:t>
      </w:r>
    </w:p>
    <w:p w14:paraId="64D3D170" w14:textId="77777777" w:rsidR="00E261F0" w:rsidRDefault="00F925DE">
      <w:pPr>
        <w:numPr>
          <w:ilvl w:val="0"/>
          <w:numId w:val="3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</w:t>
      </w:r>
      <w:proofErr w:type="spellStart"/>
      <w:r>
        <w:rPr>
          <w:rFonts w:ascii="Times New Roman" w:eastAsia="Times New Roman" w:hAnsi="Times New Roman" w:cs="Times New Roman"/>
          <w:sz w:val="24"/>
        </w:rPr>
        <w:t>rigorozanta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komplexne spracovať problematiku jej štátneho zriadenia; v širších súvislostiach zhodnotiť pozíciu Veľkej Moravy v medzinárodnom meradle, ako aj v kontexte jej významu pre ďalší štátoprávny vývoj územia dnešného Slovenska.   </w:t>
      </w:r>
    </w:p>
    <w:p w14:paraId="2D169573" w14:textId="77777777" w:rsidR="00E261F0" w:rsidRDefault="00F925DE">
      <w:pPr>
        <w:numPr>
          <w:ilvl w:val="0"/>
          <w:numId w:val="32"/>
        </w:numPr>
        <w:spacing w:after="9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Autor práce svoju pozornosť zameria na právny poriadok Veľkej Moravy, charakterizuje jeho povahu a analyzuje jednotlivé pramene práva.   </w:t>
      </w:r>
    </w:p>
    <w:p w14:paraId="5670157F" w14:textId="77777777" w:rsidR="00E261F0" w:rsidRDefault="00F925DE">
      <w:pPr>
        <w:spacing w:after="24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33.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Politické a právne aspekty vzniku ČSR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Political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legal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aspects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creation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F5963C" w14:textId="77777777" w:rsidR="00E261F0" w:rsidRDefault="00F925DE">
      <w:pPr>
        <w:pStyle w:val="Nadpis3"/>
        <w:spacing w:after="71" w:line="252" w:lineRule="auto"/>
        <w:ind w:left="745" w:right="24"/>
        <w:jc w:val="left"/>
      </w:pPr>
      <w:proofErr w:type="spellStart"/>
      <w:r>
        <w:rPr>
          <w:color w:val="000000"/>
        </w:rPr>
        <w:t>Czechoslovak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republic</w:t>
      </w:r>
      <w:proofErr w:type="spellEnd"/>
      <w:r>
        <w:rPr>
          <w:color w:val="000000"/>
        </w:rPr>
        <w:t xml:space="preserve">)  </w:t>
      </w:r>
    </w:p>
    <w:p w14:paraId="7C914141" w14:textId="77777777" w:rsidR="00E261F0" w:rsidRDefault="00F925DE">
      <w:pPr>
        <w:numPr>
          <w:ilvl w:val="0"/>
          <w:numId w:val="3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Vznik tzv. prvej Československej republiky predstavoval kľúčový míľnik v dejinách slovenského národa a neprebiehal jednoducho.   </w:t>
      </w:r>
    </w:p>
    <w:p w14:paraId="6B814310" w14:textId="77777777" w:rsidR="00E261F0" w:rsidRDefault="00F925DE">
      <w:pPr>
        <w:numPr>
          <w:ilvl w:val="0"/>
          <w:numId w:val="3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Cieľom </w:t>
      </w:r>
      <w:proofErr w:type="spellStart"/>
      <w:r>
        <w:rPr>
          <w:rFonts w:ascii="Times New Roman" w:eastAsia="Times New Roman" w:hAnsi="Times New Roman" w:cs="Times New Roman"/>
          <w:sz w:val="24"/>
        </w:rPr>
        <w:t>rigorozanta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charakterizovať politické okolnosti vzniku štátu, a to z pohľadu domáceho, ako aj zahraničného odboja.   </w:t>
      </w:r>
    </w:p>
    <w:p w14:paraId="58F69EBE" w14:textId="77777777" w:rsidR="00E261F0" w:rsidRDefault="00F925DE" w:rsidP="002D0904">
      <w:pPr>
        <w:numPr>
          <w:ilvl w:val="0"/>
          <w:numId w:val="33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Dôležité je tiež analyzovať jednotlivé pramene práva, ktoré konštituovali nový štát.   </w:t>
      </w:r>
    </w:p>
    <w:p w14:paraId="0834C874" w14:textId="77777777" w:rsidR="00E261F0" w:rsidRDefault="00F925DE">
      <w:pPr>
        <w:pStyle w:val="Nadpis4"/>
        <w:ind w:left="705" w:right="24" w:hanging="360"/>
      </w:pPr>
      <w:r>
        <w:t>34.</w:t>
      </w:r>
      <w:r>
        <w:rPr>
          <w:rFonts w:ascii="Arial" w:eastAsia="Arial" w:hAnsi="Arial" w:cs="Arial"/>
        </w:rPr>
        <w:t xml:space="preserve"> </w:t>
      </w:r>
      <w:r>
        <w:t>Vznik hraníc Československej republiky (</w:t>
      </w:r>
      <w:proofErr w:type="spellStart"/>
      <w:r>
        <w:t>Creationof</w:t>
      </w:r>
      <w:proofErr w:type="spellEnd"/>
      <w:r>
        <w:t xml:space="preserve"> </w:t>
      </w:r>
      <w:proofErr w:type="spellStart"/>
      <w:r>
        <w:t>borders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Czechoslovak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)  </w:t>
      </w:r>
    </w:p>
    <w:p w14:paraId="6BFAAD0E" w14:textId="77777777" w:rsidR="00E261F0" w:rsidRDefault="00F925DE">
      <w:pPr>
        <w:numPr>
          <w:ilvl w:val="0"/>
          <w:numId w:val="34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Vznik tzv. prvej Československej republiky predstavoval kľúčový míľnik v dejinách slovenského národa a neprebiehal jednoducho.   </w:t>
      </w:r>
    </w:p>
    <w:p w14:paraId="0ACDE4A8" w14:textId="77777777" w:rsidR="00E261F0" w:rsidRDefault="00F925DE">
      <w:pPr>
        <w:numPr>
          <w:ilvl w:val="0"/>
          <w:numId w:val="34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</w:t>
      </w:r>
      <w:proofErr w:type="spellStart"/>
      <w:r>
        <w:rPr>
          <w:rFonts w:ascii="Times New Roman" w:eastAsia="Times New Roman" w:hAnsi="Times New Roman" w:cs="Times New Roman"/>
          <w:sz w:val="24"/>
        </w:rPr>
        <w:t>rigorozanta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(najmä) vykonať analýzu prameňov práva determinujúcich hranice medzivojnovej Československej republiky, ako aj skúmať faktické okolnosti ich kreovania.  </w:t>
      </w:r>
    </w:p>
    <w:p w14:paraId="17C9AA2B" w14:textId="4E4CA1B0" w:rsidR="00E261F0" w:rsidRDefault="00F925DE" w:rsidP="002D0904">
      <w:pPr>
        <w:numPr>
          <w:ilvl w:val="0"/>
          <w:numId w:val="34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>Autor môže súčasne skúmať dopady vytýčenia nových hraníc v jednotlivých sférach života spoločnosti</w:t>
      </w:r>
      <w:r w:rsidR="002D0904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2E9202BF" w14:textId="77777777" w:rsidR="00E261F0" w:rsidRDefault="00F925DE">
      <w:pPr>
        <w:spacing w:after="24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35. Štátoprávne snahy Slovákov v 19. storočí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Constitutional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efforts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Slovaks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19th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802C09" w14:textId="77777777" w:rsidR="00E261F0" w:rsidRDefault="00F925DE">
      <w:pPr>
        <w:pStyle w:val="Nadpis3"/>
        <w:spacing w:after="71" w:line="252" w:lineRule="auto"/>
        <w:ind w:left="745" w:right="24"/>
        <w:jc w:val="left"/>
      </w:pPr>
      <w:proofErr w:type="spellStart"/>
      <w:r>
        <w:rPr>
          <w:color w:val="000000"/>
        </w:rPr>
        <w:t>Century</w:t>
      </w:r>
      <w:proofErr w:type="spellEnd"/>
      <w:r>
        <w:rPr>
          <w:color w:val="000000"/>
        </w:rPr>
        <w:t xml:space="preserve">)  </w:t>
      </w:r>
    </w:p>
    <w:p w14:paraId="7A261627" w14:textId="77777777" w:rsidR="00E261F0" w:rsidRDefault="00F925DE">
      <w:pPr>
        <w:numPr>
          <w:ilvl w:val="0"/>
          <w:numId w:val="3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Postavenie slovenského národa tvoriaceho multietnický Uhorský štát sa v dejinách Uhorska dynamicky vyvíjalo.   </w:t>
      </w:r>
    </w:p>
    <w:p w14:paraId="222CE1E9" w14:textId="77777777" w:rsidR="00E261F0" w:rsidRDefault="00F925DE">
      <w:pPr>
        <w:numPr>
          <w:ilvl w:val="0"/>
          <w:numId w:val="3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(najmä) vykonať analýzu a komparáciu jednotlivých prameňov, pokúšajúcich sa o konštituovanie výhodnejšieho právne postavenie slovenského národa.   </w:t>
      </w:r>
    </w:p>
    <w:p w14:paraId="2EE37858" w14:textId="77777777" w:rsidR="00E261F0" w:rsidRDefault="00F925DE" w:rsidP="002D0904">
      <w:pPr>
        <w:numPr>
          <w:ilvl w:val="0"/>
          <w:numId w:val="35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Autor sa môže zamerať na skúmanie spoločenskej a politickej situácie predmetného obdobia; s prípadným vyhodnotením úspešnosti štátoprávnych snáh Slovákov v 19. storočí.   </w:t>
      </w:r>
    </w:p>
    <w:p w14:paraId="678C937F" w14:textId="77777777" w:rsidR="00E261F0" w:rsidRDefault="00F925DE">
      <w:pPr>
        <w:pStyle w:val="Nadpis4"/>
        <w:ind w:left="355" w:right="24"/>
      </w:pPr>
      <w:r>
        <w:t>36.</w:t>
      </w:r>
      <w:r>
        <w:rPr>
          <w:rFonts w:ascii="Arial" w:eastAsia="Arial" w:hAnsi="Arial" w:cs="Arial"/>
        </w:rPr>
        <w:t xml:space="preserve"> </w:t>
      </w:r>
      <w:r>
        <w:t xml:space="preserve">Slovenská republika vojnového obdobia (Slovak </w:t>
      </w:r>
      <w:proofErr w:type="spellStart"/>
      <w:r>
        <w:t>Republic</w:t>
      </w:r>
      <w:proofErr w:type="spellEnd"/>
      <w:r>
        <w:t xml:space="preserve"> in </w:t>
      </w:r>
      <w:proofErr w:type="spellStart"/>
      <w:r>
        <w:t>wartime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)  </w:t>
      </w:r>
    </w:p>
    <w:p w14:paraId="17034C93" w14:textId="77777777" w:rsidR="00E261F0" w:rsidRDefault="00F925DE">
      <w:pPr>
        <w:numPr>
          <w:ilvl w:val="0"/>
          <w:numId w:val="3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Vznik Slovenského štátu je vo viacerých aspektoch kontroverznou témou moderných národných dejín.   </w:t>
      </w:r>
    </w:p>
    <w:p w14:paraId="749D6A48" w14:textId="77777777" w:rsidR="00E261F0" w:rsidRDefault="00F925DE">
      <w:pPr>
        <w:numPr>
          <w:ilvl w:val="0"/>
          <w:numId w:val="3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práce je (najmä) analyzovať príčiny jeho vzniku či právny rámec jeho konštituovania.   </w:t>
      </w:r>
    </w:p>
    <w:p w14:paraId="560345EA" w14:textId="77777777" w:rsidR="00E261F0" w:rsidRDefault="00F925DE" w:rsidP="002D0904">
      <w:pPr>
        <w:numPr>
          <w:ilvl w:val="0"/>
          <w:numId w:val="36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Úlohou </w:t>
      </w:r>
      <w:proofErr w:type="spellStart"/>
      <w:r>
        <w:rPr>
          <w:rFonts w:ascii="Times New Roman" w:eastAsia="Times New Roman" w:hAnsi="Times New Roman" w:cs="Times New Roman"/>
          <w:sz w:val="24"/>
        </w:rPr>
        <w:t>rigorozanta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tiež charakterizovať jeho právny poriadok, s prípadnou komparáciou napríklad vo vzťahu k iným ideologicky podobným, resp. spojeneckým štátom.   </w:t>
      </w:r>
    </w:p>
    <w:p w14:paraId="569E024A" w14:textId="77777777" w:rsidR="00E261F0" w:rsidRDefault="00F925DE">
      <w:pPr>
        <w:spacing w:after="23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37.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Politické a právne aspekty vypuknutia SNP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Political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legal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aspects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outbreak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CABA63" w14:textId="77777777" w:rsidR="00E261F0" w:rsidRDefault="00F925DE">
      <w:pPr>
        <w:pStyle w:val="Nadpis3"/>
        <w:spacing w:after="71" w:line="252" w:lineRule="auto"/>
        <w:ind w:left="745" w:right="24"/>
        <w:jc w:val="left"/>
      </w:pPr>
      <w:r>
        <w:rPr>
          <w:color w:val="000000"/>
        </w:rPr>
        <w:t xml:space="preserve">Slovak National </w:t>
      </w:r>
      <w:proofErr w:type="spellStart"/>
      <w:r>
        <w:rPr>
          <w:color w:val="000000"/>
        </w:rPr>
        <w:t>Uprising</w:t>
      </w:r>
      <w:proofErr w:type="spellEnd"/>
      <w:r>
        <w:rPr>
          <w:color w:val="000000"/>
        </w:rPr>
        <w:t xml:space="preserve">)  </w:t>
      </w:r>
    </w:p>
    <w:p w14:paraId="2A5D11DA" w14:textId="77777777" w:rsidR="00E261F0" w:rsidRDefault="00F925DE">
      <w:pPr>
        <w:numPr>
          <w:ilvl w:val="0"/>
          <w:numId w:val="3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Charakteristika právnych a politických pomerov Slovenského štátu, ako priestoru následného prejavu odporu slovenského národa, predstavuje možný logický úvod do skúmanej problematiky.   </w:t>
      </w:r>
    </w:p>
    <w:p w14:paraId="4F82A047" w14:textId="77777777" w:rsidR="00E261F0" w:rsidRDefault="00F925DE">
      <w:pPr>
        <w:numPr>
          <w:ilvl w:val="0"/>
          <w:numId w:val="3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</w:t>
      </w:r>
      <w:proofErr w:type="spellStart"/>
      <w:r>
        <w:rPr>
          <w:rFonts w:ascii="Times New Roman" w:eastAsia="Times New Roman" w:hAnsi="Times New Roman" w:cs="Times New Roman"/>
          <w:sz w:val="24"/>
        </w:rPr>
        <w:t>rigorozanta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(najmä) analyzovať jednotlivé pramene práva kreované v súvislosti so SNP.   </w:t>
      </w:r>
    </w:p>
    <w:p w14:paraId="614B9397" w14:textId="77777777" w:rsidR="00E261F0" w:rsidRDefault="00F925DE">
      <w:pPr>
        <w:numPr>
          <w:ilvl w:val="0"/>
          <w:numId w:val="37"/>
        </w:numPr>
        <w:spacing w:after="115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Vhodným sa tiež javí pokúsiť sa zhodnotiť príčiny a výsledky tejto operácie a jej dopadu na ďalší štátoprávny a politický vývoj územia Slovenska.   </w:t>
      </w:r>
    </w:p>
    <w:p w14:paraId="2B69F2DB" w14:textId="77777777" w:rsidR="00E261F0" w:rsidRDefault="00F925DE">
      <w:pPr>
        <w:pStyle w:val="Nadpis4"/>
        <w:spacing w:after="197"/>
        <w:ind w:left="700" w:right="24" w:hanging="355"/>
      </w:pPr>
      <w:r>
        <w:lastRenderedPageBreak/>
        <w:t>38.</w:t>
      </w:r>
      <w:r>
        <w:rPr>
          <w:rFonts w:ascii="Arial" w:eastAsia="Arial" w:hAnsi="Arial" w:cs="Arial"/>
        </w:rPr>
        <w:t xml:space="preserve"> </w:t>
      </w:r>
      <w:r>
        <w:t>Zápas o štátoprávne postavenie Uhorska v rokoch 1848 – 1867 (</w:t>
      </w:r>
      <w:proofErr w:type="spellStart"/>
      <w:r>
        <w:t>Battle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constitutional</w:t>
      </w:r>
      <w:proofErr w:type="spellEnd"/>
      <w:r>
        <w:t xml:space="preserve"> status of </w:t>
      </w:r>
      <w:proofErr w:type="spellStart"/>
      <w:r>
        <w:t>Hungary</w:t>
      </w:r>
      <w:proofErr w:type="spellEnd"/>
      <w:r>
        <w:t xml:space="preserve"> in </w:t>
      </w:r>
      <w:proofErr w:type="spellStart"/>
      <w:r>
        <w:t>years</w:t>
      </w:r>
      <w:proofErr w:type="spellEnd"/>
      <w:r>
        <w:t xml:space="preserve"> 1848 – 1867)  </w:t>
      </w:r>
    </w:p>
    <w:p w14:paraId="1A967DB9" w14:textId="77777777" w:rsidR="00E261F0" w:rsidRDefault="00F925DE">
      <w:pPr>
        <w:numPr>
          <w:ilvl w:val="0"/>
          <w:numId w:val="38"/>
        </w:numPr>
        <w:spacing w:after="41" w:line="286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vykonať (komplexný)historicko-právny výskum problematiky (najmä) ústavnoprávnych vzťahov medzi rakúskou a uhorskou časťou monarchie v skúmanom období.   </w:t>
      </w:r>
    </w:p>
    <w:p w14:paraId="1A61E499" w14:textId="77777777" w:rsidR="00E261F0" w:rsidRDefault="00F925DE">
      <w:pPr>
        <w:numPr>
          <w:ilvl w:val="0"/>
          <w:numId w:val="38"/>
        </w:numPr>
        <w:spacing w:after="30" w:line="297" w:lineRule="auto"/>
        <w:ind w:right="75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Rigorozant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sa zameria na výskum príčin rakúsko-uhorského vyrovnania v medzinárodnom kontexte.   </w:t>
      </w:r>
    </w:p>
    <w:p w14:paraId="388B7283" w14:textId="77777777" w:rsidR="00E261F0" w:rsidRDefault="00F925DE">
      <w:pPr>
        <w:numPr>
          <w:ilvl w:val="0"/>
          <w:numId w:val="38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Dôležitým sa tiež javí výskum relevantných právnych noriem upravujúcich obsah vyrovnania.   </w:t>
      </w:r>
    </w:p>
    <w:p w14:paraId="58B4D684" w14:textId="77777777" w:rsidR="00E261F0" w:rsidRDefault="00F925DE" w:rsidP="002D0904">
      <w:pPr>
        <w:numPr>
          <w:ilvl w:val="0"/>
          <w:numId w:val="38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Uvedený výskum je vhodné následne zasadiť do kontextu politických a spoločenských zmien skúmaného obdobia.   </w:t>
      </w:r>
    </w:p>
    <w:p w14:paraId="2C96785F" w14:textId="77777777" w:rsidR="00E261F0" w:rsidRDefault="00F925DE">
      <w:pPr>
        <w:pStyle w:val="Nadpis4"/>
        <w:ind w:left="355" w:right="24"/>
      </w:pPr>
      <w:r>
        <w:t>39.</w:t>
      </w:r>
      <w:r>
        <w:rPr>
          <w:rFonts w:ascii="Arial" w:eastAsia="Arial" w:hAnsi="Arial" w:cs="Arial"/>
        </w:rPr>
        <w:t xml:space="preserve"> </w:t>
      </w:r>
      <w:r>
        <w:t xml:space="preserve">Samova ríša – mýtus, legenda, skutočnosti (Samos </w:t>
      </w:r>
      <w:proofErr w:type="spellStart"/>
      <w:r>
        <w:t>Empire</w:t>
      </w:r>
      <w:proofErr w:type="spellEnd"/>
      <w:r>
        <w:t xml:space="preserve"> – </w:t>
      </w:r>
      <w:proofErr w:type="spellStart"/>
      <w:r>
        <w:t>myth</w:t>
      </w:r>
      <w:proofErr w:type="spellEnd"/>
      <w:r>
        <w:t xml:space="preserve">, </w:t>
      </w:r>
      <w:proofErr w:type="spellStart"/>
      <w:r>
        <w:t>legend</w:t>
      </w:r>
      <w:proofErr w:type="spellEnd"/>
      <w:r>
        <w:t xml:space="preserve">, reality)  </w:t>
      </w:r>
    </w:p>
    <w:p w14:paraId="23949600" w14:textId="77777777" w:rsidR="00E261F0" w:rsidRDefault="00F925DE">
      <w:pPr>
        <w:numPr>
          <w:ilvl w:val="0"/>
          <w:numId w:val="39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Samova ríša je vo všeobecnosti považovaná za prvý známy kmeňový zväz na našom území.   </w:t>
      </w:r>
    </w:p>
    <w:p w14:paraId="164B4E67" w14:textId="77777777" w:rsidR="00E261F0" w:rsidRDefault="00F925DE">
      <w:pPr>
        <w:numPr>
          <w:ilvl w:val="0"/>
          <w:numId w:val="39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(najmä) skúmať príčiny jej vzniku či charakter jej štátneho zriadenia.   </w:t>
      </w:r>
    </w:p>
    <w:p w14:paraId="620B7512" w14:textId="77777777" w:rsidR="00E261F0" w:rsidRDefault="00F925DE">
      <w:pPr>
        <w:numPr>
          <w:ilvl w:val="0"/>
          <w:numId w:val="39"/>
        </w:numPr>
        <w:spacing w:after="98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Autor sa môže pokúsiť uchopiť skúmanú problematiku aj v kontexte medzinárodných vzťahov kmeňového zväzu.   </w:t>
      </w:r>
    </w:p>
    <w:p w14:paraId="6C972175" w14:textId="77777777" w:rsidR="00E261F0" w:rsidRDefault="00F925DE">
      <w:pPr>
        <w:numPr>
          <w:ilvl w:val="0"/>
          <w:numId w:val="39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>Želateľným cieľom je skúmať príčiny a dôsledky zániku Samovej ríše a jej významu pre ďalší štátoprávny vývoj na území dnešného Slovenska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EB713F" w14:textId="77777777" w:rsidR="00E261F0" w:rsidRDefault="00F925DE">
      <w:pPr>
        <w:pStyle w:val="Nadpis4"/>
        <w:ind w:left="705" w:right="24" w:hanging="360"/>
      </w:pPr>
      <w:r>
        <w:t>40. Česi a Slováci v USA v zápase o spoločnú štátnosť (</w:t>
      </w:r>
      <w:proofErr w:type="spellStart"/>
      <w:r>
        <w:t>Czechs</w:t>
      </w:r>
      <w:proofErr w:type="spellEnd"/>
      <w:r>
        <w:t xml:space="preserve"> ad </w:t>
      </w:r>
      <w:proofErr w:type="spellStart"/>
      <w:r>
        <w:t>Slovaks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USA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struggle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state)  </w:t>
      </w:r>
    </w:p>
    <w:p w14:paraId="6F6485E1" w14:textId="77777777" w:rsidR="00E261F0" w:rsidRDefault="00F925DE">
      <w:pPr>
        <w:numPr>
          <w:ilvl w:val="0"/>
          <w:numId w:val="40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Východiskom skúmania predmetnej problematiky je charakteristika politického a spoločenského postavenia Čechov a Slovákov na začiatku 20. storočia, a to jednak v domácom, ako aj v zahranično-politickom kontexte.   </w:t>
      </w:r>
    </w:p>
    <w:p w14:paraId="7E70FCA6" w14:textId="77777777" w:rsidR="00E261F0" w:rsidRDefault="00F925DE">
      <w:pPr>
        <w:numPr>
          <w:ilvl w:val="0"/>
          <w:numId w:val="40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práce je(najmä) analýza jednotlivých relevantných prameňov práva skúmaného obdobia a problematiky.   </w:t>
      </w:r>
    </w:p>
    <w:p w14:paraId="4F996C82" w14:textId="77777777" w:rsidR="00E261F0" w:rsidRDefault="00F925DE" w:rsidP="002D0904">
      <w:pPr>
        <w:numPr>
          <w:ilvl w:val="0"/>
          <w:numId w:val="40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Vhodným sa tiež javí výskum jednotlivých subjektov zahraničného odboja, resp. ich vplyvu naň.   </w:t>
      </w:r>
    </w:p>
    <w:p w14:paraId="4BE488F9" w14:textId="77777777" w:rsidR="00E261F0" w:rsidRDefault="00F925DE">
      <w:pPr>
        <w:pStyle w:val="Nadpis4"/>
        <w:ind w:left="705" w:right="24" w:hanging="360"/>
      </w:pPr>
      <w:r>
        <w:t>41.</w:t>
      </w:r>
      <w:r>
        <w:rPr>
          <w:rFonts w:ascii="Arial" w:eastAsia="Arial" w:hAnsi="Arial" w:cs="Arial"/>
        </w:rPr>
        <w:t xml:space="preserve"> </w:t>
      </w:r>
      <w:r>
        <w:t>Právny poriadok ČSR v rokoch 1918 – 1938 ((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Czechoslovak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in </w:t>
      </w:r>
      <w:proofErr w:type="spellStart"/>
      <w:r>
        <w:t>years</w:t>
      </w:r>
      <w:proofErr w:type="spellEnd"/>
      <w:r>
        <w:t xml:space="preserve"> 1918 – 1938)  </w:t>
      </w:r>
    </w:p>
    <w:p w14:paraId="196798D1" w14:textId="77777777" w:rsidR="00E261F0" w:rsidRDefault="00F925DE">
      <w:pPr>
        <w:numPr>
          <w:ilvl w:val="0"/>
          <w:numId w:val="4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charakteristika právneho poriadku novovzniknutého Československého štátu a jeho vývoja.   </w:t>
      </w:r>
    </w:p>
    <w:p w14:paraId="365E5408" w14:textId="77777777" w:rsidR="00E261F0" w:rsidRDefault="00F925DE">
      <w:pPr>
        <w:numPr>
          <w:ilvl w:val="0"/>
          <w:numId w:val="4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Skúmanú problematiku je možné uchopiť z viacerých hľadísk, nebolo by však vhodné opomenúť výskum snáh o unifikáciu jednotlivých odvetví právneho poriadku.   </w:t>
      </w:r>
    </w:p>
    <w:p w14:paraId="5BCA8308" w14:textId="77777777" w:rsidR="00E261F0" w:rsidRDefault="00F925DE">
      <w:pPr>
        <w:numPr>
          <w:ilvl w:val="0"/>
          <w:numId w:val="41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Úlohou </w:t>
      </w:r>
      <w:proofErr w:type="spellStart"/>
      <w:r>
        <w:rPr>
          <w:rFonts w:ascii="Times New Roman" w:eastAsia="Times New Roman" w:hAnsi="Times New Roman" w:cs="Times New Roman"/>
          <w:sz w:val="24"/>
        </w:rPr>
        <w:t>rigorozanta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preto (najmä) zhodnotiť stav právneho poriadku po vzniku spoločného štátu Čechov a Slovákov, ako aj výsledky unifikačného procesu.   </w:t>
      </w:r>
    </w:p>
    <w:p w14:paraId="0311B8BB" w14:textId="77777777" w:rsidR="00E261F0" w:rsidRDefault="00F925DE" w:rsidP="002D0904">
      <w:pPr>
        <w:numPr>
          <w:ilvl w:val="0"/>
          <w:numId w:val="41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Vhodným cieľom môže byť prípadne snaha analyzovať príčiny a dôsledky úspechu, resp. neúspechu unifikácie vybraných právnych odvetví.  </w:t>
      </w:r>
    </w:p>
    <w:p w14:paraId="59E883D9" w14:textId="77777777" w:rsidR="00E261F0" w:rsidRDefault="00F925DE">
      <w:pPr>
        <w:pStyle w:val="Nadpis4"/>
        <w:ind w:left="705" w:right="24" w:hanging="360"/>
      </w:pPr>
      <w:r>
        <w:lastRenderedPageBreak/>
        <w:t>42.</w:t>
      </w:r>
      <w:r>
        <w:rPr>
          <w:rFonts w:ascii="Arial" w:eastAsia="Arial" w:hAnsi="Arial" w:cs="Arial"/>
        </w:rPr>
        <w:t xml:space="preserve"> </w:t>
      </w:r>
      <w:r>
        <w:t>Právny poriadok Slovenskej republiky v rokoch 1939 – 1945 (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Slovak </w:t>
      </w:r>
      <w:proofErr w:type="spellStart"/>
      <w:r>
        <w:t>republic</w:t>
      </w:r>
      <w:proofErr w:type="spellEnd"/>
      <w:r>
        <w:t xml:space="preserve"> in </w:t>
      </w:r>
      <w:proofErr w:type="spellStart"/>
      <w:r>
        <w:t>years</w:t>
      </w:r>
      <w:proofErr w:type="spellEnd"/>
      <w:r>
        <w:t xml:space="preserve"> 1939-1945)  </w:t>
      </w:r>
    </w:p>
    <w:p w14:paraId="4816F23A" w14:textId="77777777" w:rsidR="00E261F0" w:rsidRDefault="00F925DE">
      <w:pPr>
        <w:numPr>
          <w:ilvl w:val="0"/>
          <w:numId w:val="4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charakteristika právneho poriadku novovzniknutého Slovenského štátu a jeho vývoja.   </w:t>
      </w:r>
    </w:p>
    <w:p w14:paraId="3357761C" w14:textId="77777777" w:rsidR="00E261F0" w:rsidRDefault="00F925DE">
      <w:pPr>
        <w:numPr>
          <w:ilvl w:val="0"/>
          <w:numId w:val="42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Skúmanú problematiku je možné uchopiť z viacerých hľadísk, autor sa môže zamerať na výskum jednotlivých odvetví právneho poriadku, ako aj rasového zákonodarstva.   </w:t>
      </w:r>
    </w:p>
    <w:p w14:paraId="3D5ADE3F" w14:textId="77777777" w:rsidR="00E261F0" w:rsidRDefault="00F925DE" w:rsidP="002D0904">
      <w:pPr>
        <w:numPr>
          <w:ilvl w:val="0"/>
          <w:numId w:val="42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 práci je potrebné využiť jednotlivé metódy vedeckého výskumu, okrem iného napríklad komparáciu najmä vo vzťahu k právnym poriadkom iných ideologicky príbuzných, resp. spojeneckých štátov.   </w:t>
      </w:r>
    </w:p>
    <w:p w14:paraId="620CFB10" w14:textId="77777777" w:rsidR="00E261F0" w:rsidRDefault="00F925DE">
      <w:pPr>
        <w:pStyle w:val="Nadpis4"/>
        <w:ind w:left="355" w:right="24"/>
      </w:pPr>
      <w:r>
        <w:t>43.</w:t>
      </w:r>
      <w:r>
        <w:rPr>
          <w:rFonts w:ascii="Arial" w:eastAsia="Arial" w:hAnsi="Arial" w:cs="Arial"/>
        </w:rPr>
        <w:t xml:space="preserve"> </w:t>
      </w:r>
      <w:r>
        <w:t>Ústava 9. mája 1948 (</w:t>
      </w:r>
      <w:proofErr w:type="spellStart"/>
      <w:r>
        <w:t>Constitution</w:t>
      </w:r>
      <w:proofErr w:type="spellEnd"/>
      <w:r>
        <w:t xml:space="preserve"> of May </w:t>
      </w:r>
      <w:proofErr w:type="spellStart"/>
      <w:r>
        <w:t>the</w:t>
      </w:r>
      <w:proofErr w:type="spellEnd"/>
      <w:r>
        <w:t xml:space="preserve"> 9th, 1948)  </w:t>
      </w:r>
    </w:p>
    <w:p w14:paraId="27088F66" w14:textId="77777777" w:rsidR="00E261F0" w:rsidRDefault="00F925DE">
      <w:pPr>
        <w:numPr>
          <w:ilvl w:val="0"/>
          <w:numId w:val="4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práce je realizácia výskumu v poradí druhej ústavnej listiny samostatného Československa.   </w:t>
      </w:r>
    </w:p>
    <w:p w14:paraId="0E71F5D4" w14:textId="77777777" w:rsidR="00E261F0" w:rsidRDefault="00F925DE">
      <w:pPr>
        <w:numPr>
          <w:ilvl w:val="0"/>
          <w:numId w:val="43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Autor práce má analyzovať jej jednotlivé ustanovenia, prípadne realizovať ich komparáciu - či už s ústavou z roku 1920 alebo neskôr prijatou ústavou z roku 1960.  </w:t>
      </w:r>
    </w:p>
    <w:p w14:paraId="44F07B37" w14:textId="77777777" w:rsidR="00E261F0" w:rsidRDefault="00F925DE" w:rsidP="002D0904">
      <w:pPr>
        <w:numPr>
          <w:ilvl w:val="0"/>
          <w:numId w:val="43"/>
        </w:numPr>
        <w:spacing w:after="0" w:line="297" w:lineRule="auto"/>
        <w:ind w:right="75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Rigorozant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by tiež nemal opomenúť výskum politických pomerov a procesu prijímania skúmaného základného prameňa práva.   </w:t>
      </w:r>
    </w:p>
    <w:p w14:paraId="58B3C578" w14:textId="77777777" w:rsidR="00E261F0" w:rsidRDefault="00F925DE">
      <w:pPr>
        <w:spacing w:after="24" w:line="252" w:lineRule="auto"/>
        <w:ind w:left="355" w:right="24" w:hanging="10"/>
      </w:pPr>
      <w:r>
        <w:rPr>
          <w:rFonts w:ascii="Times New Roman" w:eastAsia="Times New Roman" w:hAnsi="Times New Roman" w:cs="Times New Roman"/>
          <w:b/>
          <w:sz w:val="24"/>
        </w:rPr>
        <w:t>44.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Ranné formy štátnosti na území Slovenska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Early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forms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statehood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territory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AB7A4B" w14:textId="77777777" w:rsidR="00E261F0" w:rsidRDefault="00F925DE">
      <w:pPr>
        <w:pStyle w:val="Nadpis3"/>
        <w:spacing w:after="71" w:line="252" w:lineRule="auto"/>
        <w:ind w:left="745" w:right="24"/>
        <w:jc w:val="left"/>
      </w:pPr>
      <w:r>
        <w:rPr>
          <w:color w:val="000000"/>
        </w:rPr>
        <w:t xml:space="preserve">Slovakia)  </w:t>
      </w:r>
    </w:p>
    <w:p w14:paraId="647F3FB9" w14:textId="77777777" w:rsidR="00E261F0" w:rsidRDefault="00F925DE">
      <w:pPr>
        <w:numPr>
          <w:ilvl w:val="0"/>
          <w:numId w:val="44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výskum charakteru prvých foriem štátnosti na území dnešného Slovenska.   </w:t>
      </w:r>
    </w:p>
    <w:p w14:paraId="00BC8A0E" w14:textId="77777777" w:rsidR="00E261F0" w:rsidRDefault="00F925DE">
      <w:pPr>
        <w:numPr>
          <w:ilvl w:val="0"/>
          <w:numId w:val="44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Dôležité je v tejto súvislosti pokúsiť sa charakterizovať  jednak štátne zriadenie týchto útvarov, ako aj ich spoločenskú štruktúru.   </w:t>
      </w:r>
    </w:p>
    <w:p w14:paraId="5F58891A" w14:textId="263905CF" w:rsidR="00E261F0" w:rsidRDefault="00F925DE" w:rsidP="002D0904">
      <w:pPr>
        <w:numPr>
          <w:ilvl w:val="0"/>
          <w:numId w:val="44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Vhodné je tiež skúmať ich postavenie vo vzťahu k iným, najmä susedným štátom vtedajšej Európy.  </w:t>
      </w:r>
    </w:p>
    <w:p w14:paraId="62909B6F" w14:textId="77777777" w:rsidR="00E261F0" w:rsidRDefault="00F925DE">
      <w:pPr>
        <w:numPr>
          <w:ilvl w:val="0"/>
          <w:numId w:val="45"/>
        </w:numPr>
        <w:spacing w:after="66"/>
        <w:ind w:right="194" w:hanging="3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Reformy Márie Terézie a Jozefa II.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Reforms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Maria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Therezia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Joseph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II.)  </w:t>
      </w:r>
    </w:p>
    <w:p w14:paraId="60A7EE3A" w14:textId="77777777" w:rsidR="00E261F0" w:rsidRDefault="00F925DE">
      <w:pPr>
        <w:numPr>
          <w:ilvl w:val="1"/>
          <w:numId w:val="4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(predovšetkým) vykonať výskum normotvornej činnosti osvietenských panovníkov v Habsburskej ríši.   </w:t>
      </w:r>
    </w:p>
    <w:p w14:paraId="256B1F68" w14:textId="77777777" w:rsidR="00E261F0" w:rsidRDefault="00F925DE">
      <w:pPr>
        <w:numPr>
          <w:ilvl w:val="1"/>
          <w:numId w:val="45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Problematiku je možné uchopiť z viacerých hľadísk, či už v kontexte hospodárstva, kultúry alebo jednotlivých odvetví právneho poriadku.   </w:t>
      </w:r>
    </w:p>
    <w:p w14:paraId="19A0A7AF" w14:textId="77777777" w:rsidR="00E261F0" w:rsidRDefault="00F925DE" w:rsidP="002D0904">
      <w:pPr>
        <w:numPr>
          <w:ilvl w:val="1"/>
          <w:numId w:val="45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Autor sa v práci zameria tiež na výskum ideových základov, resp. ideových prameňov predmetných reforiem.   </w:t>
      </w:r>
    </w:p>
    <w:p w14:paraId="434DA251" w14:textId="77777777" w:rsidR="00E261F0" w:rsidRDefault="00F925DE">
      <w:pPr>
        <w:numPr>
          <w:ilvl w:val="0"/>
          <w:numId w:val="45"/>
        </w:numPr>
        <w:spacing w:after="19"/>
        <w:ind w:right="194" w:hanging="3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Národnopolitický pohyb Slovákov v rokoch 1848 – 1861(National-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political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movement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58CAAE" w14:textId="77777777" w:rsidR="00E261F0" w:rsidRDefault="00F925DE">
      <w:pPr>
        <w:pStyle w:val="Nadpis3"/>
        <w:spacing w:after="71" w:line="252" w:lineRule="auto"/>
        <w:ind w:left="745" w:right="24"/>
        <w:jc w:val="left"/>
      </w:pPr>
      <w:proofErr w:type="spellStart"/>
      <w:r>
        <w:rPr>
          <w:color w:val="000000"/>
        </w:rPr>
        <w:t>Slovaks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years</w:t>
      </w:r>
      <w:proofErr w:type="spellEnd"/>
      <w:r>
        <w:rPr>
          <w:color w:val="000000"/>
        </w:rPr>
        <w:t xml:space="preserve"> 1848 – 1861)  </w:t>
      </w:r>
    </w:p>
    <w:p w14:paraId="2D64331A" w14:textId="77777777" w:rsidR="00E261F0" w:rsidRDefault="00F925DE">
      <w:pPr>
        <w:numPr>
          <w:ilvl w:val="0"/>
          <w:numId w:val="4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Postavenie slovenského národa tvoriaceho multietnický Uhorský štát sa v dejinách Uhorska dynamicky vyvíjalo.   </w:t>
      </w:r>
    </w:p>
    <w:p w14:paraId="780947A1" w14:textId="77777777" w:rsidR="00E261F0" w:rsidRDefault="00F925DE">
      <w:pPr>
        <w:numPr>
          <w:ilvl w:val="0"/>
          <w:numId w:val="46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(najmä) vykonať analýzu prameňov pokúšajúcich sa konštituovať výhodnejšie národnostné, kultúrne či hospodárske postavenie slovenského národa.   </w:t>
      </w:r>
    </w:p>
    <w:p w14:paraId="170DEDDE" w14:textId="77777777" w:rsidR="00E261F0" w:rsidRDefault="00F925DE" w:rsidP="002D0904">
      <w:pPr>
        <w:numPr>
          <w:ilvl w:val="0"/>
          <w:numId w:val="46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Želateľnou sa v tejto súvislosti javí tiež charakteristika spoločenskej a politickej situácie skúmaného obdobia – s následným vyhodnotením úspešnosti národnopolitických snáh Slovákov v 19. storočí.  </w:t>
      </w:r>
    </w:p>
    <w:p w14:paraId="0C6B133A" w14:textId="77777777" w:rsidR="00E261F0" w:rsidRDefault="00F925DE">
      <w:pPr>
        <w:pStyle w:val="Nadpis4"/>
        <w:ind w:left="705" w:right="24" w:hanging="360"/>
      </w:pPr>
      <w:r>
        <w:t>47.</w:t>
      </w:r>
      <w:r>
        <w:rPr>
          <w:rFonts w:ascii="Arial" w:eastAsia="Arial" w:hAnsi="Arial" w:cs="Arial"/>
        </w:rPr>
        <w:t xml:space="preserve"> </w:t>
      </w:r>
      <w:r>
        <w:t>Politicko-právne dôsledky Mníchovskej dohody a viedenskej arbitráže (</w:t>
      </w:r>
      <w:proofErr w:type="spellStart"/>
      <w:r>
        <w:t>Political-legals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Munich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arbitration</w:t>
      </w:r>
      <w:proofErr w:type="spellEnd"/>
      <w:r>
        <w:t xml:space="preserve">)  </w:t>
      </w:r>
    </w:p>
    <w:p w14:paraId="02CD46AE" w14:textId="77777777" w:rsidR="00E261F0" w:rsidRDefault="00F925DE">
      <w:pPr>
        <w:numPr>
          <w:ilvl w:val="0"/>
          <w:numId w:val="47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Mníchovská dohoda a Viedenská arbitráž výrazným spôsobom ovplyvnili existenciu medzivojnovej Československej republiky.   </w:t>
      </w:r>
    </w:p>
    <w:p w14:paraId="181D33F1" w14:textId="77777777" w:rsidR="00E261F0" w:rsidRDefault="00F925DE" w:rsidP="002D0904">
      <w:pPr>
        <w:numPr>
          <w:ilvl w:val="0"/>
          <w:numId w:val="47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práce je (predovšetkým) realizácia výskumu dôsledkov Mníchovskej dohody a Viedenskej arbitráže na jednotlivé oblasti spoločenského života, s prirodzeným zasadením skúmaných udalostí do relevantného politického kontextu.   </w:t>
      </w:r>
    </w:p>
    <w:p w14:paraId="335E56E8" w14:textId="77777777" w:rsidR="00E261F0" w:rsidRDefault="00F925DE">
      <w:pPr>
        <w:pStyle w:val="Nadpis4"/>
        <w:ind w:left="355" w:right="24"/>
      </w:pPr>
      <w:r>
        <w:rPr>
          <w:i/>
        </w:rPr>
        <w:t>48.</w:t>
      </w:r>
      <w:r>
        <w:rPr>
          <w:rFonts w:ascii="Arial" w:eastAsia="Arial" w:hAnsi="Arial" w:cs="Arial"/>
          <w:i/>
        </w:rPr>
        <w:t xml:space="preserve"> </w:t>
      </w:r>
      <w:r>
        <w:t>Revolučné roky 1848-1849 v Uhorsku (</w:t>
      </w:r>
      <w:proofErr w:type="spellStart"/>
      <w:r>
        <w:t>Revolutionary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1848-1849 in </w:t>
      </w:r>
      <w:proofErr w:type="spellStart"/>
      <w:r>
        <w:t>Hungary</w:t>
      </w:r>
      <w:proofErr w:type="spellEnd"/>
      <w:r>
        <w:t>)</w:t>
      </w:r>
      <w:r>
        <w:rPr>
          <w:i/>
        </w:rPr>
        <w:t xml:space="preserve"> </w:t>
      </w:r>
      <w:r>
        <w:t xml:space="preserve"> </w:t>
      </w:r>
    </w:p>
    <w:p w14:paraId="4538CF28" w14:textId="77777777" w:rsidR="00E261F0" w:rsidRDefault="00F925DE">
      <w:pPr>
        <w:numPr>
          <w:ilvl w:val="0"/>
          <w:numId w:val="48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Revolučné roky 1848-1849 výrazným spôsobom zmenili spoločenské pomery monarchie, ale aj celej Európy.   </w:t>
      </w:r>
    </w:p>
    <w:p w14:paraId="2F70194F" w14:textId="77777777" w:rsidR="00E261F0" w:rsidRDefault="00F925DE">
      <w:pPr>
        <w:numPr>
          <w:ilvl w:val="0"/>
          <w:numId w:val="48"/>
        </w:numPr>
        <w:spacing w:after="3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Cieľom rigoróznej práce je vykonať (komplexný) </w:t>
      </w:r>
      <w:proofErr w:type="spellStart"/>
      <w:r>
        <w:rPr>
          <w:rFonts w:ascii="Times New Roman" w:eastAsia="Times New Roman" w:hAnsi="Times New Roman" w:cs="Times New Roman"/>
          <w:sz w:val="24"/>
        </w:rPr>
        <w:t>právnohistorický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výskum revolučných udalostí skúmaného obdobia, s prirodzeným dôrazom na analýzu dobových prameňov práva; ako aj iných oblastí života spoločnosti.   </w:t>
      </w:r>
    </w:p>
    <w:p w14:paraId="7A87B520" w14:textId="77777777" w:rsidR="00E261F0" w:rsidRDefault="00F925DE">
      <w:pPr>
        <w:numPr>
          <w:ilvl w:val="0"/>
          <w:numId w:val="48"/>
        </w:numPr>
        <w:spacing w:after="0" w:line="297" w:lineRule="auto"/>
        <w:ind w:right="7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Autor sa v predloženej práci môže zamerať aj na „slovenský“ kontext revolučných rokov.  </w:t>
      </w:r>
    </w:p>
    <w:p w14:paraId="433C8D21" w14:textId="77777777" w:rsidR="00E261F0" w:rsidRDefault="00F925DE">
      <w:pPr>
        <w:spacing w:after="112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04FEF240" w14:textId="77777777" w:rsidR="00E261F0" w:rsidRDefault="00F925DE">
      <w:pPr>
        <w:spacing w:after="0" w:line="261" w:lineRule="auto"/>
        <w:ind w:left="14" w:right="95" w:firstLine="708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Katedra umožňuje všetkým prihláseným záujemcom zvoliť si vlastnú tému rigoróznej práce s tým, že v takomto prípade cieľ rigoróznej práce, uvedie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rigorozant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v „Žiadosti o schválenie vlastnej témy rigoróznej práce“, ktorá podlieha schváleniu katedrou.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3A02AC3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954671" w14:textId="77777777" w:rsidR="00E261F0" w:rsidRDefault="00F925DE">
      <w:pPr>
        <w:spacing w:after="6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3BC4174" w14:textId="52293FB7" w:rsidR="00E261F0" w:rsidRDefault="00F925DE">
      <w:pPr>
        <w:spacing w:after="0" w:line="297" w:lineRule="auto"/>
        <w:ind w:left="14" w:right="7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Košice, </w:t>
      </w:r>
      <w:r w:rsidR="002D0904">
        <w:rPr>
          <w:rFonts w:ascii="Times New Roman" w:eastAsia="Times New Roman" w:hAnsi="Times New Roman" w:cs="Times New Roman"/>
          <w:sz w:val="24"/>
        </w:rPr>
        <w:t>10.</w:t>
      </w:r>
      <w:r>
        <w:rPr>
          <w:rFonts w:ascii="Times New Roman" w:eastAsia="Times New Roman" w:hAnsi="Times New Roman" w:cs="Times New Roman"/>
          <w:sz w:val="24"/>
        </w:rPr>
        <w:t>september 2026</w:t>
      </w:r>
    </w:p>
    <w:p w14:paraId="4827E844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E064C79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2B09AA5" w14:textId="77777777" w:rsidR="00E261F0" w:rsidRDefault="00F925DE">
      <w:pPr>
        <w:spacing w:after="3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C2979DF" w14:textId="77777777" w:rsidR="00E261F0" w:rsidRDefault="00F925DE">
      <w:pPr>
        <w:spacing w:after="30" w:line="297" w:lineRule="auto"/>
        <w:ind w:left="14" w:right="7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doc. JUDr. Miroslav Fico, PhD., v. r.                            prof. JUDr. Miroslav </w:t>
      </w:r>
      <w:proofErr w:type="spellStart"/>
      <w:r>
        <w:rPr>
          <w:rFonts w:ascii="Times New Roman" w:eastAsia="Times New Roman" w:hAnsi="Times New Roman" w:cs="Times New Roman"/>
          <w:sz w:val="24"/>
        </w:rPr>
        <w:t>Štrkolec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PhD., v. r.  </w:t>
      </w:r>
    </w:p>
    <w:p w14:paraId="7E350FE3" w14:textId="77777777" w:rsidR="00E261F0" w:rsidRDefault="00F925DE">
      <w:pPr>
        <w:spacing w:after="0" w:line="297" w:lineRule="auto"/>
        <w:ind w:left="14" w:right="7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vedúci katedry                                                                      dekan fakulty                                               </w:t>
      </w:r>
    </w:p>
    <w:p w14:paraId="54AF7A4A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AF3486A" w14:textId="77777777" w:rsidR="00E261F0" w:rsidRDefault="00F925DE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sectPr w:rsidR="00E261F0">
      <w:pgSz w:w="11906" w:h="16838"/>
      <w:pgMar w:top="1474" w:right="989" w:bottom="1499" w:left="10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0860"/>
    <w:multiLevelType w:val="hybridMultilevel"/>
    <w:tmpl w:val="0FE2B956"/>
    <w:lvl w:ilvl="0" w:tplc="B30C6EF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160BA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C003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8AA2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300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ECFFA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22638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94468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D6E2E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F0417"/>
    <w:multiLevelType w:val="hybridMultilevel"/>
    <w:tmpl w:val="3D402C78"/>
    <w:lvl w:ilvl="0" w:tplc="6A52487A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AE132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AD59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46EAC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6991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96836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86C9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AAA94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4C1E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16086F"/>
    <w:multiLevelType w:val="hybridMultilevel"/>
    <w:tmpl w:val="82DEFCAE"/>
    <w:lvl w:ilvl="0" w:tplc="25824E0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800D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0C3E3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A3CA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896A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A48BF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CC2F0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EAC22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3A250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3D0C44"/>
    <w:multiLevelType w:val="hybridMultilevel"/>
    <w:tmpl w:val="95488D4A"/>
    <w:lvl w:ilvl="0" w:tplc="D7F2E7E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4CB0F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20240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28E4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FC41A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007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624AB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6EF17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C8F9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E3F92"/>
    <w:multiLevelType w:val="hybridMultilevel"/>
    <w:tmpl w:val="0EB46650"/>
    <w:lvl w:ilvl="0" w:tplc="9A9837C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0E4FE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706E6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F2DAA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1212A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461BB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C2A7A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F0D97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256E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A46F3B"/>
    <w:multiLevelType w:val="hybridMultilevel"/>
    <w:tmpl w:val="F2403F58"/>
    <w:lvl w:ilvl="0" w:tplc="A0F8CBC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A4BA3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E896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3ED81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98AFF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B45C5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96D00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72A51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4E90A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D56725"/>
    <w:multiLevelType w:val="hybridMultilevel"/>
    <w:tmpl w:val="84AC2970"/>
    <w:lvl w:ilvl="0" w:tplc="2F9E407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C8E7A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E3B8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5AF4E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8555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AA89E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7873C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32046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FA45E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4178DE"/>
    <w:multiLevelType w:val="hybridMultilevel"/>
    <w:tmpl w:val="5B288FAA"/>
    <w:lvl w:ilvl="0" w:tplc="02B41540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CD16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611B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F4C03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CF4B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B4469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9A479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14AED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8893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847C36"/>
    <w:multiLevelType w:val="hybridMultilevel"/>
    <w:tmpl w:val="EE9EBC12"/>
    <w:lvl w:ilvl="0" w:tplc="7E90E24A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8B5A4">
      <w:start w:val="1"/>
      <w:numFmt w:val="lowerLetter"/>
      <w:lvlText w:val="%2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A621C">
      <w:start w:val="1"/>
      <w:numFmt w:val="lowerRoman"/>
      <w:lvlText w:val="%3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EDFF2">
      <w:start w:val="1"/>
      <w:numFmt w:val="decimal"/>
      <w:lvlText w:val="%4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02BAA4">
      <w:start w:val="1"/>
      <w:numFmt w:val="lowerLetter"/>
      <w:lvlText w:val="%5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441BE">
      <w:start w:val="1"/>
      <w:numFmt w:val="lowerRoman"/>
      <w:lvlText w:val="%6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AAD07C">
      <w:start w:val="1"/>
      <w:numFmt w:val="decimal"/>
      <w:lvlText w:val="%7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A465A">
      <w:start w:val="1"/>
      <w:numFmt w:val="lowerLetter"/>
      <w:lvlText w:val="%8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503984">
      <w:start w:val="1"/>
      <w:numFmt w:val="lowerRoman"/>
      <w:lvlText w:val="%9"/>
      <w:lvlJc w:val="left"/>
      <w:pPr>
        <w:ind w:left="6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C95953"/>
    <w:multiLevelType w:val="hybridMultilevel"/>
    <w:tmpl w:val="0BB0C8BE"/>
    <w:lvl w:ilvl="0" w:tplc="AE1AC61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A0FB8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926B1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1EFD0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06C0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A7AD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662C5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68020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001EB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D50D5A"/>
    <w:multiLevelType w:val="hybridMultilevel"/>
    <w:tmpl w:val="D66A2214"/>
    <w:lvl w:ilvl="0" w:tplc="D43ECD6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C2C064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AE6C80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0A31B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60D16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485AC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58204A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6AB5D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32B34E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4D2245"/>
    <w:multiLevelType w:val="hybridMultilevel"/>
    <w:tmpl w:val="D068B770"/>
    <w:lvl w:ilvl="0" w:tplc="B500713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0DCF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C802C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2492A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70487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205CC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C0313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9E618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E8C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384888"/>
    <w:multiLevelType w:val="hybridMultilevel"/>
    <w:tmpl w:val="7C180DDC"/>
    <w:lvl w:ilvl="0" w:tplc="EE42F1B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1A0B42">
      <w:start w:val="1"/>
      <w:numFmt w:val="lowerLetter"/>
      <w:lvlText w:val="%2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E5B5E">
      <w:start w:val="1"/>
      <w:numFmt w:val="lowerRoman"/>
      <w:lvlText w:val="%3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D81806">
      <w:start w:val="1"/>
      <w:numFmt w:val="decimal"/>
      <w:lvlText w:val="%4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29AAE">
      <w:start w:val="1"/>
      <w:numFmt w:val="lowerLetter"/>
      <w:lvlText w:val="%5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C9F56">
      <w:start w:val="1"/>
      <w:numFmt w:val="lowerRoman"/>
      <w:lvlText w:val="%6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6ADFE">
      <w:start w:val="1"/>
      <w:numFmt w:val="decimal"/>
      <w:lvlText w:val="%7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B8EA36">
      <w:start w:val="1"/>
      <w:numFmt w:val="lowerLetter"/>
      <w:lvlText w:val="%8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0CEE20">
      <w:start w:val="1"/>
      <w:numFmt w:val="lowerRoman"/>
      <w:lvlText w:val="%9"/>
      <w:lvlJc w:val="left"/>
      <w:pPr>
        <w:ind w:left="7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2E7B18"/>
    <w:multiLevelType w:val="hybridMultilevel"/>
    <w:tmpl w:val="5A3649F4"/>
    <w:lvl w:ilvl="0" w:tplc="ABCEAA6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258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2812D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8642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846C6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B2C3B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6AEE1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1631B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84D24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BF73F7"/>
    <w:multiLevelType w:val="hybridMultilevel"/>
    <w:tmpl w:val="30E65532"/>
    <w:lvl w:ilvl="0" w:tplc="F3802996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2840F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28BC1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1810B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4CD9B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32F94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44CB8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66506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CA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410DA4"/>
    <w:multiLevelType w:val="hybridMultilevel"/>
    <w:tmpl w:val="11F68550"/>
    <w:lvl w:ilvl="0" w:tplc="C8864780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85EC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2FD0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F82E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5D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E28D5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40126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7E996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561F9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F17564"/>
    <w:multiLevelType w:val="hybridMultilevel"/>
    <w:tmpl w:val="8BB2CA38"/>
    <w:lvl w:ilvl="0" w:tplc="4D32E5F2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DAE8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46B9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E2473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B4996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B26FC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4953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04219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42F19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47B1212"/>
    <w:multiLevelType w:val="hybridMultilevel"/>
    <w:tmpl w:val="F8183E36"/>
    <w:lvl w:ilvl="0" w:tplc="F4E8EBB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7AACE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C8A82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3E048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1024F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AEB17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625D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5618C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770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4C658A9"/>
    <w:multiLevelType w:val="hybridMultilevel"/>
    <w:tmpl w:val="347CDE92"/>
    <w:lvl w:ilvl="0" w:tplc="1162502A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E0AA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0C699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E377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07FA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0CB71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FAC07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7AB5F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24300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4D06D9"/>
    <w:multiLevelType w:val="hybridMultilevel"/>
    <w:tmpl w:val="A64AE4D0"/>
    <w:lvl w:ilvl="0" w:tplc="9858CD0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D652F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6C88D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5EF07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DCB59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B66F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88281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7E2DF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72109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9552AF0"/>
    <w:multiLevelType w:val="hybridMultilevel"/>
    <w:tmpl w:val="F48652FA"/>
    <w:lvl w:ilvl="0" w:tplc="A87048B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3A5A9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C4843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F6B59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8197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CEC15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60A64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8C365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43C9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A81871"/>
    <w:multiLevelType w:val="hybridMultilevel"/>
    <w:tmpl w:val="C8E2FAA6"/>
    <w:lvl w:ilvl="0" w:tplc="33D60182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EDB6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D4552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00C23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5E697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CA14A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CA031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0A682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80754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1E93F61"/>
    <w:multiLevelType w:val="hybridMultilevel"/>
    <w:tmpl w:val="36B06BCE"/>
    <w:lvl w:ilvl="0" w:tplc="2B6E9AB2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C63C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B033D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C84E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82E8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9AAC1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C4181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5297D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DA647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25D341E"/>
    <w:multiLevelType w:val="hybridMultilevel"/>
    <w:tmpl w:val="58D2E5B0"/>
    <w:lvl w:ilvl="0" w:tplc="3FEA473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02AB5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AE108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1C535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40306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EA096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3AE97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3001B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4692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3A67E72"/>
    <w:multiLevelType w:val="hybridMultilevel"/>
    <w:tmpl w:val="4086AB3E"/>
    <w:lvl w:ilvl="0" w:tplc="07D499E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003A3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ACBAC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04455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E686D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60E2C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AC70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E0CD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A2E5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6E627E1"/>
    <w:multiLevelType w:val="hybridMultilevel"/>
    <w:tmpl w:val="5646116C"/>
    <w:lvl w:ilvl="0" w:tplc="B4269F7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EA69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CEA4A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CA8B9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0444C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BE277A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2938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8BD34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0C928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71F39B3"/>
    <w:multiLevelType w:val="hybridMultilevel"/>
    <w:tmpl w:val="9CAAB00A"/>
    <w:lvl w:ilvl="0" w:tplc="1A92C370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0A877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FC3E4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12E73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B0A24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949C5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2B30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C844A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30A5D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C3C5E61"/>
    <w:multiLevelType w:val="hybridMultilevel"/>
    <w:tmpl w:val="FE0A885E"/>
    <w:lvl w:ilvl="0" w:tplc="ECE4A8BE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87EA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364D8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B4478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2A616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CC402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C276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7C05A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9EDAE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13D4F29"/>
    <w:multiLevelType w:val="hybridMultilevel"/>
    <w:tmpl w:val="573CFB9E"/>
    <w:lvl w:ilvl="0" w:tplc="84F07CAE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B2763E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04ABE6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30D4FA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3C90B4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481DCA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0EC19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C3356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AE1102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4673911"/>
    <w:multiLevelType w:val="hybridMultilevel"/>
    <w:tmpl w:val="1C0076C8"/>
    <w:lvl w:ilvl="0" w:tplc="344A6200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A248B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6775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64624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D80FF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DA74B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66BAE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942A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4DE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56956BB"/>
    <w:multiLevelType w:val="hybridMultilevel"/>
    <w:tmpl w:val="226E4568"/>
    <w:lvl w:ilvl="0" w:tplc="1FF09A62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345D2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84537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7CBDE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12AB0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ED7F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7CB30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4ED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009BA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6AD6760"/>
    <w:multiLevelType w:val="hybridMultilevel"/>
    <w:tmpl w:val="233AB188"/>
    <w:lvl w:ilvl="0" w:tplc="37C02E62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B64B6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0691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85AD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56DFC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6A41E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5C5D2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5A159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F0105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9234C4E"/>
    <w:multiLevelType w:val="hybridMultilevel"/>
    <w:tmpl w:val="35E88D2C"/>
    <w:lvl w:ilvl="0" w:tplc="69925ED8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E805C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C458E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A09DE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3C3F5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C98C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6987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3411B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D8B66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BB32451"/>
    <w:multiLevelType w:val="hybridMultilevel"/>
    <w:tmpl w:val="C3E4AE5E"/>
    <w:lvl w:ilvl="0" w:tplc="C5EA24F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AA81F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7A92C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0E664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20E9A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7A748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C861F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A6B6C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20BEE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C5031BE"/>
    <w:multiLevelType w:val="hybridMultilevel"/>
    <w:tmpl w:val="08D67686"/>
    <w:lvl w:ilvl="0" w:tplc="7C9254E0">
      <w:start w:val="2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202C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3A165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0AB5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4694F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22440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441E1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F090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8E7DB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CF616A1"/>
    <w:multiLevelType w:val="hybridMultilevel"/>
    <w:tmpl w:val="9C8A0BD8"/>
    <w:lvl w:ilvl="0" w:tplc="DE5C340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F0C53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0883C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B2E89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AAA25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BA672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C469E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E719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BAB4A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D641490"/>
    <w:multiLevelType w:val="hybridMultilevel"/>
    <w:tmpl w:val="1E12F88E"/>
    <w:lvl w:ilvl="0" w:tplc="E99EE92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B28B7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6F85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2CC33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50CC0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A4BE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220AE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6A436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520F8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EFC3FF8"/>
    <w:multiLevelType w:val="hybridMultilevel"/>
    <w:tmpl w:val="85989BDE"/>
    <w:lvl w:ilvl="0" w:tplc="18909E0E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323C04">
      <w:start w:val="1"/>
      <w:numFmt w:val="lowerLetter"/>
      <w:lvlText w:val="%2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C5402">
      <w:start w:val="1"/>
      <w:numFmt w:val="lowerRoman"/>
      <w:lvlText w:val="%3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D216C0">
      <w:start w:val="1"/>
      <w:numFmt w:val="decimal"/>
      <w:lvlText w:val="%4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F003E0">
      <w:start w:val="1"/>
      <w:numFmt w:val="lowerLetter"/>
      <w:lvlText w:val="%5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009C2A">
      <w:start w:val="1"/>
      <w:numFmt w:val="lowerRoman"/>
      <w:lvlText w:val="%6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C0DCA">
      <w:start w:val="1"/>
      <w:numFmt w:val="decimal"/>
      <w:lvlText w:val="%7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65AD2">
      <w:start w:val="1"/>
      <w:numFmt w:val="lowerLetter"/>
      <w:lvlText w:val="%8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0FD12">
      <w:start w:val="1"/>
      <w:numFmt w:val="lowerRoman"/>
      <w:lvlText w:val="%9"/>
      <w:lvlJc w:val="left"/>
      <w:pPr>
        <w:ind w:left="7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1013FFC"/>
    <w:multiLevelType w:val="hybridMultilevel"/>
    <w:tmpl w:val="C88AE230"/>
    <w:lvl w:ilvl="0" w:tplc="F4363F0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7A274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23E7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F0535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E2C1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DC85F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68291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165B6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ACF6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47B088F"/>
    <w:multiLevelType w:val="hybridMultilevel"/>
    <w:tmpl w:val="10E43852"/>
    <w:lvl w:ilvl="0" w:tplc="132AAA8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620D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AF05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16A52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F22A1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FC368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FC5C7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C61E7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4D4B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4AB5022"/>
    <w:multiLevelType w:val="hybridMultilevel"/>
    <w:tmpl w:val="ED100C04"/>
    <w:lvl w:ilvl="0" w:tplc="46768D54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32E10A">
      <w:start w:val="1"/>
      <w:numFmt w:val="lowerLetter"/>
      <w:lvlText w:val="%2"/>
      <w:lvlJc w:val="left"/>
      <w:pPr>
        <w:ind w:left="1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62FE3E">
      <w:start w:val="1"/>
      <w:numFmt w:val="lowerRoman"/>
      <w:lvlText w:val="%3"/>
      <w:lvlJc w:val="left"/>
      <w:pPr>
        <w:ind w:left="2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41546">
      <w:start w:val="1"/>
      <w:numFmt w:val="decimal"/>
      <w:lvlText w:val="%4"/>
      <w:lvlJc w:val="left"/>
      <w:pPr>
        <w:ind w:left="3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629AB4">
      <w:start w:val="1"/>
      <w:numFmt w:val="lowerLetter"/>
      <w:lvlText w:val="%5"/>
      <w:lvlJc w:val="left"/>
      <w:pPr>
        <w:ind w:left="3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E886E">
      <w:start w:val="1"/>
      <w:numFmt w:val="lowerRoman"/>
      <w:lvlText w:val="%6"/>
      <w:lvlJc w:val="left"/>
      <w:pPr>
        <w:ind w:left="4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A2E886">
      <w:start w:val="1"/>
      <w:numFmt w:val="decimal"/>
      <w:lvlText w:val="%7"/>
      <w:lvlJc w:val="left"/>
      <w:pPr>
        <w:ind w:left="5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ECF5A">
      <w:start w:val="1"/>
      <w:numFmt w:val="lowerLetter"/>
      <w:lvlText w:val="%8"/>
      <w:lvlJc w:val="left"/>
      <w:pPr>
        <w:ind w:left="6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4469E">
      <w:start w:val="1"/>
      <w:numFmt w:val="lowerRoman"/>
      <w:lvlText w:val="%9"/>
      <w:lvlJc w:val="left"/>
      <w:pPr>
        <w:ind w:left="6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68131B2"/>
    <w:multiLevelType w:val="hybridMultilevel"/>
    <w:tmpl w:val="5016AAF8"/>
    <w:lvl w:ilvl="0" w:tplc="881AC6C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6670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21A9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3AFDA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5E90D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28343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4E00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A24D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09B2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386447"/>
    <w:multiLevelType w:val="hybridMultilevel"/>
    <w:tmpl w:val="AE64A0D4"/>
    <w:lvl w:ilvl="0" w:tplc="71A89CB2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16C83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9A5BF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E261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D03D3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0563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B03FE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54DA8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64288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E865A74"/>
    <w:multiLevelType w:val="hybridMultilevel"/>
    <w:tmpl w:val="B8E4A7AC"/>
    <w:lvl w:ilvl="0" w:tplc="F1AE29B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0086B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0914E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45808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E6003C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049AA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0A17A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B4A042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F0E68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0E71E8D"/>
    <w:multiLevelType w:val="hybridMultilevel"/>
    <w:tmpl w:val="72488F2C"/>
    <w:lvl w:ilvl="0" w:tplc="2544E3CC">
      <w:start w:val="45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DD22">
      <w:start w:val="1"/>
      <w:numFmt w:val="lowerLetter"/>
      <w:lvlText w:val="%2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CAEE46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2A91C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2F2EA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263D8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E0998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0E1168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69CCC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11C00B6"/>
    <w:multiLevelType w:val="hybridMultilevel"/>
    <w:tmpl w:val="D51C2F96"/>
    <w:lvl w:ilvl="0" w:tplc="D658A87C">
      <w:start w:val="1"/>
      <w:numFmt w:val="lowerLetter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46ADD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C47C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5A5F1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24A89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DCDC8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4C871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D65D2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E69E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9D3591A"/>
    <w:multiLevelType w:val="hybridMultilevel"/>
    <w:tmpl w:val="007E46C4"/>
    <w:lvl w:ilvl="0" w:tplc="645ED09C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DAB0D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C0F07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1A041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C84A8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0EA2C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635A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F282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A7D2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CAE7854"/>
    <w:multiLevelType w:val="hybridMultilevel"/>
    <w:tmpl w:val="06A42B78"/>
    <w:lvl w:ilvl="0" w:tplc="25A48D74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5E73B8">
      <w:start w:val="1"/>
      <w:numFmt w:val="lowerLetter"/>
      <w:lvlText w:val="%2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6C68D6">
      <w:start w:val="1"/>
      <w:numFmt w:val="lowerRoman"/>
      <w:lvlText w:val="%3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B8C11A">
      <w:start w:val="1"/>
      <w:numFmt w:val="decimal"/>
      <w:lvlText w:val="%4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726F76">
      <w:start w:val="1"/>
      <w:numFmt w:val="lowerLetter"/>
      <w:lvlText w:val="%5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0ED52">
      <w:start w:val="1"/>
      <w:numFmt w:val="lowerRoman"/>
      <w:lvlText w:val="%6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9A3EB6">
      <w:start w:val="1"/>
      <w:numFmt w:val="decimal"/>
      <w:lvlText w:val="%7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46CF3E">
      <w:start w:val="1"/>
      <w:numFmt w:val="lowerLetter"/>
      <w:lvlText w:val="%8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824CE0">
      <w:start w:val="1"/>
      <w:numFmt w:val="lowerRoman"/>
      <w:lvlText w:val="%9"/>
      <w:lvlJc w:val="left"/>
      <w:pPr>
        <w:ind w:left="7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28"/>
  </w:num>
  <w:num w:numId="3">
    <w:abstractNumId w:val="43"/>
  </w:num>
  <w:num w:numId="4">
    <w:abstractNumId w:val="10"/>
  </w:num>
  <w:num w:numId="5">
    <w:abstractNumId w:val="7"/>
  </w:num>
  <w:num w:numId="6">
    <w:abstractNumId w:val="15"/>
  </w:num>
  <w:num w:numId="7">
    <w:abstractNumId w:val="45"/>
  </w:num>
  <w:num w:numId="8">
    <w:abstractNumId w:val="14"/>
  </w:num>
  <w:num w:numId="9">
    <w:abstractNumId w:val="40"/>
  </w:num>
  <w:num w:numId="10">
    <w:abstractNumId w:val="30"/>
  </w:num>
  <w:num w:numId="11">
    <w:abstractNumId w:val="17"/>
  </w:num>
  <w:num w:numId="12">
    <w:abstractNumId w:val="27"/>
  </w:num>
  <w:num w:numId="13">
    <w:abstractNumId w:val="22"/>
  </w:num>
  <w:num w:numId="14">
    <w:abstractNumId w:val="34"/>
  </w:num>
  <w:num w:numId="15">
    <w:abstractNumId w:val="39"/>
  </w:num>
  <w:num w:numId="16">
    <w:abstractNumId w:val="23"/>
  </w:num>
  <w:num w:numId="17">
    <w:abstractNumId w:val="42"/>
  </w:num>
  <w:num w:numId="18">
    <w:abstractNumId w:val="31"/>
  </w:num>
  <w:num w:numId="19">
    <w:abstractNumId w:val="5"/>
  </w:num>
  <w:num w:numId="20">
    <w:abstractNumId w:val="29"/>
  </w:num>
  <w:num w:numId="21">
    <w:abstractNumId w:val="9"/>
  </w:num>
  <w:num w:numId="22">
    <w:abstractNumId w:val="26"/>
  </w:num>
  <w:num w:numId="23">
    <w:abstractNumId w:val="16"/>
  </w:num>
  <w:num w:numId="24">
    <w:abstractNumId w:val="24"/>
  </w:num>
  <w:num w:numId="25">
    <w:abstractNumId w:val="2"/>
  </w:num>
  <w:num w:numId="26">
    <w:abstractNumId w:val="41"/>
  </w:num>
  <w:num w:numId="27">
    <w:abstractNumId w:val="11"/>
  </w:num>
  <w:num w:numId="28">
    <w:abstractNumId w:val="21"/>
  </w:num>
  <w:num w:numId="29">
    <w:abstractNumId w:val="1"/>
  </w:num>
  <w:num w:numId="30">
    <w:abstractNumId w:val="18"/>
  </w:num>
  <w:num w:numId="31">
    <w:abstractNumId w:val="0"/>
  </w:num>
  <w:num w:numId="32">
    <w:abstractNumId w:val="20"/>
  </w:num>
  <w:num w:numId="33">
    <w:abstractNumId w:val="35"/>
  </w:num>
  <w:num w:numId="34">
    <w:abstractNumId w:val="6"/>
  </w:num>
  <w:num w:numId="35">
    <w:abstractNumId w:val="46"/>
  </w:num>
  <w:num w:numId="36">
    <w:abstractNumId w:val="13"/>
  </w:num>
  <w:num w:numId="37">
    <w:abstractNumId w:val="33"/>
  </w:num>
  <w:num w:numId="38">
    <w:abstractNumId w:val="4"/>
  </w:num>
  <w:num w:numId="39">
    <w:abstractNumId w:val="32"/>
  </w:num>
  <w:num w:numId="40">
    <w:abstractNumId w:val="19"/>
  </w:num>
  <w:num w:numId="41">
    <w:abstractNumId w:val="38"/>
  </w:num>
  <w:num w:numId="42">
    <w:abstractNumId w:val="3"/>
  </w:num>
  <w:num w:numId="43">
    <w:abstractNumId w:val="36"/>
  </w:num>
  <w:num w:numId="44">
    <w:abstractNumId w:val="8"/>
  </w:num>
  <w:num w:numId="45">
    <w:abstractNumId w:val="44"/>
  </w:num>
  <w:num w:numId="46">
    <w:abstractNumId w:val="37"/>
  </w:num>
  <w:num w:numId="47">
    <w:abstractNumId w:val="12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1F0"/>
    <w:rsid w:val="002D0904"/>
    <w:rsid w:val="00E261F0"/>
    <w:rsid w:val="00F9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A946"/>
  <w15:docId w15:val="{76A6238A-13B2-4D07-A056-FCC0E5A3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90"/>
      <w:ind w:right="7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70" w:line="253" w:lineRule="auto"/>
      <w:ind w:left="370" w:hanging="10"/>
      <w:jc w:val="both"/>
      <w:outlineLvl w:val="1"/>
    </w:pPr>
    <w:rPr>
      <w:rFonts w:ascii="Times New Roman" w:eastAsia="Times New Roman" w:hAnsi="Times New Roman" w:cs="Times New Roman"/>
      <w:b/>
      <w:color w:val="222222"/>
      <w:sz w:val="24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70" w:line="253" w:lineRule="auto"/>
      <w:ind w:left="370" w:hanging="10"/>
      <w:jc w:val="both"/>
      <w:outlineLvl w:val="2"/>
    </w:pPr>
    <w:rPr>
      <w:rFonts w:ascii="Times New Roman" w:eastAsia="Times New Roman" w:hAnsi="Times New Roman" w:cs="Times New Roman"/>
      <w:b/>
      <w:color w:val="222222"/>
      <w:sz w:val="24"/>
    </w:rPr>
  </w:style>
  <w:style w:type="paragraph" w:styleId="Nadpis4">
    <w:name w:val="heading 4"/>
    <w:next w:val="Normlny"/>
    <w:link w:val="Nadpis4Char"/>
    <w:uiPriority w:val="9"/>
    <w:unhideWhenUsed/>
    <w:qFormat/>
    <w:pPr>
      <w:keepNext/>
      <w:keepLines/>
      <w:spacing w:after="71" w:line="252" w:lineRule="auto"/>
      <w:ind w:left="37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222222"/>
      <w:sz w:val="24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222222"/>
      <w:sz w:val="24"/>
    </w:rPr>
  </w:style>
  <w:style w:type="character" w:customStyle="1" w:styleId="Nadpis4Char">
    <w:name w:val="Nadpis 4 Char"/>
    <w:link w:val="Nadpis4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2D0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50995BBE4E54458778009C4221F4F3" ma:contentTypeVersion="8" ma:contentTypeDescription="Umožňuje vytvoriť nový dokument." ma:contentTypeScope="" ma:versionID="c776f4ab10d22563c3216ea59946d2ee">
  <xsd:schema xmlns:xsd="http://www.w3.org/2001/XMLSchema" xmlns:xs="http://www.w3.org/2001/XMLSchema" xmlns:p="http://schemas.microsoft.com/office/2006/metadata/properties" xmlns:ns3="001ca1fd-6799-4776-9f04-f0107e345a34" targetNamespace="http://schemas.microsoft.com/office/2006/metadata/properties" ma:root="true" ma:fieldsID="d6dda96c1161554d8617448f8822c2d6" ns3:_="">
    <xsd:import namespace="001ca1fd-6799-4776-9f04-f0107e345a3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ca1fd-6799-4776-9f04-f0107e345a3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8593EB-1342-44AE-9701-6629E68CC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ca1fd-6799-4776-9f04-f0107e345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A8C58-DD7D-4020-B09E-BA74A09852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DB4BF-6AC9-4595-B656-91C0EBF6973D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001ca1fd-6799-4776-9f04-f0107e345a3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3878</Words>
  <Characters>22110</Characters>
  <Application>Microsoft Office Word</Application>
  <DocSecurity>0</DocSecurity>
  <Lines>184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Ongalova</dc:creator>
  <cp:keywords/>
  <cp:lastModifiedBy>Andrea Bauerová</cp:lastModifiedBy>
  <cp:revision>2</cp:revision>
  <dcterms:created xsi:type="dcterms:W3CDTF">2026-09-14T10:08:00Z</dcterms:created>
  <dcterms:modified xsi:type="dcterms:W3CDTF">2026-09-14T10:08:00Z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0x0101005650995BBE4E54458778009C4221F4F3</vt:lpwstr>
  </property>
</Properties>
</file>