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AB" w:rsidRPr="00CB0F05" w:rsidRDefault="00B004AB" w:rsidP="00BB500F">
      <w:pPr>
        <w:pStyle w:val="Nzov"/>
        <w:spacing w:before="0"/>
        <w:rPr>
          <w:rFonts w:ascii="Times New Roman" w:hAnsi="Times New Roman"/>
          <w:b/>
          <w:sz w:val="24"/>
          <w:lang w:val="sk-SK"/>
        </w:rPr>
      </w:pPr>
      <w:r w:rsidRPr="00CB0F05">
        <w:rPr>
          <w:rFonts w:ascii="Times New Roman" w:hAnsi="Times New Roman"/>
          <w:b/>
          <w:sz w:val="24"/>
          <w:lang w:val="sk-SK"/>
        </w:rPr>
        <w:t>Univerzita P.J. Šafárika v Košiciach</w:t>
      </w:r>
    </w:p>
    <w:p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Právnická fakulta, Kováčska 26, 040 01 Košice</w:t>
      </w:r>
    </w:p>
    <w:p w:rsidR="00B004AB" w:rsidRPr="00CB0F05" w:rsidRDefault="00B004AB" w:rsidP="00BB500F">
      <w:pPr>
        <w:pBdr>
          <w:bottom w:val="single" w:sz="6" w:space="1" w:color="auto"/>
        </w:pBdr>
        <w:jc w:val="center"/>
        <w:rPr>
          <w:b/>
        </w:rPr>
      </w:pPr>
      <w:r w:rsidRPr="00CB0F05">
        <w:rPr>
          <w:b/>
        </w:rPr>
        <w:t>Katedra obchodného práva a hospodárskeho práva</w:t>
      </w:r>
    </w:p>
    <w:p w:rsidR="00B004AB" w:rsidRPr="00CB0F05" w:rsidRDefault="00B004AB" w:rsidP="00BB500F">
      <w:pPr>
        <w:jc w:val="center"/>
      </w:pPr>
    </w:p>
    <w:p w:rsidR="00B004AB" w:rsidRPr="00CB0F05" w:rsidRDefault="00B004AB" w:rsidP="00BB500F">
      <w:pPr>
        <w:jc w:val="center"/>
        <w:rPr>
          <w:b/>
        </w:rPr>
      </w:pPr>
      <w:r w:rsidRPr="00CB0F05">
        <w:rPr>
          <w:b/>
        </w:rPr>
        <w:t>O T Á Z K Y</w:t>
      </w:r>
    </w:p>
    <w:p w:rsidR="00B004AB" w:rsidRPr="00CB0F05" w:rsidRDefault="0098013F" w:rsidP="00BB500F">
      <w:pPr>
        <w:jc w:val="center"/>
        <w:rPr>
          <w:i/>
        </w:rPr>
      </w:pPr>
      <w:r w:rsidRPr="00CB0F05">
        <w:rPr>
          <w:i/>
        </w:rPr>
        <w:t>na skúšku</w:t>
      </w:r>
      <w:r w:rsidR="009F3027" w:rsidRPr="00CB0F05">
        <w:rPr>
          <w:i/>
        </w:rPr>
        <w:t xml:space="preserve"> z </w:t>
      </w:r>
      <w:r w:rsidR="00B004AB" w:rsidRPr="00CB0F05">
        <w:rPr>
          <w:i/>
        </w:rPr>
        <w:t xml:space="preserve"> predmetu "</w:t>
      </w:r>
      <w:r w:rsidR="00B004AB" w:rsidRPr="00CB0F05">
        <w:rPr>
          <w:b/>
          <w:i/>
        </w:rPr>
        <w:t>Obchodné právo I.</w:t>
      </w:r>
      <w:r w:rsidR="00B004AB" w:rsidRPr="00CB0F05">
        <w:rPr>
          <w:i/>
        </w:rPr>
        <w:t xml:space="preserve">" </w:t>
      </w:r>
    </w:p>
    <w:p w:rsidR="00B004AB" w:rsidRPr="00CB0F05" w:rsidRDefault="00B004AB" w:rsidP="00BB500F">
      <w:pPr>
        <w:pBdr>
          <w:bottom w:val="single" w:sz="6" w:space="1" w:color="auto"/>
        </w:pBdr>
        <w:jc w:val="center"/>
        <w:rPr>
          <w:i/>
        </w:rPr>
      </w:pPr>
      <w:r w:rsidRPr="00CB0F05">
        <w:rPr>
          <w:i/>
        </w:rPr>
        <w:t>v akademickom roku 20</w:t>
      </w:r>
      <w:r w:rsidR="003F28B3" w:rsidRPr="00CB0F05">
        <w:rPr>
          <w:i/>
        </w:rPr>
        <w:t>1</w:t>
      </w:r>
      <w:r w:rsidR="00524F88">
        <w:rPr>
          <w:i/>
        </w:rPr>
        <w:t>7</w:t>
      </w:r>
      <w:r w:rsidRPr="00CB0F05">
        <w:rPr>
          <w:i/>
        </w:rPr>
        <w:t>/201</w:t>
      </w:r>
      <w:r w:rsidR="00524F88">
        <w:rPr>
          <w:i/>
        </w:rPr>
        <w:t>8</w:t>
      </w:r>
      <w:bookmarkStart w:id="0" w:name="_GoBack"/>
      <w:bookmarkEnd w:id="0"/>
    </w:p>
    <w:p w:rsidR="00B004AB" w:rsidRPr="00CB0F05" w:rsidRDefault="00B004AB" w:rsidP="00BB500F">
      <w:pPr>
        <w:pBdr>
          <w:bottom w:val="single" w:sz="6" w:space="1" w:color="auto"/>
        </w:pBdr>
        <w:jc w:val="center"/>
      </w:pPr>
    </w:p>
    <w:p w:rsidR="00B004AB" w:rsidRDefault="00B004AB" w:rsidP="00BB500F">
      <w:pPr>
        <w:jc w:val="center"/>
        <w:rPr>
          <w:i/>
        </w:rPr>
      </w:pP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Vznik a vývoj obchodného práva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Predmet úpravy Obchodného zákonníka a jeho štruktúra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 xml:space="preserve">Vzťah Obchodného </w:t>
      </w:r>
      <w:r w:rsidR="0098013F" w:rsidRPr="00CB0F05">
        <w:t xml:space="preserve">zákonníka </w:t>
      </w:r>
      <w:r w:rsidRPr="00CB0F05">
        <w:t>a Občianskeho zákonníka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Vzťah obchodného práva k iným právnym odvetviam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Pramene obchodného práva (hmotnoprávne a procesnoprávne)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Podnikanie a jeho pojmové znaky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Kategorizácia podnikateľov podľa Obchodného zákonníka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Podnik, obchodný majetok, obchodné imanie, čisté obchodné imanie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Organizačné zložky podniku</w:t>
      </w:r>
    </w:p>
    <w:p w:rsidR="00411CD9" w:rsidRPr="004653DF" w:rsidRDefault="00B004AB" w:rsidP="00BB500F">
      <w:pPr>
        <w:numPr>
          <w:ilvl w:val="0"/>
          <w:numId w:val="1"/>
        </w:numPr>
        <w:jc w:val="both"/>
      </w:pPr>
      <w:r w:rsidRPr="00CB0F05">
        <w:t>Obchodné meno</w:t>
      </w:r>
      <w:r w:rsidR="00BB500F" w:rsidRPr="004653DF">
        <w:t xml:space="preserve"> (</w:t>
      </w:r>
      <w:r w:rsidR="00411CD9" w:rsidRPr="004653DF">
        <w:t>funkcie, zásady tvorby</w:t>
      </w:r>
      <w:r w:rsidR="00BB500F" w:rsidRPr="004653DF">
        <w:t>)</w:t>
      </w:r>
    </w:p>
    <w:p w:rsidR="00B004AB" w:rsidRPr="004653DF" w:rsidRDefault="00411CD9" w:rsidP="00BB500F">
      <w:pPr>
        <w:numPr>
          <w:ilvl w:val="0"/>
          <w:numId w:val="1"/>
        </w:numPr>
        <w:jc w:val="both"/>
      </w:pPr>
      <w:r w:rsidRPr="004653DF">
        <w:t>Ochrana obchodného mena</w:t>
      </w:r>
      <w:r w:rsidR="00B004AB" w:rsidRPr="004653DF">
        <w:t xml:space="preserve"> 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Sídlo a miesto podnikania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>Právne postavenie podnikateľov, ktorí podnikajú na základe živnostenského oprávnenia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 xml:space="preserve"> Pojem a druhy živností</w:t>
      </w:r>
    </w:p>
    <w:p w:rsidR="00B004AB" w:rsidRPr="00CB0F05" w:rsidRDefault="00B004AB" w:rsidP="00BB500F">
      <w:pPr>
        <w:numPr>
          <w:ilvl w:val="0"/>
          <w:numId w:val="1"/>
        </w:numPr>
        <w:jc w:val="both"/>
      </w:pPr>
      <w:r w:rsidRPr="00CB0F05">
        <w:t xml:space="preserve"> Vznik a zánik živnostenského oprávnenia</w:t>
      </w:r>
    </w:p>
    <w:p w:rsidR="004653DF" w:rsidRPr="004653DF" w:rsidRDefault="00B004AB" w:rsidP="00BB500F">
      <w:pPr>
        <w:numPr>
          <w:ilvl w:val="0"/>
          <w:numId w:val="1"/>
        </w:numPr>
        <w:jc w:val="both"/>
      </w:pPr>
      <w:r w:rsidRPr="00CB0F05">
        <w:t xml:space="preserve"> Právne postavenie</w:t>
      </w:r>
      <w:r w:rsidR="00F65ADC">
        <w:t xml:space="preserve"> </w:t>
      </w:r>
      <w:r w:rsidR="00411CD9" w:rsidRPr="004653DF">
        <w:t xml:space="preserve">podnikateľov, ktorí podnikajú na základe iného ako živnostenského oprávnenia </w:t>
      </w:r>
    </w:p>
    <w:p w:rsidR="00B004AB" w:rsidRPr="004653DF" w:rsidRDefault="00B004AB" w:rsidP="00BB500F">
      <w:pPr>
        <w:numPr>
          <w:ilvl w:val="0"/>
          <w:numId w:val="1"/>
        </w:numPr>
        <w:jc w:val="both"/>
      </w:pPr>
      <w:r w:rsidRPr="004653DF">
        <w:t>Obchodný register</w:t>
      </w:r>
      <w:r w:rsidR="00411CD9" w:rsidRPr="004653DF">
        <w:t xml:space="preserve">, </w:t>
      </w:r>
      <w:r w:rsidR="005A73F6" w:rsidRPr="004653DF">
        <w:t>O</w:t>
      </w:r>
      <w:r w:rsidR="00411CD9" w:rsidRPr="004653DF">
        <w:t>bchodný vestník</w:t>
      </w:r>
    </w:p>
    <w:p w:rsidR="00411CD9" w:rsidRPr="004653DF" w:rsidRDefault="00411CD9" w:rsidP="00BB500F">
      <w:pPr>
        <w:numPr>
          <w:ilvl w:val="0"/>
          <w:numId w:val="1"/>
        </w:numPr>
        <w:jc w:val="both"/>
      </w:pPr>
      <w:r>
        <w:t xml:space="preserve"> </w:t>
      </w:r>
      <w:r w:rsidRPr="004653DF">
        <w:t>Publicita obchodného registra</w:t>
      </w:r>
    </w:p>
    <w:p w:rsidR="00A84D4E" w:rsidRDefault="00A84D4E" w:rsidP="00BB500F">
      <w:pPr>
        <w:numPr>
          <w:ilvl w:val="0"/>
          <w:numId w:val="1"/>
        </w:numPr>
        <w:jc w:val="both"/>
      </w:pPr>
      <w:r>
        <w:t>Založenie</w:t>
      </w:r>
      <w:r w:rsidR="00304984">
        <w:t xml:space="preserve"> a vznik obchodných spoločností</w:t>
      </w:r>
    </w:p>
    <w:p w:rsidR="00BB500F" w:rsidRPr="00704A24" w:rsidRDefault="003C277E" w:rsidP="00BB500F">
      <w:pPr>
        <w:numPr>
          <w:ilvl w:val="0"/>
          <w:numId w:val="1"/>
        </w:numPr>
        <w:jc w:val="both"/>
      </w:pPr>
      <w:r w:rsidRPr="00704A24">
        <w:t>Spoločné podnikanie viacerých osôb</w:t>
      </w:r>
    </w:p>
    <w:p w:rsidR="00DB0CEE" w:rsidRPr="00704A24" w:rsidRDefault="00DB0CEE" w:rsidP="00BB500F">
      <w:pPr>
        <w:numPr>
          <w:ilvl w:val="0"/>
          <w:numId w:val="1"/>
        </w:numPr>
        <w:jc w:val="both"/>
      </w:pPr>
      <w:r w:rsidRPr="00704A24">
        <w:lastRenderedPageBreak/>
        <w:t xml:space="preserve"> Konanie podnikateľa, priame konanie, zastúpenie podnikateľa, prokúra</w:t>
      </w:r>
    </w:p>
    <w:p w:rsidR="00DB0CEE" w:rsidRPr="00704A24" w:rsidRDefault="00DB0CEE" w:rsidP="00BB500F">
      <w:pPr>
        <w:numPr>
          <w:ilvl w:val="0"/>
          <w:numId w:val="1"/>
        </w:numPr>
        <w:jc w:val="both"/>
      </w:pPr>
      <w:r w:rsidRPr="00704A24">
        <w:t xml:space="preserve"> Konanie osoby poverenej pri prevádzkovaní podniku a osoby v prevádzk</w:t>
      </w:r>
      <w:r w:rsidR="00304984" w:rsidRPr="00704A24">
        <w:t>a</w:t>
      </w:r>
      <w:r w:rsidRPr="00704A24">
        <w:t>rni</w:t>
      </w:r>
    </w:p>
    <w:p w:rsidR="00A84D4E" w:rsidRDefault="00A84D4E" w:rsidP="00BB500F">
      <w:pPr>
        <w:numPr>
          <w:ilvl w:val="0"/>
          <w:numId w:val="1"/>
        </w:numPr>
        <w:jc w:val="both"/>
      </w:pPr>
      <w:r>
        <w:t xml:space="preserve"> </w:t>
      </w:r>
      <w:r w:rsidR="009E16F7">
        <w:t>Hospodárska súťaž a pravidlá účasti v hospodárskej súťaži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Formy obmedzovania hospodárske</w:t>
      </w:r>
      <w:r w:rsidR="00590637">
        <w:t>j</w:t>
      </w:r>
      <w:r>
        <w:t xml:space="preserve"> súťaže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Dohody obmedzujúce hospodársku súťaž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Zneužívanie dominantného postavenia v hospodárskej súťaži. Ko</w:t>
      </w:r>
      <w:r w:rsidR="00590637">
        <w:t>ntrola ko</w:t>
      </w:r>
      <w:r>
        <w:t>ncentráci</w:t>
      </w:r>
      <w:r w:rsidR="00590637">
        <w:t>í</w:t>
      </w:r>
      <w:r>
        <w:t>.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</w:t>
      </w:r>
      <w:r w:rsidR="008A002B">
        <w:t xml:space="preserve">Verejnoprávne a súkromnoprávne metódy </w:t>
      </w:r>
      <w:r>
        <w:t>ochrany hospodárskej súťaže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Generálna klauzula nekalej súťaže a jej vzťah k</w:t>
      </w:r>
      <w:r w:rsidR="00590637">
        <w:t xml:space="preserve"> osobitným </w:t>
      </w:r>
      <w:r>
        <w:t>skutkovým podstatám nekalej súťaže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Skutkové podstaty nekalej súťaže so znakom klamlivosti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Podplácanie a zľahčovanie v hospodárskej súťaži, ohrozovanie zdravia a životného </w:t>
      </w:r>
      <w:r w:rsidR="0023334B">
        <w:t xml:space="preserve">  </w:t>
      </w:r>
      <w:r>
        <w:t>prostredia</w:t>
      </w:r>
    </w:p>
    <w:p w:rsidR="009E16F7" w:rsidRDefault="009E16F7" w:rsidP="00BB500F">
      <w:pPr>
        <w:numPr>
          <w:ilvl w:val="0"/>
          <w:numId w:val="1"/>
        </w:numPr>
        <w:jc w:val="both"/>
      </w:pPr>
      <w:r>
        <w:t xml:space="preserve"> Obchodné tajomstvo a</w:t>
      </w:r>
      <w:r w:rsidR="00704A24">
        <w:t> </w:t>
      </w:r>
      <w:r>
        <w:t>p</w:t>
      </w:r>
      <w:r w:rsidR="00704A24">
        <w:t xml:space="preserve">rávne prostriedky ochrany pred porušením </w:t>
      </w:r>
      <w:r>
        <w:t>obchodného tajomstva</w:t>
      </w:r>
    </w:p>
    <w:p w:rsidR="009E16F7" w:rsidRDefault="0023334B" w:rsidP="00BB500F">
      <w:pPr>
        <w:numPr>
          <w:ilvl w:val="0"/>
          <w:numId w:val="1"/>
        </w:numPr>
        <w:ind w:left="714" w:hanging="357"/>
        <w:jc w:val="both"/>
      </w:pPr>
      <w:r>
        <w:t xml:space="preserve"> Právne prostriedky ochrany proti nekalej súťaži</w:t>
      </w:r>
    </w:p>
    <w:p w:rsidR="008A002B" w:rsidRPr="008A002B" w:rsidRDefault="008A002B" w:rsidP="00BB500F">
      <w:pPr>
        <w:pStyle w:val="PredformtovanHTML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A002B">
        <w:rPr>
          <w:rFonts w:ascii="Times New Roman" w:hAnsi="Times New Roman" w:cs="Times New Roman"/>
          <w:sz w:val="24"/>
          <w:szCs w:val="24"/>
        </w:rPr>
        <w:t>Vzťah práva nekalej súťaže k iným predpisom upravujúcim poctivé podnikanie</w:t>
      </w:r>
    </w:p>
    <w:p w:rsidR="00411CD9" w:rsidRPr="004653DF" w:rsidRDefault="00411CD9" w:rsidP="00BB500F">
      <w:pPr>
        <w:numPr>
          <w:ilvl w:val="0"/>
          <w:numId w:val="1"/>
        </w:numPr>
        <w:jc w:val="both"/>
      </w:pPr>
      <w:r w:rsidRPr="004653DF">
        <w:t xml:space="preserve">Zmeny </w:t>
      </w:r>
      <w:r w:rsidR="00704A24">
        <w:t xml:space="preserve">v </w:t>
      </w:r>
      <w:r w:rsidRPr="004653DF">
        <w:t>su</w:t>
      </w:r>
      <w:r w:rsidR="00704A24">
        <w:t>bjektoch</w:t>
      </w:r>
      <w:r w:rsidR="004653DF">
        <w:t xml:space="preserve"> obchodného práva</w:t>
      </w:r>
    </w:p>
    <w:p w:rsidR="003C277E" w:rsidRDefault="00704A24" w:rsidP="00BB500F">
      <w:pPr>
        <w:numPr>
          <w:ilvl w:val="0"/>
          <w:numId w:val="1"/>
        </w:numPr>
        <w:jc w:val="both"/>
      </w:pPr>
      <w:r>
        <w:t xml:space="preserve"> </w:t>
      </w:r>
      <w:r w:rsidR="003C277E">
        <w:t xml:space="preserve">Zmena právnej formy obchodnej spoločnosti </w:t>
      </w:r>
    </w:p>
    <w:p w:rsidR="00704A24" w:rsidRDefault="0023334B" w:rsidP="00704A24">
      <w:pPr>
        <w:numPr>
          <w:ilvl w:val="0"/>
          <w:numId w:val="1"/>
        </w:numPr>
        <w:jc w:val="both"/>
      </w:pPr>
      <w:r>
        <w:t xml:space="preserve"> </w:t>
      </w:r>
      <w:r w:rsidR="00704A24">
        <w:t>Dobrovoľné ukončenie podnikateľskej činnosti</w:t>
      </w:r>
    </w:p>
    <w:p w:rsidR="0023334B" w:rsidRDefault="00704A24" w:rsidP="00BB500F">
      <w:pPr>
        <w:numPr>
          <w:ilvl w:val="0"/>
          <w:numId w:val="1"/>
        </w:numPr>
        <w:jc w:val="both"/>
      </w:pPr>
      <w:r>
        <w:t xml:space="preserve"> </w:t>
      </w:r>
      <w:r w:rsidR="0023334B">
        <w:t xml:space="preserve">Nedobrovoľné ukončenie podnikateľskej činnosti </w:t>
      </w:r>
    </w:p>
    <w:p w:rsidR="003C277E" w:rsidRDefault="003C277E" w:rsidP="00BB500F">
      <w:pPr>
        <w:numPr>
          <w:ilvl w:val="0"/>
          <w:numId w:val="1"/>
        </w:numPr>
        <w:jc w:val="both"/>
      </w:pPr>
      <w:r>
        <w:t xml:space="preserve"> Neplatnosť obchodnej spoločnosti</w:t>
      </w:r>
      <w:r w:rsidR="0023334B">
        <w:t xml:space="preserve"> </w:t>
      </w:r>
    </w:p>
    <w:p w:rsidR="0023334B" w:rsidRDefault="003C277E" w:rsidP="00BB500F">
      <w:pPr>
        <w:numPr>
          <w:ilvl w:val="0"/>
          <w:numId w:val="1"/>
        </w:numPr>
        <w:jc w:val="both"/>
      </w:pPr>
      <w:r>
        <w:t xml:space="preserve"> </w:t>
      </w:r>
      <w:r w:rsidR="0023334B">
        <w:t>Konkurz na majetok podnikateľa a jeho dôsledky</w:t>
      </w:r>
    </w:p>
    <w:p w:rsidR="0023334B" w:rsidRDefault="0023334B" w:rsidP="00BB500F">
      <w:pPr>
        <w:numPr>
          <w:ilvl w:val="0"/>
          <w:numId w:val="1"/>
        </w:numPr>
        <w:jc w:val="both"/>
      </w:pPr>
      <w:r>
        <w:t xml:space="preserve"> Reštrukturalizácia podnikateľa</w:t>
      </w:r>
    </w:p>
    <w:p w:rsidR="003C277E" w:rsidRDefault="003C277E" w:rsidP="00BB500F">
      <w:pPr>
        <w:numPr>
          <w:ilvl w:val="0"/>
          <w:numId w:val="1"/>
        </w:numPr>
        <w:jc w:val="both"/>
      </w:pPr>
      <w:r>
        <w:t xml:space="preserve"> Postavenie a pôsobnosť správcu v konkurze a reštrukturalizačného správcu</w:t>
      </w:r>
    </w:p>
    <w:p w:rsidR="0023334B" w:rsidRDefault="0023334B" w:rsidP="00BB500F">
      <w:pPr>
        <w:numPr>
          <w:ilvl w:val="0"/>
          <w:numId w:val="1"/>
        </w:numPr>
        <w:jc w:val="both"/>
      </w:pPr>
      <w:r>
        <w:t xml:space="preserve"> Likvidácia obchodných spoločností</w:t>
      </w:r>
    </w:p>
    <w:p w:rsidR="0023334B" w:rsidRDefault="0023334B" w:rsidP="00BB500F">
      <w:pPr>
        <w:numPr>
          <w:ilvl w:val="0"/>
          <w:numId w:val="1"/>
        </w:numPr>
        <w:jc w:val="both"/>
      </w:pPr>
      <w:r>
        <w:t xml:space="preserve"> Postavenie a pôsobnosť likvidátora obchodnej spoločnosti</w:t>
      </w:r>
    </w:p>
    <w:p w:rsidR="003C277E" w:rsidRDefault="003C277E" w:rsidP="00BB500F">
      <w:pPr>
        <w:numPr>
          <w:ilvl w:val="0"/>
          <w:numId w:val="1"/>
        </w:numPr>
        <w:jc w:val="both"/>
      </w:pPr>
      <w:r>
        <w:t xml:space="preserve"> Dodatočná likvidácia</w:t>
      </w:r>
    </w:p>
    <w:p w:rsidR="00B004AB" w:rsidRPr="006C64F3" w:rsidRDefault="00B004AB" w:rsidP="00BB500F">
      <w:pPr>
        <w:ind w:left="360"/>
        <w:rPr>
          <w:sz w:val="22"/>
          <w:szCs w:val="22"/>
        </w:rPr>
      </w:pPr>
    </w:p>
    <w:p w:rsidR="00B004AB" w:rsidRPr="006C64F3" w:rsidRDefault="00B004AB" w:rsidP="00BB500F">
      <w:pPr>
        <w:ind w:left="360"/>
        <w:rPr>
          <w:sz w:val="22"/>
          <w:szCs w:val="22"/>
        </w:rPr>
      </w:pPr>
    </w:p>
    <w:p w:rsidR="006C64F3" w:rsidRPr="006C64F3" w:rsidRDefault="006C64F3" w:rsidP="00BB500F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64F3">
        <w:rPr>
          <w:sz w:val="22"/>
          <w:szCs w:val="22"/>
        </w:rPr>
        <w:t xml:space="preserve">  </w:t>
      </w:r>
      <w:r w:rsidR="004653DF">
        <w:rPr>
          <w:sz w:val="22"/>
          <w:szCs w:val="22"/>
        </w:rPr>
        <w:t>prof</w:t>
      </w:r>
      <w:r w:rsidRPr="006C64F3">
        <w:rPr>
          <w:sz w:val="22"/>
          <w:szCs w:val="22"/>
        </w:rPr>
        <w:t>. JUDr. Ján Husár, CSc.</w:t>
      </w:r>
    </w:p>
    <w:p w:rsidR="00B004AB" w:rsidRPr="006C64F3" w:rsidRDefault="006C64F3" w:rsidP="00BB500F">
      <w:pPr>
        <w:ind w:firstLine="360"/>
        <w:rPr>
          <w:b/>
          <w:sz w:val="22"/>
          <w:szCs w:val="22"/>
        </w:rPr>
      </w:pPr>
      <w:r w:rsidRPr="006C64F3">
        <w:rPr>
          <w:sz w:val="22"/>
          <w:szCs w:val="22"/>
        </w:rPr>
        <w:t xml:space="preserve">                                                                                            vedúci katedry</w:t>
      </w:r>
    </w:p>
    <w:sectPr w:rsidR="00B004AB" w:rsidRPr="006C64F3">
      <w:headerReference w:type="even" r:id="rId8"/>
      <w:headerReference w:type="default" r:id="rId9"/>
      <w:pgSz w:w="12240" w:h="15840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EB" w:rsidRDefault="00E05FEB">
      <w:r>
        <w:separator/>
      </w:r>
    </w:p>
  </w:endnote>
  <w:endnote w:type="continuationSeparator" w:id="0">
    <w:p w:rsidR="00E05FEB" w:rsidRDefault="00E0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EB" w:rsidRDefault="00E05FEB">
      <w:r>
        <w:separator/>
      </w:r>
    </w:p>
  </w:footnote>
  <w:footnote w:type="continuationSeparator" w:id="0">
    <w:p w:rsidR="00E05FEB" w:rsidRDefault="00E0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37" w:rsidRDefault="00590637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590637" w:rsidRDefault="00590637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37" w:rsidRDefault="00590637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55B"/>
    <w:multiLevelType w:val="multilevel"/>
    <w:tmpl w:val="F24AA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F1831"/>
    <w:multiLevelType w:val="multilevel"/>
    <w:tmpl w:val="6C42B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C21485"/>
    <w:multiLevelType w:val="multilevel"/>
    <w:tmpl w:val="E8722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D4"/>
    <w:rsid w:val="00212A4C"/>
    <w:rsid w:val="0023334B"/>
    <w:rsid w:val="002F2DF1"/>
    <w:rsid w:val="00304984"/>
    <w:rsid w:val="003536E2"/>
    <w:rsid w:val="003A3441"/>
    <w:rsid w:val="003C277E"/>
    <w:rsid w:val="003F28B3"/>
    <w:rsid w:val="00411CD9"/>
    <w:rsid w:val="00414229"/>
    <w:rsid w:val="00421168"/>
    <w:rsid w:val="004406D1"/>
    <w:rsid w:val="004653DF"/>
    <w:rsid w:val="004E3E4B"/>
    <w:rsid w:val="00524F88"/>
    <w:rsid w:val="00576259"/>
    <w:rsid w:val="00590637"/>
    <w:rsid w:val="00595D2C"/>
    <w:rsid w:val="005A73F6"/>
    <w:rsid w:val="00683148"/>
    <w:rsid w:val="006C64F3"/>
    <w:rsid w:val="006D6757"/>
    <w:rsid w:val="00704A24"/>
    <w:rsid w:val="008A002B"/>
    <w:rsid w:val="0094454F"/>
    <w:rsid w:val="0098013F"/>
    <w:rsid w:val="0098703D"/>
    <w:rsid w:val="009E16F7"/>
    <w:rsid w:val="009F3027"/>
    <w:rsid w:val="00A84D4E"/>
    <w:rsid w:val="00B004AB"/>
    <w:rsid w:val="00B9480F"/>
    <w:rsid w:val="00BB500F"/>
    <w:rsid w:val="00BD7D5B"/>
    <w:rsid w:val="00C21AAF"/>
    <w:rsid w:val="00C9161A"/>
    <w:rsid w:val="00CB0F05"/>
    <w:rsid w:val="00D009B7"/>
    <w:rsid w:val="00DB0CEE"/>
    <w:rsid w:val="00DD106E"/>
    <w:rsid w:val="00E05FEB"/>
    <w:rsid w:val="00EC1425"/>
    <w:rsid w:val="00F259D4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2293C5"/>
  <w15:chartTrackingRefBased/>
  <w15:docId w15:val="{C92EEC5B-CEC7-43C9-8CB7-4666B7E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/>
      <w:b/>
      <w:lang w:val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  <w:lang w:val="cs-CZ"/>
    </w:r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rFonts w:ascii="Arial" w:hAnsi="Arial"/>
      <w:sz w:val="32"/>
      <w:lang w:val="cs-CZ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8A0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dformtovanHTMLChar">
    <w:name w:val="Predformátované HTML Char"/>
    <w:link w:val="PredformtovanHTML"/>
    <w:uiPriority w:val="99"/>
    <w:rsid w:val="008A002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1877-AA99-4B5F-9083-1FE5CCAC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PrF UPJŠ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subject/>
  <dc:creator>doc. JUDr. Ján Husár, CSc.</dc:creator>
  <cp:keywords/>
  <cp:lastModifiedBy>Zofia Mrázová</cp:lastModifiedBy>
  <cp:revision>2</cp:revision>
  <cp:lastPrinted>2014-03-25T13:38:00Z</cp:lastPrinted>
  <dcterms:created xsi:type="dcterms:W3CDTF">2018-04-13T08:45:00Z</dcterms:created>
  <dcterms:modified xsi:type="dcterms:W3CDTF">2018-04-13T08:45:00Z</dcterms:modified>
</cp:coreProperties>
</file>