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AB" w:rsidRPr="00CB0F05" w:rsidRDefault="00B004AB" w:rsidP="00BB500F">
      <w:pPr>
        <w:pStyle w:val="Nzov"/>
        <w:spacing w:before="0"/>
        <w:rPr>
          <w:rFonts w:ascii="Times New Roman" w:hAnsi="Times New Roman"/>
          <w:b/>
          <w:sz w:val="24"/>
          <w:lang w:val="sk-SK"/>
        </w:rPr>
      </w:pPr>
      <w:r w:rsidRPr="00CB0F05">
        <w:rPr>
          <w:rFonts w:ascii="Times New Roman" w:hAnsi="Times New Roman"/>
          <w:b/>
          <w:sz w:val="24"/>
          <w:lang w:val="sk-SK"/>
        </w:rPr>
        <w:t>Univerzita P.J. Šafárika v Košiciach</w:t>
      </w:r>
    </w:p>
    <w:p w:rsidR="00B004AB" w:rsidRPr="00CB0F05" w:rsidRDefault="00B004AB" w:rsidP="00BB500F">
      <w:pPr>
        <w:jc w:val="center"/>
        <w:rPr>
          <w:b/>
        </w:rPr>
      </w:pPr>
      <w:r w:rsidRPr="00CB0F05">
        <w:rPr>
          <w:b/>
        </w:rPr>
        <w:t>Právnická fakulta, Kováčska 26, 040 01 Košice</w:t>
      </w:r>
    </w:p>
    <w:p w:rsidR="00B004AB" w:rsidRPr="00CB0F05" w:rsidRDefault="00B004AB" w:rsidP="00BB500F">
      <w:pPr>
        <w:pBdr>
          <w:bottom w:val="single" w:sz="6" w:space="1" w:color="auto"/>
        </w:pBdr>
        <w:jc w:val="center"/>
        <w:rPr>
          <w:b/>
        </w:rPr>
      </w:pPr>
      <w:r w:rsidRPr="00CB0F05">
        <w:rPr>
          <w:b/>
        </w:rPr>
        <w:t>Katedra obchodného práva a hospodárskeho práva</w:t>
      </w:r>
    </w:p>
    <w:p w:rsidR="00B004AB" w:rsidRPr="00CB0F05" w:rsidRDefault="00B004AB" w:rsidP="00BB500F">
      <w:pPr>
        <w:jc w:val="center"/>
      </w:pPr>
    </w:p>
    <w:p w:rsidR="00B004AB" w:rsidRPr="00CB0F05" w:rsidRDefault="00B004AB" w:rsidP="00BB500F">
      <w:pPr>
        <w:jc w:val="center"/>
        <w:rPr>
          <w:b/>
        </w:rPr>
      </w:pPr>
      <w:r w:rsidRPr="00CB0F05">
        <w:rPr>
          <w:b/>
        </w:rPr>
        <w:t>O T Á Z K Y</w:t>
      </w:r>
    </w:p>
    <w:p w:rsidR="00B004AB" w:rsidRPr="00CB0F05" w:rsidRDefault="0098013F" w:rsidP="00BB500F">
      <w:pPr>
        <w:jc w:val="center"/>
        <w:rPr>
          <w:i/>
        </w:rPr>
      </w:pPr>
      <w:r w:rsidRPr="00CB0F05">
        <w:rPr>
          <w:i/>
        </w:rPr>
        <w:t>na skúšku</w:t>
      </w:r>
      <w:r w:rsidR="009F3027" w:rsidRPr="00CB0F05">
        <w:rPr>
          <w:i/>
        </w:rPr>
        <w:t xml:space="preserve"> z </w:t>
      </w:r>
      <w:r w:rsidR="00B004AB" w:rsidRPr="00CB0F05">
        <w:rPr>
          <w:i/>
        </w:rPr>
        <w:t xml:space="preserve"> predmetu "</w:t>
      </w:r>
      <w:r w:rsidR="00C65DCC">
        <w:rPr>
          <w:b/>
          <w:i/>
        </w:rPr>
        <w:t>Obchodné právo III</w:t>
      </w:r>
      <w:r w:rsidR="00B004AB" w:rsidRPr="00CB0F05">
        <w:rPr>
          <w:i/>
        </w:rPr>
        <w:t xml:space="preserve">" </w:t>
      </w:r>
    </w:p>
    <w:p w:rsidR="00B004AB" w:rsidRPr="00CB0F05" w:rsidRDefault="00B004AB" w:rsidP="00BB500F">
      <w:pPr>
        <w:pBdr>
          <w:bottom w:val="single" w:sz="6" w:space="1" w:color="auto"/>
        </w:pBdr>
        <w:jc w:val="center"/>
        <w:rPr>
          <w:i/>
        </w:rPr>
      </w:pPr>
      <w:r w:rsidRPr="00CB0F05">
        <w:rPr>
          <w:i/>
        </w:rPr>
        <w:t>v akademickom roku 20</w:t>
      </w:r>
      <w:r w:rsidR="003F28B3" w:rsidRPr="00CB0F05">
        <w:rPr>
          <w:i/>
        </w:rPr>
        <w:t>1</w:t>
      </w:r>
      <w:r w:rsidR="00961DA6">
        <w:rPr>
          <w:i/>
        </w:rPr>
        <w:t>7</w:t>
      </w:r>
      <w:r w:rsidRPr="00CB0F05">
        <w:rPr>
          <w:i/>
        </w:rPr>
        <w:t>/201</w:t>
      </w:r>
      <w:r w:rsidR="00961DA6">
        <w:rPr>
          <w:i/>
        </w:rPr>
        <w:t>8</w:t>
      </w:r>
      <w:bookmarkStart w:id="0" w:name="_GoBack"/>
      <w:bookmarkEnd w:id="0"/>
    </w:p>
    <w:p w:rsidR="00B004AB" w:rsidRPr="00CB0F05" w:rsidRDefault="00B004AB" w:rsidP="00BB500F">
      <w:pPr>
        <w:pBdr>
          <w:bottom w:val="single" w:sz="6" w:space="1" w:color="auto"/>
        </w:pBdr>
        <w:jc w:val="center"/>
      </w:pPr>
    </w:p>
    <w:p w:rsidR="00C65DCC" w:rsidRPr="0013492D" w:rsidRDefault="00C65DCC" w:rsidP="00C65DCC">
      <w:pPr>
        <w:rPr>
          <w:szCs w:val="24"/>
        </w:rPr>
      </w:pP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Vzťah občianskeho a obchodného práva v oblasti záväzkových vzťahov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Systém a druhy obchodných záväzkov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 xml:space="preserve">Európske podnety a iniciatívy v rozvoji (obchodného) zmluvného práva 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Uzavieranie obchodných zmlúv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Predzmluvná zodpovednosť v obchodnom práve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Interpretácia obchodných zmlúv v porovnaní s pravidlami interpretácie zmlúv v občianskom práve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 xml:space="preserve">Podstatné a nepodstatné časti obchodných zmlúv, typové, zmiešané a atypické obchodné zmluvy 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Právna úprava a význam odkladacích a rozväzovacích podmienok, zmluvných doložiek, príloh k zmluvám a obchodných zvyklostí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Zmluvná kontraktačná povinnosť (zmluva o uzavretí budúcej zmluvy)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Dohody o neskoršom určení obsahu a</w:t>
      </w:r>
      <w:r>
        <w:rPr>
          <w:sz w:val="22"/>
          <w:szCs w:val="22"/>
        </w:rPr>
        <w:t xml:space="preserve"> o </w:t>
      </w:r>
      <w:r w:rsidRPr="00C65DCC">
        <w:rPr>
          <w:sz w:val="22"/>
          <w:szCs w:val="22"/>
        </w:rPr>
        <w:t>doplnení zmluvy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Verejný návrh na uzavretie zmluvy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Obchodná verejná súťaž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Zabezpečenie obchodných záväzkov v Obchodnom zákonníku (systematika, vzťah k občianskemu právu)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Zmluvná pokuta, uznanie záväzku v obchodnom práve a rozdiely oproti občianskemu právu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Ručenie v obchodnom práve a rozdiely oproti občianskemu právu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Banková záruka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Zánik obchodných záväzkov (systematika, základné otázky a vzťah k spôsobom zániku záväzkov podľa občianskeho práva)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Splnenie obchodných záväzkov: splnenie peňažného dlhu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 xml:space="preserve">Splnenie obchodných záväzkov: splnenie nepeňažného dlhu 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Fakturácia v obchodovaní a jej právny význam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Odstúpenie od zmluvy v obchodnom práve a rozdiely oproti občianskemu právu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Započítanie pohľadávok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Dodatočná nemožnosť plnenia v obchodnom práve a rozdiely oproti občianskemu právu, zmarenie účelu zmluvy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Odstupné a jeho vzťah k iným spôsobom zániku záväzkov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Zodpovednosť v obchodných záväzkových vzťahoch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Omeškanie dlžníka a jeho dôsledky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Dôsledky omeškania veriteľa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Úroky z omeškania v obchodnoprávnych vzťahoch a transpozícia smernice o boji proti omeškaným platbám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Všeobecná úprava zodpovednosti za škodu podľa Obchodného zákonníka a rozdiely oproti občianskemu právu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Rozsah náhrady škody v obchodnom práve v porovnaní s občianskym právom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lastRenderedPageBreak/>
        <w:t>Premlčanie v obchodnom práve</w:t>
      </w:r>
    </w:p>
    <w:p w:rsidR="00C65DCC" w:rsidRPr="00C65DCC" w:rsidRDefault="00961DA6" w:rsidP="00C65DCC">
      <w:pPr>
        <w:pStyle w:val="Odsekzoznamu"/>
        <w:spacing w:after="0"/>
        <w:rPr>
          <w:sz w:val="22"/>
          <w:szCs w:val="22"/>
        </w:rPr>
      </w:pPr>
      <w:r w:rsidRPr="00C65DCC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90170</wp:posOffset>
                </wp:positionV>
                <wp:extent cx="5988050" cy="63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635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754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35pt;margin-top:7.1pt;width:471.5pt;height: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V5MgIAAGIEAAAOAAAAZHJzL2Uyb0RvYy54bWysVF1v2jAUfZ+0/2DlnSahlNGoUFUJ7KVb&#10;kdr9gIvtEGuJr2W7BDTtv+/aCWzdXqZpPJhr+9xzv45zd3/sWnaQ1inUyyS/yhImNUeh9H6ZfHnZ&#10;TBYJcx60gBa1XCYn6ZL71ft3d70p5BQbbIW0jEi0K3qzTBrvTZGmjjeyA3eFRmq6rNF24Glr96mw&#10;0BN716bTLJunPVphLHLpHJ1Ww2Wyivx1Lbl/qmsnPWuXCeXm42rjugtrurqDYm/BNIqPacA/ZNGB&#10;0hT0QlWBB/Zq1R9UneIWHdb+imOXYl0rLmMNVE2e/VbNcwNGxlqoOc5c2uT+Hy3/fNhapgTNLmEa&#10;OhrRw6vHGJlNQ3t64wpClXprQ4H8qJ/NI/KvjmksG9B7GcEvJ0O+efBI37iEjTMUZNd/QkEYIP7Y&#10;q2Ntu0BJXWDHOJLTZSTy6Bmnw5vbxSK7oclxuptfkxUCQHH2Ndb5jxI7Foxl4rwFtW98iVrT7NHm&#10;MRIcHp0fHM8OIbDGjWpbOoei1awfAzAOJESrRXR12CoRYAHl7H5XtpYdIMgp/sZ83sBCjApcM+Dc&#10;yVXoAw4Ki69aRKuRINaj7UG1g02VtToAqX5KebQGJX27zW7Xi/ViNplN5+vJLKuqycOmnE3mm/zD&#10;TXVdlWWVfw9J57OiUUJIHfI+qzqf/Z1qxvc16PGi60ur0rfscRiU7Pk/Jh0FEGY+qGeH4rS1of1B&#10;CyTkCB4fXXgpv+4j6uenYfUDAAD//wMAUEsDBBQABgAIAAAAIQD+SAYr3wAAAAkBAAAPAAAAZHJz&#10;L2Rvd25yZXYueG1sTI9BTsMwEEX3SNzBGiR2rdPQhhLiVBSJTYUqaHsAJzaJwR5HttsGTs90BcuZ&#10;//TnTbUanWUnHaLxKGA2zYBpbL0y2Ak47F8mS2AxSVTSetQCvnWEVX19VclS+TO+69MudYxKMJZS&#10;QJ/SUHIe2147Gad+0EjZhw9OJhpDx1WQZyp3ludZVnAnDdKFXg76udft1+7oBHwuzFD8yKDMqy3C&#10;ZtNs39brrRC3N+PTI7Ckx/QHw0Wf1KEmp8YfUUVmBUxmy3tCKZjnwAh4yOd3wBpaLHLgdcX/f1D/&#10;AgAA//8DAFBLAQItABQABgAIAAAAIQC2gziS/gAAAOEBAAATAAAAAAAAAAAAAAAAAAAAAABbQ29u&#10;dGVudF9UeXBlc10ueG1sUEsBAi0AFAAGAAgAAAAhADj9If/WAAAAlAEAAAsAAAAAAAAAAAAAAAAA&#10;LwEAAF9yZWxzLy5yZWxzUEsBAi0AFAAGAAgAAAAhAHgo9XkyAgAAYgQAAA4AAAAAAAAAAAAAAAAA&#10;LgIAAGRycy9lMm9Eb2MueG1sUEsBAi0AFAAGAAgAAAAhAP5IBivfAAAACQEAAA8AAAAAAAAAAAAA&#10;AAAAjAQAAGRycy9kb3ducmV2LnhtbFBLBQYAAAAABAAEAPMAAACYBQAAAAA=&#10;" strokeweight=".5pt">
                <v:stroke dashstyle="1 1" endcap="round"/>
              </v:shape>
            </w:pict>
          </mc:Fallback>
        </mc:AlternateConten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Vymedzenie kúpnej zmluvy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Povinnosti predávajúceho z kúpnej zmluvy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Povinnosti kupujúceho z kúpnej zmluvy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Zodpovednosť predávajúceho za vady a záruka za akosť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predaji podniku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kúpe prenajatej veci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Licenčná zmluva na predmety priemyselného vlastníctva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Vymedzenie zmluvy o dielo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Spôsob vykonávania diela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Zodpovednosť za vady diela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uložení veci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skladovaní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Zasielateľská zmluva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preprave veci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nájme dopravného prostriedku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prevádzke dopravného prostriedku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bežnom účte. Zmluva o vkladovom účte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úvere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otvorení akreditívu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inkase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tichom spoločenstve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Mandátna zmluva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Komisionárska zmluva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sprostredkovaní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obchodnom zastúpení (základné otázky, druhy, zánik zmluvy)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Práva a povinnosti zástupcu zo zmluvy o obchodnom zastúpení</w:t>
      </w:r>
    </w:p>
    <w:p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Obchodovanie s pohľadávkami</w:t>
      </w:r>
    </w:p>
    <w:p w:rsidR="00B004AB" w:rsidRPr="00C65DCC" w:rsidRDefault="00B004AB" w:rsidP="00BB500F">
      <w:pPr>
        <w:ind w:left="360"/>
        <w:rPr>
          <w:sz w:val="22"/>
          <w:szCs w:val="22"/>
        </w:rPr>
      </w:pPr>
    </w:p>
    <w:p w:rsidR="00B004AB" w:rsidRPr="00C65DCC" w:rsidRDefault="00B004AB" w:rsidP="00BB500F">
      <w:pPr>
        <w:ind w:left="360"/>
        <w:rPr>
          <w:sz w:val="22"/>
          <w:szCs w:val="22"/>
        </w:rPr>
      </w:pPr>
    </w:p>
    <w:p w:rsidR="006C64F3" w:rsidRPr="00C65DCC" w:rsidRDefault="006C64F3" w:rsidP="00BB500F">
      <w:pPr>
        <w:rPr>
          <w:sz w:val="22"/>
          <w:szCs w:val="22"/>
        </w:rPr>
      </w:pPr>
      <w:r w:rsidRPr="00C65DCC">
        <w:rPr>
          <w:sz w:val="22"/>
          <w:szCs w:val="22"/>
        </w:rPr>
        <w:tab/>
      </w:r>
      <w:r w:rsidRPr="00C65DCC">
        <w:rPr>
          <w:sz w:val="22"/>
          <w:szCs w:val="22"/>
        </w:rPr>
        <w:tab/>
      </w:r>
      <w:r w:rsidRPr="00C65DCC">
        <w:rPr>
          <w:sz w:val="22"/>
          <w:szCs w:val="22"/>
        </w:rPr>
        <w:tab/>
      </w:r>
      <w:r w:rsidRPr="00C65DCC">
        <w:rPr>
          <w:sz w:val="22"/>
          <w:szCs w:val="22"/>
        </w:rPr>
        <w:tab/>
      </w:r>
      <w:r w:rsidRPr="00C65DCC">
        <w:rPr>
          <w:sz w:val="22"/>
          <w:szCs w:val="22"/>
        </w:rPr>
        <w:tab/>
      </w:r>
      <w:r w:rsidRPr="00C65DCC">
        <w:rPr>
          <w:sz w:val="22"/>
          <w:szCs w:val="22"/>
        </w:rPr>
        <w:tab/>
      </w:r>
      <w:r w:rsidRPr="00C65DCC">
        <w:rPr>
          <w:sz w:val="22"/>
          <w:szCs w:val="22"/>
        </w:rPr>
        <w:tab/>
        <w:t xml:space="preserve">  </w:t>
      </w:r>
      <w:r w:rsidR="004653DF" w:rsidRPr="00C65DCC">
        <w:rPr>
          <w:sz w:val="22"/>
          <w:szCs w:val="22"/>
        </w:rPr>
        <w:t>prof</w:t>
      </w:r>
      <w:r w:rsidRPr="00C65DCC">
        <w:rPr>
          <w:sz w:val="22"/>
          <w:szCs w:val="22"/>
        </w:rPr>
        <w:t>. JUDr. Ján Husár, CSc.</w:t>
      </w:r>
    </w:p>
    <w:p w:rsidR="00B004AB" w:rsidRPr="00C65DCC" w:rsidRDefault="006C64F3" w:rsidP="00BB500F">
      <w:pPr>
        <w:ind w:firstLine="360"/>
        <w:rPr>
          <w:b/>
          <w:sz w:val="22"/>
          <w:szCs w:val="22"/>
        </w:rPr>
      </w:pPr>
      <w:r w:rsidRPr="00C65DCC">
        <w:rPr>
          <w:sz w:val="22"/>
          <w:szCs w:val="22"/>
        </w:rPr>
        <w:t xml:space="preserve">                                                                                            vedúci katedry</w:t>
      </w:r>
    </w:p>
    <w:sectPr w:rsidR="00B004AB" w:rsidRPr="00C65DCC">
      <w:headerReference w:type="even" r:id="rId8"/>
      <w:headerReference w:type="default" r:id="rId9"/>
      <w:pgSz w:w="12240" w:h="15840"/>
      <w:pgMar w:top="1135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B8" w:rsidRDefault="005E16B8">
      <w:r>
        <w:separator/>
      </w:r>
    </w:p>
  </w:endnote>
  <w:endnote w:type="continuationSeparator" w:id="0">
    <w:p w:rsidR="005E16B8" w:rsidRDefault="005E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B8" w:rsidRDefault="005E16B8">
      <w:r>
        <w:separator/>
      </w:r>
    </w:p>
  </w:footnote>
  <w:footnote w:type="continuationSeparator" w:id="0">
    <w:p w:rsidR="005E16B8" w:rsidRDefault="005E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37" w:rsidRDefault="00590637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590637" w:rsidRDefault="00590637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37" w:rsidRDefault="00590637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155B"/>
    <w:multiLevelType w:val="multilevel"/>
    <w:tmpl w:val="F24AAA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F1831"/>
    <w:multiLevelType w:val="multilevel"/>
    <w:tmpl w:val="6C42B8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C21485"/>
    <w:multiLevelType w:val="multilevel"/>
    <w:tmpl w:val="E87223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8A7F93"/>
    <w:multiLevelType w:val="hybridMultilevel"/>
    <w:tmpl w:val="5A003E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D4"/>
    <w:rsid w:val="000209F1"/>
    <w:rsid w:val="00212A4C"/>
    <w:rsid w:val="0023334B"/>
    <w:rsid w:val="002C1CEF"/>
    <w:rsid w:val="002F2DF1"/>
    <w:rsid w:val="003A3441"/>
    <w:rsid w:val="003C277E"/>
    <w:rsid w:val="003F28B3"/>
    <w:rsid w:val="00411CD9"/>
    <w:rsid w:val="00421168"/>
    <w:rsid w:val="004406D1"/>
    <w:rsid w:val="004653DF"/>
    <w:rsid w:val="004E3E4B"/>
    <w:rsid w:val="00576259"/>
    <w:rsid w:val="00590637"/>
    <w:rsid w:val="00595D2C"/>
    <w:rsid w:val="005A73F6"/>
    <w:rsid w:val="005E16B8"/>
    <w:rsid w:val="00683148"/>
    <w:rsid w:val="006C64F3"/>
    <w:rsid w:val="008A002B"/>
    <w:rsid w:val="0094454F"/>
    <w:rsid w:val="00961DA6"/>
    <w:rsid w:val="0098013F"/>
    <w:rsid w:val="0098703D"/>
    <w:rsid w:val="009E16F7"/>
    <w:rsid w:val="009F3027"/>
    <w:rsid w:val="00A84D4E"/>
    <w:rsid w:val="00B004AB"/>
    <w:rsid w:val="00B9480F"/>
    <w:rsid w:val="00BB500F"/>
    <w:rsid w:val="00BD7D5B"/>
    <w:rsid w:val="00C21AAF"/>
    <w:rsid w:val="00C65DCC"/>
    <w:rsid w:val="00C9161A"/>
    <w:rsid w:val="00CB0F05"/>
    <w:rsid w:val="00D009B7"/>
    <w:rsid w:val="00DD106E"/>
    <w:rsid w:val="00EC1425"/>
    <w:rsid w:val="00F259D4"/>
    <w:rsid w:val="00F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23706CB"/>
  <w15:chartTrackingRefBased/>
  <w15:docId w15:val="{4342C432-327B-49AF-8959-A615A73B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val="sk-SK" w:eastAsia="sk-SK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/>
      <w:b/>
      <w:lang w:val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hAnsi="Arial"/>
      <w:lang w:val="cs-CZ"/>
    </w:r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spacing w:before="120"/>
      <w:jc w:val="center"/>
    </w:pPr>
    <w:rPr>
      <w:rFonts w:ascii="Arial" w:hAnsi="Arial"/>
      <w:sz w:val="32"/>
      <w:lang w:val="cs-CZ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PredformtovanHTML">
    <w:name w:val="HTML Preformatted"/>
    <w:basedOn w:val="Normlny"/>
    <w:link w:val="PredformtovanHTMLChar"/>
    <w:uiPriority w:val="99"/>
    <w:unhideWhenUsed/>
    <w:rsid w:val="008A0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dformtovanHTMLChar">
    <w:name w:val="Predformátované HTML Char"/>
    <w:link w:val="PredformtovanHTML"/>
    <w:uiPriority w:val="99"/>
    <w:rsid w:val="008A002B"/>
    <w:rPr>
      <w:rFonts w:ascii="Courier New" w:hAnsi="Courier New" w:cs="Courier New"/>
    </w:rPr>
  </w:style>
  <w:style w:type="paragraph" w:styleId="Odsekzoznamu">
    <w:name w:val="List Paragraph"/>
    <w:basedOn w:val="Normlny"/>
    <w:uiPriority w:val="34"/>
    <w:qFormat/>
    <w:rsid w:val="00C65DCC"/>
    <w:pPr>
      <w:spacing w:after="200" w:line="276" w:lineRule="auto"/>
      <w:ind w:left="720"/>
      <w:contextualSpacing/>
    </w:pPr>
    <w:rPr>
      <w:rFonts w:eastAsia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E28CB-68CD-491F-9E10-A4A1C249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4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</vt:lpstr>
    </vt:vector>
  </TitlesOfParts>
  <Company>PrF UPJŠ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</dc:title>
  <dc:subject/>
  <dc:creator>doc. JUDr. Ján Husár, CSc.</dc:creator>
  <cp:keywords/>
  <cp:lastModifiedBy>Zofia Mrázová</cp:lastModifiedBy>
  <cp:revision>2</cp:revision>
  <cp:lastPrinted>2014-03-25T13:38:00Z</cp:lastPrinted>
  <dcterms:created xsi:type="dcterms:W3CDTF">2018-04-13T09:43:00Z</dcterms:created>
  <dcterms:modified xsi:type="dcterms:W3CDTF">2018-04-13T09:43:00Z</dcterms:modified>
</cp:coreProperties>
</file>