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5C25" w14:textId="77777777" w:rsidR="00E979C4" w:rsidRPr="00865881" w:rsidRDefault="00E979C4" w:rsidP="00865881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</w:rPr>
      </w:pPr>
      <w:r w:rsidRPr="00865881">
        <w:rPr>
          <w:rFonts w:ascii="Times New Roman" w:hAnsi="Times New Roman" w:cs="Times New Roman"/>
        </w:rPr>
        <w:t>Univerzita Pavla Jozefa Šafárika v Košiciach, Právnická fakulta</w:t>
      </w:r>
    </w:p>
    <w:p w14:paraId="683CF1F2" w14:textId="77777777" w:rsidR="00E979C4" w:rsidRPr="00865881" w:rsidRDefault="00E979C4" w:rsidP="00B46F6E">
      <w:pPr>
        <w:pStyle w:val="Nadpis1"/>
        <w:rPr>
          <w:b w:val="0"/>
          <w:bCs w:val="0"/>
          <w:sz w:val="22"/>
          <w:szCs w:val="22"/>
        </w:rPr>
      </w:pPr>
      <w:r w:rsidRPr="00865881">
        <w:rPr>
          <w:b w:val="0"/>
          <w:bCs w:val="0"/>
          <w:sz w:val="22"/>
          <w:szCs w:val="22"/>
        </w:rPr>
        <w:t>Katedra pracovného práva a práva sociálneho zabezpečenia</w:t>
      </w:r>
    </w:p>
    <w:p w14:paraId="051AD072" w14:textId="77777777" w:rsidR="00E979C4" w:rsidRPr="00B46F6E" w:rsidRDefault="00E979C4" w:rsidP="00B46F6E">
      <w:pPr>
        <w:pStyle w:val="Zkladntext"/>
        <w:jc w:val="both"/>
        <w:rPr>
          <w:sz w:val="20"/>
          <w:szCs w:val="20"/>
        </w:rPr>
      </w:pPr>
    </w:p>
    <w:p w14:paraId="70BB5EBB" w14:textId="77777777" w:rsidR="00E979C4" w:rsidRPr="00B46F6E" w:rsidRDefault="00E979C4" w:rsidP="00B46F6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B46F6E">
        <w:rPr>
          <w:sz w:val="24"/>
        </w:rPr>
        <w:t>Tematický program predmetu</w:t>
      </w:r>
    </w:p>
    <w:p w14:paraId="5F2E2A69" w14:textId="77777777" w:rsidR="00E979C4" w:rsidRPr="00B46F6E" w:rsidRDefault="00E979C4" w:rsidP="00B46F6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B46F6E">
        <w:rPr>
          <w:sz w:val="24"/>
        </w:rPr>
        <w:t>PRACOVNÉ PRÁVO II</w:t>
      </w:r>
      <w:r w:rsidR="00133618" w:rsidRPr="00B46F6E">
        <w:rPr>
          <w:sz w:val="24"/>
        </w:rPr>
        <w:t>I</w:t>
      </w:r>
      <w:r w:rsidRPr="00B46F6E">
        <w:rPr>
          <w:sz w:val="24"/>
        </w:rPr>
        <w:t>.</w:t>
      </w:r>
    </w:p>
    <w:p w14:paraId="3B1D98A8" w14:textId="77777777" w:rsidR="00D0236C" w:rsidRPr="0038224F" w:rsidRDefault="00D0236C" w:rsidP="00D0236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38224F">
        <w:rPr>
          <w:sz w:val="24"/>
        </w:rPr>
        <w:t>3. ročník BŠP DŠ</w:t>
      </w:r>
      <w:r>
        <w:rPr>
          <w:sz w:val="24"/>
        </w:rPr>
        <w:t xml:space="preserve"> – letný</w:t>
      </w:r>
      <w:r w:rsidRPr="0038224F">
        <w:rPr>
          <w:sz w:val="24"/>
        </w:rPr>
        <w:t xml:space="preserve"> semester, denné štúdium</w:t>
      </w:r>
    </w:p>
    <w:p w14:paraId="5C7487DE" w14:textId="77777777" w:rsidR="00E979C4" w:rsidRPr="00B46F6E" w:rsidRDefault="00E979C4" w:rsidP="00B46F6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B46F6E">
        <w:rPr>
          <w:sz w:val="24"/>
        </w:rPr>
        <w:t>Prednášky a semináre</w:t>
      </w:r>
    </w:p>
    <w:p w14:paraId="7D8D3B9E" w14:textId="77777777" w:rsidR="00E33AB2" w:rsidRPr="00B46F6E" w:rsidRDefault="00E33AB2" w:rsidP="00B46F6E">
      <w:pPr>
        <w:pStyle w:val="Zkladntext"/>
        <w:jc w:val="both"/>
        <w:rPr>
          <w:b w:val="0"/>
          <w:bCs w:val="0"/>
          <w:sz w:val="20"/>
          <w:szCs w:val="20"/>
        </w:rPr>
      </w:pPr>
    </w:p>
    <w:p w14:paraId="2E3512C9" w14:textId="77777777" w:rsidR="00E33AB2" w:rsidRPr="00B46F6E" w:rsidRDefault="00E33AB2" w:rsidP="00B46F6E">
      <w:pPr>
        <w:pStyle w:val="Zkladntext"/>
        <w:ind w:left="360"/>
        <w:jc w:val="both"/>
        <w:rPr>
          <w:b w:val="0"/>
          <w:bCs w:val="0"/>
          <w:sz w:val="20"/>
          <w:szCs w:val="20"/>
        </w:rPr>
      </w:pPr>
    </w:p>
    <w:p w14:paraId="451E828F" w14:textId="20658705" w:rsidR="00E33AB2" w:rsidRPr="00B46F6E" w:rsidRDefault="00D0236C" w:rsidP="00B46F6E">
      <w:pPr>
        <w:pStyle w:val="Zkladntext"/>
        <w:numPr>
          <w:ilvl w:val="0"/>
          <w:numId w:val="1"/>
        </w:numPr>
        <w:jc w:val="both"/>
        <w:rPr>
          <w:b w:val="0"/>
          <w:bCs w:val="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0</w:t>
      </w:r>
      <w:r w:rsidR="00046F65">
        <w:rPr>
          <w:bCs w:val="0"/>
          <w:color w:val="000000"/>
          <w:sz w:val="20"/>
          <w:szCs w:val="20"/>
        </w:rPr>
        <w:t>3</w:t>
      </w:r>
      <w:r w:rsidR="00E33AB2" w:rsidRPr="00B46F6E">
        <w:rPr>
          <w:bCs w:val="0"/>
          <w:color w:val="000000"/>
          <w:sz w:val="20"/>
          <w:szCs w:val="20"/>
        </w:rPr>
        <w:t xml:space="preserve">. február </w:t>
      </w:r>
      <w:r>
        <w:rPr>
          <w:bCs w:val="0"/>
          <w:color w:val="000000"/>
          <w:sz w:val="20"/>
          <w:szCs w:val="20"/>
        </w:rPr>
        <w:t>202</w:t>
      </w:r>
      <w:r w:rsidR="00046F65">
        <w:rPr>
          <w:bCs w:val="0"/>
          <w:color w:val="000000"/>
          <w:sz w:val="20"/>
          <w:szCs w:val="20"/>
        </w:rPr>
        <w:t>6</w:t>
      </w:r>
    </w:p>
    <w:p w14:paraId="359A170B" w14:textId="77777777" w:rsidR="00F4347A" w:rsidRDefault="00F4347A" w:rsidP="00F4347A">
      <w:pPr>
        <w:pStyle w:val="Zkladntext"/>
        <w:ind w:left="426"/>
        <w:jc w:val="both"/>
        <w:rPr>
          <w:sz w:val="20"/>
          <w:szCs w:val="20"/>
        </w:rPr>
      </w:pPr>
      <w:r w:rsidRPr="00F4347A">
        <w:rPr>
          <w:sz w:val="20"/>
          <w:szCs w:val="20"/>
        </w:rPr>
        <w:t xml:space="preserve">Zodpovednosť a náhrada škody v pracovnom práve. </w:t>
      </w:r>
      <w:r w:rsidRPr="00F4347A">
        <w:rPr>
          <w:b w:val="0"/>
          <w:bCs w:val="0"/>
          <w:sz w:val="20"/>
          <w:szCs w:val="20"/>
        </w:rPr>
        <w:t>Pojem, funkcie a predpoklady zodpovednosti. Zodpovednosť zamestnanca za škodu. Všeobecná a osobitná zodpovednosť zamestnanca za škodu.</w:t>
      </w:r>
      <w:r w:rsidRPr="00F4347A">
        <w:rPr>
          <w:sz w:val="20"/>
          <w:szCs w:val="20"/>
        </w:rPr>
        <w:t xml:space="preserve">   </w:t>
      </w:r>
    </w:p>
    <w:p w14:paraId="179FE98C" w14:textId="39213FEA" w:rsidR="007D186C" w:rsidRPr="0005517C" w:rsidRDefault="0081484B" w:rsidP="007D186C">
      <w:pPr>
        <w:pStyle w:val="Zkladntext"/>
        <w:ind w:left="4614" w:firstLine="349"/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C45911" w:themeColor="accent2" w:themeShade="BF"/>
          <w:sz w:val="20"/>
          <w:szCs w:val="20"/>
        </w:rPr>
        <w:t xml:space="preserve">      </w:t>
      </w:r>
      <w:r w:rsidR="007D186C">
        <w:rPr>
          <w:bCs w:val="0"/>
          <w:color w:val="C45911" w:themeColor="accent2" w:themeShade="BF"/>
          <w:sz w:val="20"/>
          <w:szCs w:val="20"/>
        </w:rPr>
        <w:t xml:space="preserve"> </w:t>
      </w:r>
      <w:r w:rsidR="007D186C" w:rsidRPr="00C97CE6">
        <w:rPr>
          <w:color w:val="C45911" w:themeColor="accent2" w:themeShade="BF"/>
          <w:sz w:val="20"/>
          <w:szCs w:val="20"/>
        </w:rPr>
        <w:t>p</w:t>
      </w:r>
      <w:r w:rsidR="007D186C">
        <w:rPr>
          <w:color w:val="C45911" w:themeColor="accent2" w:themeShade="BF"/>
          <w:sz w:val="20"/>
          <w:szCs w:val="20"/>
        </w:rPr>
        <w:t>rednášajúci/a: Mgr. Denisa Rudžiková</w:t>
      </w:r>
      <w:r w:rsidR="007D186C" w:rsidRPr="00C97CE6">
        <w:rPr>
          <w:color w:val="C45911" w:themeColor="accent2" w:themeShade="BF"/>
          <w:sz w:val="20"/>
          <w:szCs w:val="20"/>
        </w:rPr>
        <w:t>, PhD.</w:t>
      </w:r>
    </w:p>
    <w:p w14:paraId="24246917" w14:textId="6CCF6B9C" w:rsidR="00A17E1C" w:rsidRPr="00C97CE6" w:rsidRDefault="00A17E1C" w:rsidP="0081484B">
      <w:pPr>
        <w:pStyle w:val="Zkladntext"/>
        <w:ind w:left="4963"/>
        <w:jc w:val="both"/>
        <w:rPr>
          <w:bCs w:val="0"/>
          <w:color w:val="C45911" w:themeColor="accent2" w:themeShade="BF"/>
          <w:sz w:val="20"/>
          <w:szCs w:val="20"/>
        </w:rPr>
      </w:pPr>
    </w:p>
    <w:p w14:paraId="6A9F5283" w14:textId="27B510DB" w:rsidR="00010DF6" w:rsidRPr="00B46F6E" w:rsidRDefault="00B12826" w:rsidP="000759B8">
      <w:pPr>
        <w:pStyle w:val="Zkladntext"/>
        <w:ind w:left="708"/>
        <w:jc w:val="both"/>
        <w:rPr>
          <w:b w:val="0"/>
          <w:bCs w:val="0"/>
          <w:color w:val="1F497D"/>
          <w:sz w:val="20"/>
          <w:szCs w:val="20"/>
        </w:rPr>
      </w:pPr>
      <w:r>
        <w:rPr>
          <w:b w:val="0"/>
          <w:bCs w:val="0"/>
          <w:color w:val="1F497D"/>
          <w:sz w:val="20"/>
          <w:szCs w:val="20"/>
        </w:rPr>
        <w:t xml:space="preserve">Seminár: </w:t>
      </w:r>
      <w:r w:rsidR="005277CC">
        <w:rPr>
          <w:b w:val="0"/>
          <w:bCs w:val="0"/>
          <w:color w:val="1F497D"/>
          <w:sz w:val="20"/>
          <w:szCs w:val="20"/>
        </w:rPr>
        <w:t>03.02.202</w:t>
      </w:r>
      <w:r w:rsidR="00046F65">
        <w:rPr>
          <w:b w:val="0"/>
          <w:bCs w:val="0"/>
          <w:color w:val="1F497D"/>
          <w:sz w:val="20"/>
          <w:szCs w:val="20"/>
        </w:rPr>
        <w:t>6</w:t>
      </w:r>
      <w:r w:rsidR="00010DF6" w:rsidRPr="00B46F6E">
        <w:rPr>
          <w:b w:val="0"/>
          <w:bCs w:val="0"/>
          <w:color w:val="1F497D"/>
          <w:sz w:val="20"/>
          <w:szCs w:val="20"/>
        </w:rPr>
        <w:t xml:space="preserve"> – úvodný seminár + oboznámenie s podmienkami priebežného hodnotenia</w:t>
      </w:r>
    </w:p>
    <w:p w14:paraId="16198F1D" w14:textId="6FC65D4B" w:rsidR="00E33AB2" w:rsidRPr="00B46F6E" w:rsidRDefault="00853BA4" w:rsidP="00B46F6E">
      <w:pPr>
        <w:pStyle w:val="Zkladntext"/>
        <w:jc w:val="both"/>
        <w:rPr>
          <w:b w:val="0"/>
          <w:bCs w:val="0"/>
          <w:color w:val="000000"/>
          <w:sz w:val="20"/>
          <w:szCs w:val="20"/>
        </w:rPr>
      </w:pPr>
      <w:r w:rsidRPr="002D2838">
        <w:rPr>
          <w:bCs w:val="0"/>
          <w:color w:val="000000"/>
          <w:sz w:val="20"/>
          <w:szCs w:val="20"/>
        </w:rPr>
        <w:tab/>
      </w:r>
      <w:r w:rsidRPr="002D2838">
        <w:rPr>
          <w:bCs w:val="0"/>
          <w:color w:val="000000"/>
          <w:sz w:val="20"/>
          <w:szCs w:val="20"/>
        </w:rPr>
        <w:tab/>
      </w:r>
      <w:r w:rsidRPr="002D2838">
        <w:rPr>
          <w:bCs w:val="0"/>
          <w:color w:val="000000"/>
          <w:sz w:val="20"/>
          <w:szCs w:val="20"/>
        </w:rPr>
        <w:tab/>
      </w:r>
      <w:r w:rsidRPr="002D2838">
        <w:rPr>
          <w:bCs w:val="0"/>
          <w:color w:val="000000"/>
          <w:sz w:val="20"/>
          <w:szCs w:val="20"/>
        </w:rPr>
        <w:tab/>
      </w:r>
      <w:r w:rsidRPr="002D2838">
        <w:rPr>
          <w:bCs w:val="0"/>
          <w:color w:val="000000"/>
          <w:sz w:val="20"/>
          <w:szCs w:val="20"/>
        </w:rPr>
        <w:tab/>
      </w:r>
      <w:r w:rsidRPr="002D2838">
        <w:rPr>
          <w:bCs w:val="0"/>
          <w:color w:val="000000"/>
          <w:sz w:val="20"/>
          <w:szCs w:val="20"/>
        </w:rPr>
        <w:tab/>
      </w:r>
      <w:r w:rsidRPr="002D2838">
        <w:rPr>
          <w:bCs w:val="0"/>
          <w:color w:val="000000"/>
          <w:sz w:val="20"/>
          <w:szCs w:val="20"/>
        </w:rPr>
        <w:tab/>
      </w:r>
    </w:p>
    <w:p w14:paraId="6D9419D5" w14:textId="0DB65AAB" w:rsidR="00E33AB2" w:rsidRPr="00B46F6E" w:rsidRDefault="00D0236C" w:rsidP="00B46F6E">
      <w:pPr>
        <w:pStyle w:val="Zkladntext"/>
        <w:numPr>
          <w:ilvl w:val="0"/>
          <w:numId w:val="1"/>
        </w:numPr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1</w:t>
      </w:r>
      <w:r w:rsidR="00046F65">
        <w:rPr>
          <w:bCs w:val="0"/>
          <w:color w:val="000000"/>
          <w:sz w:val="20"/>
          <w:szCs w:val="20"/>
        </w:rPr>
        <w:t>0</w:t>
      </w:r>
      <w:r w:rsidR="00B12826">
        <w:rPr>
          <w:bCs w:val="0"/>
          <w:color w:val="000000"/>
          <w:sz w:val="20"/>
          <w:szCs w:val="20"/>
        </w:rPr>
        <w:t xml:space="preserve">. február </w:t>
      </w:r>
      <w:r>
        <w:rPr>
          <w:bCs w:val="0"/>
          <w:color w:val="000000"/>
          <w:sz w:val="20"/>
          <w:szCs w:val="20"/>
        </w:rPr>
        <w:t>202</w:t>
      </w:r>
      <w:r w:rsidR="00046F65">
        <w:rPr>
          <w:bCs w:val="0"/>
          <w:color w:val="000000"/>
          <w:sz w:val="20"/>
          <w:szCs w:val="20"/>
        </w:rPr>
        <w:t>6</w:t>
      </w:r>
    </w:p>
    <w:p w14:paraId="52E9EDB4" w14:textId="77777777" w:rsidR="00F4347A" w:rsidRPr="004F2AA8" w:rsidRDefault="00F4347A" w:rsidP="0005517C">
      <w:pPr>
        <w:pStyle w:val="Zkladntext"/>
        <w:ind w:left="360"/>
        <w:jc w:val="both"/>
        <w:rPr>
          <w:b w:val="0"/>
          <w:bCs w:val="0"/>
          <w:sz w:val="20"/>
          <w:szCs w:val="20"/>
        </w:rPr>
      </w:pPr>
      <w:r w:rsidRPr="004F2AA8">
        <w:rPr>
          <w:color w:val="000000"/>
          <w:sz w:val="20"/>
          <w:szCs w:val="20"/>
        </w:rPr>
        <w:t>Zodpovednosť zamestnávateľa za škodu.</w:t>
      </w:r>
      <w:r>
        <w:rPr>
          <w:rStyle w:val="apple-converted-space"/>
          <w:b w:val="0"/>
          <w:bCs w:val="0"/>
          <w:color w:val="000000"/>
          <w:sz w:val="20"/>
          <w:szCs w:val="20"/>
        </w:rPr>
        <w:t> </w:t>
      </w:r>
      <w:r w:rsidRPr="004F2AA8">
        <w:rPr>
          <w:b w:val="0"/>
          <w:bCs w:val="0"/>
          <w:color w:val="000000"/>
          <w:sz w:val="20"/>
          <w:szCs w:val="20"/>
          <w:shd w:val="clear" w:color="auto" w:fill="FFFFFF"/>
        </w:rPr>
        <w:t>Všeobecná a osobitná zodpovednosť zamestnávateľa. Náhrada škody.</w:t>
      </w:r>
      <w:r w:rsidR="0005517C" w:rsidRPr="004F2AA8">
        <w:rPr>
          <w:b w:val="0"/>
          <w:bCs w:val="0"/>
          <w:sz w:val="20"/>
          <w:szCs w:val="20"/>
        </w:rPr>
        <w:tab/>
      </w:r>
      <w:r w:rsidR="0005517C" w:rsidRPr="004F2AA8">
        <w:rPr>
          <w:b w:val="0"/>
          <w:bCs w:val="0"/>
          <w:sz w:val="20"/>
          <w:szCs w:val="20"/>
        </w:rPr>
        <w:tab/>
      </w:r>
      <w:r w:rsidR="0005517C" w:rsidRPr="004F2AA8">
        <w:rPr>
          <w:b w:val="0"/>
          <w:bCs w:val="0"/>
          <w:sz w:val="20"/>
          <w:szCs w:val="20"/>
        </w:rPr>
        <w:tab/>
      </w:r>
      <w:r w:rsidR="0005517C" w:rsidRPr="004F2AA8">
        <w:rPr>
          <w:b w:val="0"/>
          <w:bCs w:val="0"/>
          <w:sz w:val="20"/>
          <w:szCs w:val="20"/>
        </w:rPr>
        <w:tab/>
      </w:r>
    </w:p>
    <w:p w14:paraId="015E9869" w14:textId="45D7804B" w:rsidR="007D186C" w:rsidRDefault="007D186C" w:rsidP="007D186C">
      <w:pPr>
        <w:pStyle w:val="Zkladntext"/>
        <w:ind w:left="4963"/>
        <w:jc w:val="both"/>
        <w:rPr>
          <w:color w:val="C45911" w:themeColor="accent2" w:themeShade="BF"/>
          <w:sz w:val="20"/>
          <w:szCs w:val="20"/>
        </w:rPr>
      </w:pPr>
      <w:r>
        <w:rPr>
          <w:bCs w:val="0"/>
          <w:color w:val="C45911" w:themeColor="accent2" w:themeShade="BF"/>
          <w:sz w:val="20"/>
          <w:szCs w:val="20"/>
        </w:rPr>
        <w:t xml:space="preserve">           </w:t>
      </w:r>
      <w:r w:rsidRPr="00C97CE6">
        <w:rPr>
          <w:bCs w:val="0"/>
          <w:color w:val="C45911" w:themeColor="accent2" w:themeShade="BF"/>
          <w:sz w:val="20"/>
          <w:szCs w:val="20"/>
        </w:rPr>
        <w:t>pred</w:t>
      </w:r>
      <w:r>
        <w:rPr>
          <w:bCs w:val="0"/>
          <w:color w:val="C45911" w:themeColor="accent2" w:themeShade="BF"/>
          <w:sz w:val="20"/>
          <w:szCs w:val="20"/>
        </w:rPr>
        <w:t xml:space="preserve">nášajúci/a: JUDr. Ivan </w:t>
      </w:r>
      <w:proofErr w:type="spellStart"/>
      <w:r>
        <w:rPr>
          <w:bCs w:val="0"/>
          <w:color w:val="C45911" w:themeColor="accent2" w:themeShade="BF"/>
          <w:sz w:val="20"/>
          <w:szCs w:val="20"/>
        </w:rPr>
        <w:t>Kundrát</w:t>
      </w:r>
      <w:proofErr w:type="spellEnd"/>
      <w:r>
        <w:rPr>
          <w:bCs w:val="0"/>
          <w:color w:val="C45911" w:themeColor="accent2" w:themeShade="BF"/>
          <w:sz w:val="20"/>
          <w:szCs w:val="20"/>
        </w:rPr>
        <w:t>, PhD.</w:t>
      </w:r>
      <w:r w:rsidR="0081484B">
        <w:rPr>
          <w:color w:val="C45911" w:themeColor="accent2" w:themeShade="BF"/>
          <w:sz w:val="20"/>
          <w:szCs w:val="20"/>
        </w:rPr>
        <w:t xml:space="preserve">      </w:t>
      </w:r>
    </w:p>
    <w:p w14:paraId="2B021217" w14:textId="0AC158BB" w:rsidR="00E33AB2" w:rsidRPr="00B46F6E" w:rsidRDefault="00B12826" w:rsidP="00B46F6E">
      <w:pPr>
        <w:pStyle w:val="Zkladntext"/>
        <w:ind w:firstLine="708"/>
        <w:jc w:val="both"/>
        <w:rPr>
          <w:bCs w:val="0"/>
          <w:color w:val="000000"/>
          <w:sz w:val="20"/>
          <w:szCs w:val="20"/>
        </w:rPr>
      </w:pPr>
      <w:r>
        <w:rPr>
          <w:b w:val="0"/>
          <w:bCs w:val="0"/>
          <w:color w:val="1F497D"/>
          <w:sz w:val="20"/>
          <w:szCs w:val="20"/>
        </w:rPr>
        <w:t xml:space="preserve">Seminár: </w:t>
      </w:r>
      <w:r w:rsidR="005277CC">
        <w:rPr>
          <w:b w:val="0"/>
          <w:bCs w:val="0"/>
          <w:color w:val="1F497D"/>
          <w:sz w:val="20"/>
          <w:szCs w:val="20"/>
        </w:rPr>
        <w:t>10.02.202</w:t>
      </w:r>
      <w:r w:rsidR="00046F65">
        <w:rPr>
          <w:b w:val="0"/>
          <w:bCs w:val="0"/>
          <w:color w:val="1F497D"/>
          <w:sz w:val="20"/>
          <w:szCs w:val="20"/>
        </w:rPr>
        <w:t>6</w:t>
      </w:r>
      <w:r w:rsidR="00E33AB2" w:rsidRPr="00B46F6E">
        <w:rPr>
          <w:b w:val="0"/>
          <w:bCs w:val="0"/>
          <w:color w:val="1F497D"/>
          <w:sz w:val="20"/>
          <w:szCs w:val="20"/>
        </w:rPr>
        <w:t xml:space="preserve"> – prvá téma</w:t>
      </w:r>
    </w:p>
    <w:p w14:paraId="097CB741" w14:textId="77777777" w:rsidR="00E33AB2" w:rsidRPr="00B46F6E" w:rsidRDefault="00E33AB2" w:rsidP="00B46F6E">
      <w:pPr>
        <w:pStyle w:val="Zkladntext"/>
        <w:ind w:left="720"/>
        <w:jc w:val="both"/>
        <w:rPr>
          <w:bCs w:val="0"/>
          <w:color w:val="000000"/>
          <w:sz w:val="20"/>
          <w:szCs w:val="20"/>
        </w:rPr>
      </w:pPr>
    </w:p>
    <w:p w14:paraId="27FE885C" w14:textId="687252A5" w:rsidR="0005517C" w:rsidRDefault="00D0236C" w:rsidP="0005517C">
      <w:pPr>
        <w:pStyle w:val="Zkladntext"/>
        <w:numPr>
          <w:ilvl w:val="0"/>
          <w:numId w:val="1"/>
        </w:numPr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1</w:t>
      </w:r>
      <w:r w:rsidR="00046F65">
        <w:rPr>
          <w:bCs w:val="0"/>
          <w:color w:val="000000"/>
          <w:sz w:val="20"/>
          <w:szCs w:val="20"/>
        </w:rPr>
        <w:t>7</w:t>
      </w:r>
      <w:r w:rsidR="00B12826">
        <w:rPr>
          <w:bCs w:val="0"/>
          <w:color w:val="000000"/>
          <w:sz w:val="20"/>
          <w:szCs w:val="20"/>
        </w:rPr>
        <w:t xml:space="preserve">. </w:t>
      </w:r>
      <w:r w:rsidR="00D25A2D">
        <w:rPr>
          <w:bCs w:val="0"/>
          <w:color w:val="000000"/>
          <w:sz w:val="20"/>
          <w:szCs w:val="20"/>
        </w:rPr>
        <w:t>február</w:t>
      </w:r>
      <w:r w:rsidR="00B12826">
        <w:rPr>
          <w:bCs w:val="0"/>
          <w:color w:val="000000"/>
          <w:sz w:val="20"/>
          <w:szCs w:val="20"/>
        </w:rPr>
        <w:t xml:space="preserve"> </w:t>
      </w:r>
      <w:r>
        <w:rPr>
          <w:bCs w:val="0"/>
          <w:color w:val="000000"/>
          <w:sz w:val="20"/>
          <w:szCs w:val="20"/>
        </w:rPr>
        <w:t>202</w:t>
      </w:r>
      <w:r w:rsidR="00046F65">
        <w:rPr>
          <w:bCs w:val="0"/>
          <w:color w:val="000000"/>
          <w:sz w:val="20"/>
          <w:szCs w:val="20"/>
        </w:rPr>
        <w:t>6</w:t>
      </w:r>
    </w:p>
    <w:p w14:paraId="2DAA83E1" w14:textId="7F74CCDE" w:rsidR="0005517C" w:rsidRDefault="00F4347A" w:rsidP="0005517C">
      <w:pPr>
        <w:pStyle w:val="Zkladntext"/>
        <w:ind w:left="360"/>
        <w:jc w:val="both"/>
        <w:rPr>
          <w:b w:val="0"/>
          <w:bCs w:val="0"/>
          <w:sz w:val="20"/>
          <w:szCs w:val="20"/>
        </w:rPr>
      </w:pPr>
      <w:r w:rsidRPr="00B46F6E">
        <w:rPr>
          <w:color w:val="000000"/>
          <w:sz w:val="20"/>
          <w:szCs w:val="20"/>
        </w:rPr>
        <w:t xml:space="preserve">Kolektívne pracovné právo. </w:t>
      </w:r>
      <w:r w:rsidRPr="00B46F6E">
        <w:rPr>
          <w:b w:val="0"/>
          <w:color w:val="000000"/>
          <w:sz w:val="20"/>
          <w:szCs w:val="20"/>
        </w:rPr>
        <w:t>P</w:t>
      </w:r>
      <w:r w:rsidRPr="00B46F6E">
        <w:rPr>
          <w:b w:val="0"/>
          <w:bCs w:val="0"/>
          <w:color w:val="000000"/>
          <w:sz w:val="20"/>
          <w:szCs w:val="20"/>
        </w:rPr>
        <w:t>ojem a inštitucionálne vymedzenie. Koaličná sloboda. Subjekty kolektívnych pracovných vzťahov- zamestnávatelia a ich organizácie, zamestnanci a ich organizácie. Formy kolektívnych pracovnoprávnych vzťahov.</w:t>
      </w:r>
      <w:r w:rsidR="002D2838" w:rsidRPr="0005517C">
        <w:rPr>
          <w:b w:val="0"/>
          <w:bCs w:val="0"/>
          <w:sz w:val="20"/>
          <w:szCs w:val="20"/>
        </w:rPr>
        <w:tab/>
      </w:r>
      <w:r w:rsidR="002D2838" w:rsidRPr="0005517C">
        <w:rPr>
          <w:b w:val="0"/>
          <w:bCs w:val="0"/>
          <w:sz w:val="20"/>
          <w:szCs w:val="20"/>
        </w:rPr>
        <w:tab/>
      </w:r>
      <w:r w:rsidR="002D2838" w:rsidRPr="0005517C">
        <w:rPr>
          <w:b w:val="0"/>
          <w:bCs w:val="0"/>
          <w:sz w:val="20"/>
          <w:szCs w:val="20"/>
        </w:rPr>
        <w:tab/>
      </w:r>
      <w:r w:rsidR="002D2838" w:rsidRPr="0005517C">
        <w:rPr>
          <w:b w:val="0"/>
          <w:bCs w:val="0"/>
          <w:sz w:val="20"/>
          <w:szCs w:val="20"/>
        </w:rPr>
        <w:tab/>
      </w:r>
      <w:r w:rsidR="007979B4" w:rsidRPr="0005517C">
        <w:rPr>
          <w:b w:val="0"/>
          <w:bCs w:val="0"/>
          <w:sz w:val="20"/>
          <w:szCs w:val="20"/>
        </w:rPr>
        <w:t xml:space="preserve">        </w:t>
      </w:r>
    </w:p>
    <w:p w14:paraId="16E3502F" w14:textId="7D09FF2A" w:rsidR="00F4347A" w:rsidRDefault="00F4347A" w:rsidP="00F4347A">
      <w:pPr>
        <w:pStyle w:val="Zkladntext"/>
        <w:ind w:left="3556"/>
        <w:jc w:val="both"/>
        <w:rPr>
          <w:bCs w:val="0"/>
          <w:color w:val="C45911" w:themeColor="accent2" w:themeShade="BF"/>
          <w:sz w:val="20"/>
          <w:szCs w:val="20"/>
        </w:rPr>
      </w:pPr>
      <w:r>
        <w:rPr>
          <w:bCs w:val="0"/>
          <w:color w:val="C45911" w:themeColor="accent2" w:themeShade="BF"/>
          <w:sz w:val="20"/>
          <w:szCs w:val="20"/>
        </w:rPr>
        <w:t xml:space="preserve">      </w:t>
      </w:r>
      <w:r w:rsidRPr="00C97CE6">
        <w:rPr>
          <w:bCs w:val="0"/>
          <w:color w:val="C45911" w:themeColor="accent2" w:themeShade="BF"/>
          <w:sz w:val="20"/>
          <w:szCs w:val="20"/>
        </w:rPr>
        <w:t xml:space="preserve">prednášajúci/a: </w:t>
      </w:r>
      <w:r>
        <w:rPr>
          <w:color w:val="C45911" w:themeColor="accent2" w:themeShade="BF"/>
          <w:sz w:val="20"/>
          <w:szCs w:val="20"/>
        </w:rPr>
        <w:t xml:space="preserve">doc. </w:t>
      </w:r>
      <w:r w:rsidRPr="0005517C">
        <w:rPr>
          <w:color w:val="C45911" w:themeColor="accent2" w:themeShade="BF"/>
          <w:sz w:val="20"/>
          <w:szCs w:val="20"/>
        </w:rPr>
        <w:t xml:space="preserve">JUDr. </w:t>
      </w:r>
      <w:r>
        <w:rPr>
          <w:bCs w:val="0"/>
          <w:color w:val="C45911" w:themeColor="accent2" w:themeShade="BF"/>
          <w:sz w:val="20"/>
          <w:szCs w:val="20"/>
        </w:rPr>
        <w:t>Marcel Dolobáč</w:t>
      </w:r>
      <w:r>
        <w:rPr>
          <w:color w:val="C45911" w:themeColor="accent2" w:themeShade="BF"/>
          <w:sz w:val="20"/>
          <w:szCs w:val="20"/>
        </w:rPr>
        <w:t>, PhD</w:t>
      </w:r>
      <w:r w:rsidRPr="00C97CE6">
        <w:rPr>
          <w:bCs w:val="0"/>
          <w:color w:val="C45911" w:themeColor="accent2" w:themeShade="BF"/>
          <w:sz w:val="20"/>
          <w:szCs w:val="20"/>
        </w:rPr>
        <w:t>.</w:t>
      </w:r>
      <w:r>
        <w:rPr>
          <w:bCs w:val="0"/>
          <w:color w:val="C45911" w:themeColor="accent2" w:themeShade="BF"/>
          <w:sz w:val="20"/>
          <w:szCs w:val="20"/>
        </w:rPr>
        <w:t>, univ. prof.</w:t>
      </w:r>
    </w:p>
    <w:p w14:paraId="1E0D16D6" w14:textId="20527871" w:rsidR="00E33AB2" w:rsidRPr="00B46F6E" w:rsidRDefault="00E83B33" w:rsidP="00B46F6E">
      <w:pPr>
        <w:pStyle w:val="Zkladntext"/>
        <w:ind w:left="720"/>
        <w:jc w:val="both"/>
        <w:rPr>
          <w:bCs w:val="0"/>
          <w:color w:val="000000"/>
          <w:sz w:val="20"/>
          <w:szCs w:val="20"/>
        </w:rPr>
      </w:pPr>
      <w:r>
        <w:rPr>
          <w:b w:val="0"/>
          <w:bCs w:val="0"/>
          <w:color w:val="1F497D"/>
          <w:sz w:val="20"/>
          <w:szCs w:val="20"/>
        </w:rPr>
        <w:t xml:space="preserve">Seminár: </w:t>
      </w:r>
      <w:r w:rsidR="005277CC">
        <w:rPr>
          <w:b w:val="0"/>
          <w:bCs w:val="0"/>
          <w:color w:val="1F497D"/>
          <w:sz w:val="20"/>
          <w:szCs w:val="20"/>
        </w:rPr>
        <w:t>17.02.202</w:t>
      </w:r>
      <w:r w:rsidR="00046F65">
        <w:rPr>
          <w:b w:val="0"/>
          <w:bCs w:val="0"/>
          <w:color w:val="1F497D"/>
          <w:sz w:val="20"/>
          <w:szCs w:val="20"/>
        </w:rPr>
        <w:t>6</w:t>
      </w:r>
      <w:r w:rsidR="00E33AB2" w:rsidRPr="00B46F6E">
        <w:rPr>
          <w:b w:val="0"/>
          <w:bCs w:val="0"/>
          <w:color w:val="1F497D"/>
          <w:sz w:val="20"/>
          <w:szCs w:val="20"/>
        </w:rPr>
        <w:t xml:space="preserve"> – druhá téma</w:t>
      </w:r>
    </w:p>
    <w:p w14:paraId="7731D81F" w14:textId="77777777" w:rsidR="00E33AB2" w:rsidRPr="00B46F6E" w:rsidRDefault="00E33AB2" w:rsidP="00B46F6E">
      <w:pPr>
        <w:pStyle w:val="Zkladntext"/>
        <w:jc w:val="both"/>
        <w:rPr>
          <w:bCs w:val="0"/>
          <w:color w:val="000000"/>
          <w:sz w:val="20"/>
          <w:szCs w:val="20"/>
        </w:rPr>
      </w:pPr>
    </w:p>
    <w:p w14:paraId="4E3D08EF" w14:textId="00D86BC6" w:rsidR="00E33AB2" w:rsidRDefault="00D0236C" w:rsidP="00B46F6E">
      <w:pPr>
        <w:pStyle w:val="Zkladntext"/>
        <w:numPr>
          <w:ilvl w:val="0"/>
          <w:numId w:val="1"/>
        </w:numPr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2</w:t>
      </w:r>
      <w:r w:rsidR="00046F65">
        <w:rPr>
          <w:bCs w:val="0"/>
          <w:color w:val="000000"/>
          <w:sz w:val="20"/>
          <w:szCs w:val="20"/>
        </w:rPr>
        <w:t>4</w:t>
      </w:r>
      <w:r>
        <w:rPr>
          <w:bCs w:val="0"/>
          <w:color w:val="000000"/>
          <w:sz w:val="20"/>
          <w:szCs w:val="20"/>
        </w:rPr>
        <w:t>. február</w:t>
      </w:r>
      <w:r w:rsidR="00E33AB2" w:rsidRPr="00B46F6E">
        <w:rPr>
          <w:bCs w:val="0"/>
          <w:color w:val="000000"/>
          <w:sz w:val="20"/>
          <w:szCs w:val="20"/>
        </w:rPr>
        <w:t xml:space="preserve"> </w:t>
      </w:r>
      <w:r>
        <w:rPr>
          <w:bCs w:val="0"/>
          <w:color w:val="000000"/>
          <w:sz w:val="20"/>
          <w:szCs w:val="20"/>
        </w:rPr>
        <w:t>202</w:t>
      </w:r>
      <w:r w:rsidR="00046F65">
        <w:rPr>
          <w:bCs w:val="0"/>
          <w:color w:val="000000"/>
          <w:sz w:val="20"/>
          <w:szCs w:val="20"/>
        </w:rPr>
        <w:t>6</w:t>
      </w:r>
    </w:p>
    <w:p w14:paraId="313D0D8E" w14:textId="4C0930A6" w:rsidR="00F4347A" w:rsidRPr="00B46F6E" w:rsidRDefault="00F4347A" w:rsidP="00F4347A">
      <w:pPr>
        <w:pStyle w:val="Zkladntext"/>
        <w:ind w:left="360"/>
        <w:jc w:val="both"/>
        <w:rPr>
          <w:bCs w:val="0"/>
          <w:color w:val="000000"/>
          <w:sz w:val="20"/>
          <w:szCs w:val="20"/>
        </w:rPr>
      </w:pPr>
      <w:r w:rsidRPr="00B46F6E">
        <w:rPr>
          <w:color w:val="000000"/>
          <w:sz w:val="20"/>
          <w:szCs w:val="20"/>
        </w:rPr>
        <w:t xml:space="preserve">Kolektívne vyjednávanie a kolektívne zmluvy (KZ). </w:t>
      </w:r>
      <w:r w:rsidRPr="00B46F6E">
        <w:rPr>
          <w:b w:val="0"/>
          <w:bCs w:val="0"/>
          <w:color w:val="000000"/>
          <w:sz w:val="20"/>
          <w:szCs w:val="20"/>
        </w:rPr>
        <w:t>Pojem KZ – právna povaha</w:t>
      </w:r>
      <w:r w:rsidRPr="00B46F6E">
        <w:rPr>
          <w:color w:val="000000"/>
          <w:sz w:val="20"/>
          <w:szCs w:val="20"/>
        </w:rPr>
        <w:t xml:space="preserve">, </w:t>
      </w:r>
      <w:r w:rsidRPr="00B46F6E">
        <w:rPr>
          <w:b w:val="0"/>
          <w:bCs w:val="0"/>
          <w:color w:val="000000"/>
          <w:sz w:val="20"/>
          <w:szCs w:val="20"/>
        </w:rPr>
        <w:t>predmet a druhy. Zmluvné strany KZ, obsahové a formálne náležitosti KZ. Platnosť, účinnosť a rozšírenie záväznosti KZ.</w:t>
      </w:r>
      <w:r w:rsidRPr="002D2838">
        <w:rPr>
          <w:b w:val="0"/>
          <w:color w:val="000000"/>
          <w:sz w:val="20"/>
          <w:szCs w:val="20"/>
        </w:rPr>
        <w:t xml:space="preserve"> Kolektívne pracovné spory (KPS)</w:t>
      </w:r>
      <w:r w:rsidRPr="002D2838">
        <w:rPr>
          <w:b w:val="0"/>
          <w:bCs w:val="0"/>
          <w:color w:val="000000"/>
          <w:sz w:val="20"/>
          <w:szCs w:val="20"/>
        </w:rPr>
        <w:t>.</w:t>
      </w:r>
    </w:p>
    <w:p w14:paraId="65172DB7" w14:textId="4541B952" w:rsidR="0081484B" w:rsidRPr="0081484B" w:rsidRDefault="00DE6C0E" w:rsidP="0081484B">
      <w:pPr>
        <w:pStyle w:val="Zkladntext"/>
        <w:ind w:left="360"/>
        <w:jc w:val="both"/>
        <w:rPr>
          <w:color w:val="C45911" w:themeColor="accent2" w:themeShade="BF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4C181D">
        <w:rPr>
          <w:b w:val="0"/>
          <w:bCs w:val="0"/>
          <w:sz w:val="20"/>
          <w:szCs w:val="20"/>
        </w:rPr>
        <w:tab/>
        <w:t xml:space="preserve">         </w:t>
      </w:r>
      <w:r w:rsidR="00F4347A">
        <w:rPr>
          <w:b w:val="0"/>
          <w:bCs w:val="0"/>
          <w:sz w:val="20"/>
          <w:szCs w:val="20"/>
        </w:rPr>
        <w:tab/>
      </w:r>
      <w:r w:rsidR="00F4347A">
        <w:rPr>
          <w:b w:val="0"/>
          <w:bCs w:val="0"/>
          <w:sz w:val="20"/>
          <w:szCs w:val="20"/>
        </w:rPr>
        <w:tab/>
      </w:r>
      <w:r w:rsidR="00F4347A">
        <w:rPr>
          <w:b w:val="0"/>
          <w:bCs w:val="0"/>
          <w:sz w:val="20"/>
          <w:szCs w:val="20"/>
        </w:rPr>
        <w:tab/>
        <w:t xml:space="preserve">      </w:t>
      </w:r>
      <w:r w:rsidR="00E33AB2" w:rsidRPr="00C97CE6">
        <w:rPr>
          <w:bCs w:val="0"/>
          <w:color w:val="C45911" w:themeColor="accent2" w:themeShade="BF"/>
          <w:sz w:val="20"/>
          <w:szCs w:val="20"/>
        </w:rPr>
        <w:t xml:space="preserve">prednášajúci/a: </w:t>
      </w:r>
      <w:r w:rsidR="00D0236C">
        <w:rPr>
          <w:color w:val="C45911" w:themeColor="accent2" w:themeShade="BF"/>
          <w:sz w:val="20"/>
          <w:szCs w:val="20"/>
        </w:rPr>
        <w:t xml:space="preserve">doc. </w:t>
      </w:r>
      <w:r w:rsidR="00D0236C" w:rsidRPr="0005517C">
        <w:rPr>
          <w:color w:val="C45911" w:themeColor="accent2" w:themeShade="BF"/>
          <w:sz w:val="20"/>
          <w:szCs w:val="20"/>
        </w:rPr>
        <w:t xml:space="preserve">JUDr. </w:t>
      </w:r>
      <w:r w:rsidR="00D0236C">
        <w:rPr>
          <w:bCs w:val="0"/>
          <w:color w:val="C45911" w:themeColor="accent2" w:themeShade="BF"/>
          <w:sz w:val="20"/>
          <w:szCs w:val="20"/>
        </w:rPr>
        <w:t>Marcel Dolobáč</w:t>
      </w:r>
      <w:r w:rsidR="00D0236C">
        <w:rPr>
          <w:color w:val="C45911" w:themeColor="accent2" w:themeShade="BF"/>
          <w:sz w:val="20"/>
          <w:szCs w:val="20"/>
        </w:rPr>
        <w:t>, PhD</w:t>
      </w:r>
      <w:r w:rsidRPr="00C97CE6">
        <w:rPr>
          <w:bCs w:val="0"/>
          <w:color w:val="C45911" w:themeColor="accent2" w:themeShade="BF"/>
          <w:sz w:val="20"/>
          <w:szCs w:val="20"/>
        </w:rPr>
        <w:t>.</w:t>
      </w:r>
      <w:r w:rsidR="004C181D">
        <w:rPr>
          <w:bCs w:val="0"/>
          <w:color w:val="C45911" w:themeColor="accent2" w:themeShade="BF"/>
          <w:sz w:val="20"/>
          <w:szCs w:val="20"/>
        </w:rPr>
        <w:t>, univ. prof.</w:t>
      </w:r>
    </w:p>
    <w:p w14:paraId="2A001423" w14:textId="0732E83A" w:rsidR="00E33AB2" w:rsidRPr="00B46F6E" w:rsidRDefault="00E83B33" w:rsidP="00B46F6E">
      <w:pPr>
        <w:pStyle w:val="Zkladntext"/>
        <w:ind w:left="720"/>
        <w:jc w:val="both"/>
        <w:rPr>
          <w:bCs w:val="0"/>
          <w:color w:val="000000"/>
          <w:sz w:val="20"/>
          <w:szCs w:val="20"/>
        </w:rPr>
      </w:pPr>
      <w:r>
        <w:rPr>
          <w:b w:val="0"/>
          <w:bCs w:val="0"/>
          <w:color w:val="1F497D"/>
          <w:sz w:val="20"/>
          <w:szCs w:val="20"/>
        </w:rPr>
        <w:t xml:space="preserve">Seminár: </w:t>
      </w:r>
      <w:r w:rsidR="005277CC">
        <w:rPr>
          <w:b w:val="0"/>
          <w:bCs w:val="0"/>
          <w:color w:val="1F497D"/>
          <w:sz w:val="20"/>
          <w:szCs w:val="20"/>
        </w:rPr>
        <w:t>24.02.202</w:t>
      </w:r>
      <w:r w:rsidR="00046F65">
        <w:rPr>
          <w:b w:val="0"/>
          <w:bCs w:val="0"/>
          <w:color w:val="1F497D"/>
          <w:sz w:val="20"/>
          <w:szCs w:val="20"/>
        </w:rPr>
        <w:t>6</w:t>
      </w:r>
      <w:r w:rsidR="005277CC">
        <w:rPr>
          <w:b w:val="0"/>
          <w:bCs w:val="0"/>
          <w:color w:val="1F497D"/>
          <w:sz w:val="20"/>
          <w:szCs w:val="20"/>
        </w:rPr>
        <w:t xml:space="preserve"> </w:t>
      </w:r>
      <w:r w:rsidR="00E33AB2" w:rsidRPr="00B46F6E">
        <w:rPr>
          <w:b w:val="0"/>
          <w:bCs w:val="0"/>
          <w:color w:val="1F497D"/>
          <w:sz w:val="20"/>
          <w:szCs w:val="20"/>
        </w:rPr>
        <w:t>– tretia téma</w:t>
      </w:r>
      <w:r w:rsidR="00B87BAC">
        <w:rPr>
          <w:b w:val="0"/>
          <w:bCs w:val="0"/>
          <w:color w:val="1F497D"/>
          <w:sz w:val="20"/>
          <w:szCs w:val="20"/>
        </w:rPr>
        <w:t xml:space="preserve"> </w:t>
      </w:r>
    </w:p>
    <w:p w14:paraId="60115941" w14:textId="77777777" w:rsidR="00E33AB2" w:rsidRPr="00B46F6E" w:rsidRDefault="00E33AB2" w:rsidP="00B46F6E">
      <w:pPr>
        <w:pStyle w:val="Zkladntext"/>
        <w:jc w:val="both"/>
        <w:rPr>
          <w:bCs w:val="0"/>
          <w:color w:val="000000"/>
          <w:sz w:val="20"/>
          <w:szCs w:val="20"/>
        </w:rPr>
      </w:pPr>
    </w:p>
    <w:p w14:paraId="149A0AF3" w14:textId="14FC88B7" w:rsidR="00E33AB2" w:rsidRDefault="00D0236C" w:rsidP="00B46F6E">
      <w:pPr>
        <w:pStyle w:val="Zkladntext"/>
        <w:numPr>
          <w:ilvl w:val="0"/>
          <w:numId w:val="1"/>
        </w:numPr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0</w:t>
      </w:r>
      <w:r w:rsidR="00046F65">
        <w:rPr>
          <w:bCs w:val="0"/>
          <w:color w:val="000000"/>
          <w:sz w:val="20"/>
          <w:szCs w:val="20"/>
        </w:rPr>
        <w:t>3</w:t>
      </w:r>
      <w:r w:rsidR="00B12826">
        <w:rPr>
          <w:bCs w:val="0"/>
          <w:color w:val="000000"/>
          <w:sz w:val="20"/>
          <w:szCs w:val="20"/>
        </w:rPr>
        <w:t xml:space="preserve">. marec </w:t>
      </w:r>
      <w:r>
        <w:rPr>
          <w:bCs w:val="0"/>
          <w:color w:val="000000"/>
          <w:sz w:val="20"/>
          <w:szCs w:val="20"/>
        </w:rPr>
        <w:t>202</w:t>
      </w:r>
      <w:r w:rsidR="00046F65">
        <w:rPr>
          <w:bCs w:val="0"/>
          <w:color w:val="000000"/>
          <w:sz w:val="20"/>
          <w:szCs w:val="20"/>
        </w:rPr>
        <w:t>6</w:t>
      </w:r>
    </w:p>
    <w:p w14:paraId="79C618B1" w14:textId="70D58FB0" w:rsidR="00F4347A" w:rsidRPr="0081484B" w:rsidRDefault="00F4347A" w:rsidP="0081484B">
      <w:pPr>
        <w:pStyle w:val="Zkladntext"/>
        <w:ind w:left="360"/>
        <w:jc w:val="both"/>
        <w:rPr>
          <w:bCs w:val="0"/>
          <w:color w:val="000000"/>
          <w:sz w:val="20"/>
          <w:szCs w:val="20"/>
        </w:rPr>
      </w:pPr>
      <w:r w:rsidRPr="00F4347A">
        <w:rPr>
          <w:bCs w:val="0"/>
          <w:color w:val="000000"/>
          <w:sz w:val="20"/>
          <w:szCs w:val="20"/>
        </w:rPr>
        <w:t xml:space="preserve">Právo sociálneho zabezpečenia. </w:t>
      </w:r>
      <w:r w:rsidRPr="00F4347A">
        <w:rPr>
          <w:b w:val="0"/>
          <w:color w:val="000000"/>
          <w:sz w:val="20"/>
          <w:szCs w:val="20"/>
        </w:rPr>
        <w:t xml:space="preserve">Pojem, predmet, pramene, funkcie, systematika práva sociálneho zabezpečenia. </w:t>
      </w:r>
      <w:r w:rsidRPr="00F4347A">
        <w:rPr>
          <w:bCs w:val="0"/>
          <w:color w:val="000000"/>
          <w:sz w:val="20"/>
          <w:szCs w:val="20"/>
        </w:rPr>
        <w:t>Zdravotné poistenie a pozícia zamestnávateľa a zamestnanca</w:t>
      </w:r>
      <w:r w:rsidRPr="00F4347A">
        <w:rPr>
          <w:b w:val="0"/>
          <w:color w:val="000000"/>
          <w:sz w:val="20"/>
          <w:szCs w:val="20"/>
        </w:rPr>
        <w:t xml:space="preserve">. Verejné zdravotné poistenie a vznik, zmena, zánik právnych vzťahov verejného zdravotného poistenia. Osobný rozsah a osoby platiace poistné na verejné zdravotné poistenie. </w:t>
      </w:r>
      <w:r w:rsidR="0081484B" w:rsidRPr="00D0236C">
        <w:rPr>
          <w:color w:val="000000"/>
          <w:sz w:val="20"/>
          <w:szCs w:val="20"/>
        </w:rPr>
        <w:t>Sociálne poistenie a pozícia zamestnávateľa a zamestnanca</w:t>
      </w:r>
      <w:r w:rsidR="0081484B" w:rsidRPr="007979B4">
        <w:rPr>
          <w:color w:val="000000"/>
          <w:sz w:val="20"/>
          <w:szCs w:val="20"/>
        </w:rPr>
        <w:t xml:space="preserve">. </w:t>
      </w:r>
      <w:r w:rsidR="0081484B" w:rsidRPr="00F4347A">
        <w:rPr>
          <w:b w:val="0"/>
          <w:bCs w:val="0"/>
          <w:color w:val="000000"/>
          <w:sz w:val="20"/>
          <w:szCs w:val="20"/>
        </w:rPr>
        <w:t>Sociálne poistenie – pojem, charakteristika a jeho štruktúra. Poistné kategórie (osobný rozsah sociálneho poistenia a osoby platiace poistné na sociálne poistenie). Vznik, zmena, zánik sociálneho poistenia. Platenie poistného, vymeriavací základ, rozhodujúce obdobie. Odvod a splatnosť poistného.</w:t>
      </w:r>
      <w:r w:rsidR="0081484B" w:rsidRPr="00F4347A">
        <w:rPr>
          <w:b w:val="0"/>
          <w:bCs w:val="0"/>
          <w:color w:val="000000"/>
          <w:sz w:val="20"/>
          <w:szCs w:val="20"/>
        </w:rPr>
        <w:tab/>
      </w:r>
    </w:p>
    <w:p w14:paraId="31DDF513" w14:textId="77434CC4" w:rsidR="0081484B" w:rsidRPr="0005517C" w:rsidRDefault="0081484B" w:rsidP="0081484B">
      <w:pPr>
        <w:pStyle w:val="Zkladntext"/>
        <w:ind w:left="4614" w:firstLine="349"/>
        <w:jc w:val="both"/>
        <w:rPr>
          <w:bCs w:val="0"/>
          <w:color w:val="000000"/>
          <w:sz w:val="20"/>
          <w:szCs w:val="20"/>
        </w:rPr>
      </w:pPr>
      <w:r>
        <w:rPr>
          <w:color w:val="C45911" w:themeColor="accent2" w:themeShade="BF"/>
          <w:sz w:val="20"/>
          <w:szCs w:val="20"/>
        </w:rPr>
        <w:t xml:space="preserve">      </w:t>
      </w:r>
      <w:r w:rsidRPr="00C97CE6">
        <w:rPr>
          <w:color w:val="C45911" w:themeColor="accent2" w:themeShade="BF"/>
          <w:sz w:val="20"/>
          <w:szCs w:val="20"/>
        </w:rPr>
        <w:t>p</w:t>
      </w:r>
      <w:r>
        <w:rPr>
          <w:color w:val="C45911" w:themeColor="accent2" w:themeShade="BF"/>
          <w:sz w:val="20"/>
          <w:szCs w:val="20"/>
        </w:rPr>
        <w:t>rednášajúci/a: Mgr. Denisa Rudžiková</w:t>
      </w:r>
      <w:r w:rsidRPr="00C97CE6">
        <w:rPr>
          <w:color w:val="C45911" w:themeColor="accent2" w:themeShade="BF"/>
          <w:sz w:val="20"/>
          <w:szCs w:val="20"/>
        </w:rPr>
        <w:t>, PhD.</w:t>
      </w:r>
    </w:p>
    <w:p w14:paraId="0FD8FC65" w14:textId="528BB6F7" w:rsidR="00E33AB2" w:rsidRPr="00865881" w:rsidRDefault="00E83B33" w:rsidP="000759B8">
      <w:pPr>
        <w:pStyle w:val="Zkladntext"/>
        <w:ind w:left="720"/>
        <w:jc w:val="both"/>
        <w:rPr>
          <w:color w:val="FF0000"/>
          <w:sz w:val="20"/>
          <w:szCs w:val="20"/>
        </w:rPr>
      </w:pPr>
      <w:r w:rsidRPr="00865881">
        <w:rPr>
          <w:color w:val="FF0000"/>
          <w:sz w:val="20"/>
          <w:szCs w:val="20"/>
        </w:rPr>
        <w:t xml:space="preserve">Seminár: </w:t>
      </w:r>
      <w:r w:rsidR="005277CC">
        <w:rPr>
          <w:color w:val="FF0000"/>
          <w:sz w:val="20"/>
          <w:szCs w:val="20"/>
        </w:rPr>
        <w:t>03.03.202</w:t>
      </w:r>
      <w:r w:rsidR="00046F65">
        <w:rPr>
          <w:color w:val="FF0000"/>
          <w:sz w:val="20"/>
          <w:szCs w:val="20"/>
        </w:rPr>
        <w:t>6</w:t>
      </w:r>
      <w:r w:rsidR="005277CC">
        <w:rPr>
          <w:color w:val="FF0000"/>
          <w:sz w:val="20"/>
          <w:szCs w:val="20"/>
        </w:rPr>
        <w:t xml:space="preserve"> </w:t>
      </w:r>
      <w:r w:rsidR="00E33AB2" w:rsidRPr="00865881">
        <w:rPr>
          <w:color w:val="FF0000"/>
          <w:sz w:val="20"/>
          <w:szCs w:val="20"/>
        </w:rPr>
        <w:t xml:space="preserve"> –</w:t>
      </w:r>
      <w:r w:rsidR="00DB21BC" w:rsidRPr="00865881">
        <w:rPr>
          <w:color w:val="FF0000"/>
          <w:sz w:val="20"/>
          <w:szCs w:val="20"/>
        </w:rPr>
        <w:t xml:space="preserve"> priebežné hodnotenie I.</w:t>
      </w:r>
      <w:r w:rsidR="00D74D04" w:rsidRPr="0038224F">
        <w:rPr>
          <w:bCs w:val="0"/>
          <w:color w:val="FF0000"/>
          <w:sz w:val="20"/>
          <w:szCs w:val="20"/>
        </w:rPr>
        <w:t>, témy: 1, 2, 3</w:t>
      </w:r>
      <w:r w:rsidR="00D74D04">
        <w:rPr>
          <w:bCs w:val="0"/>
          <w:color w:val="FF0000"/>
          <w:sz w:val="20"/>
          <w:szCs w:val="20"/>
        </w:rPr>
        <w:t xml:space="preserve"> </w:t>
      </w:r>
      <w:r w:rsidR="00D74D04" w:rsidRPr="0038224F">
        <w:rPr>
          <w:bCs w:val="0"/>
          <w:color w:val="FF0000"/>
          <w:sz w:val="20"/>
          <w:szCs w:val="20"/>
        </w:rPr>
        <w:t xml:space="preserve"> </w:t>
      </w:r>
    </w:p>
    <w:p w14:paraId="76A667A9" w14:textId="77777777" w:rsidR="00B87BAC" w:rsidRPr="00B46F6E" w:rsidRDefault="00B87BAC" w:rsidP="00B87BAC">
      <w:pPr>
        <w:pStyle w:val="Zkladntext"/>
        <w:ind w:left="720"/>
        <w:jc w:val="both"/>
        <w:rPr>
          <w:bCs w:val="0"/>
          <w:color w:val="000000"/>
          <w:sz w:val="20"/>
          <w:szCs w:val="20"/>
        </w:rPr>
      </w:pPr>
    </w:p>
    <w:p w14:paraId="12576C96" w14:textId="1256C40E" w:rsidR="00E33AB2" w:rsidRDefault="00D0236C" w:rsidP="00B46F6E">
      <w:pPr>
        <w:pStyle w:val="Zkladntext"/>
        <w:numPr>
          <w:ilvl w:val="0"/>
          <w:numId w:val="1"/>
        </w:numPr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1</w:t>
      </w:r>
      <w:r w:rsidR="00046F65">
        <w:rPr>
          <w:bCs w:val="0"/>
          <w:color w:val="000000"/>
          <w:sz w:val="20"/>
          <w:szCs w:val="20"/>
        </w:rPr>
        <w:t>0</w:t>
      </w:r>
      <w:r w:rsidR="00B12826">
        <w:rPr>
          <w:bCs w:val="0"/>
          <w:color w:val="000000"/>
          <w:sz w:val="20"/>
          <w:szCs w:val="20"/>
        </w:rPr>
        <w:t xml:space="preserve">. marec </w:t>
      </w:r>
      <w:r>
        <w:rPr>
          <w:bCs w:val="0"/>
          <w:color w:val="000000"/>
          <w:sz w:val="20"/>
          <w:szCs w:val="20"/>
        </w:rPr>
        <w:t>202</w:t>
      </w:r>
      <w:r w:rsidR="00046F65">
        <w:rPr>
          <w:bCs w:val="0"/>
          <w:color w:val="000000"/>
          <w:sz w:val="20"/>
          <w:szCs w:val="20"/>
        </w:rPr>
        <w:t>6</w:t>
      </w:r>
    </w:p>
    <w:p w14:paraId="63A35E8C" w14:textId="77777777" w:rsidR="0081484B" w:rsidRPr="00B46F6E" w:rsidRDefault="0081484B" w:rsidP="0081484B">
      <w:pPr>
        <w:pStyle w:val="Zkladntext"/>
        <w:ind w:left="360"/>
        <w:jc w:val="both"/>
        <w:rPr>
          <w:bCs w:val="0"/>
          <w:color w:val="000000"/>
          <w:sz w:val="20"/>
          <w:szCs w:val="20"/>
        </w:rPr>
      </w:pPr>
      <w:r w:rsidRPr="00B46F6E">
        <w:rPr>
          <w:bCs w:val="0"/>
          <w:color w:val="000000"/>
          <w:sz w:val="20"/>
          <w:szCs w:val="20"/>
        </w:rPr>
        <w:t xml:space="preserve">Nemocenské </w:t>
      </w:r>
      <w:r>
        <w:rPr>
          <w:bCs w:val="0"/>
          <w:color w:val="000000"/>
          <w:sz w:val="20"/>
          <w:szCs w:val="20"/>
        </w:rPr>
        <w:t xml:space="preserve">a dôchodkové </w:t>
      </w:r>
      <w:r w:rsidRPr="00B46F6E">
        <w:rPr>
          <w:bCs w:val="0"/>
          <w:color w:val="000000"/>
          <w:sz w:val="20"/>
          <w:szCs w:val="20"/>
        </w:rPr>
        <w:t xml:space="preserve">poistenie a </w:t>
      </w:r>
      <w:r>
        <w:rPr>
          <w:bCs w:val="0"/>
          <w:color w:val="000000"/>
          <w:sz w:val="20"/>
          <w:szCs w:val="20"/>
        </w:rPr>
        <w:t>ich</w:t>
      </w:r>
      <w:r w:rsidRPr="00B46F6E">
        <w:rPr>
          <w:bCs w:val="0"/>
          <w:color w:val="000000"/>
          <w:sz w:val="20"/>
          <w:szCs w:val="20"/>
        </w:rPr>
        <w:t xml:space="preserve"> dávky. </w:t>
      </w:r>
      <w:r w:rsidRPr="00B46F6E">
        <w:rPr>
          <w:b w:val="0"/>
          <w:bCs w:val="0"/>
          <w:color w:val="000000"/>
          <w:sz w:val="20"/>
          <w:szCs w:val="20"/>
        </w:rPr>
        <w:t>Všeobecná charakteristika nemocenského poistenia</w:t>
      </w:r>
      <w:r>
        <w:rPr>
          <w:b w:val="0"/>
          <w:bCs w:val="0"/>
          <w:color w:val="000000"/>
          <w:sz w:val="20"/>
          <w:szCs w:val="20"/>
        </w:rPr>
        <w:t xml:space="preserve"> a dôchodkového poistenia</w:t>
      </w:r>
      <w:r w:rsidRPr="00B46F6E">
        <w:rPr>
          <w:b w:val="0"/>
          <w:bCs w:val="0"/>
          <w:color w:val="000000"/>
          <w:sz w:val="20"/>
          <w:szCs w:val="20"/>
        </w:rPr>
        <w:t xml:space="preserve">. Dávková schéma a dávková formula </w:t>
      </w:r>
      <w:r>
        <w:rPr>
          <w:b w:val="0"/>
          <w:bCs w:val="0"/>
          <w:color w:val="000000"/>
          <w:sz w:val="20"/>
          <w:szCs w:val="20"/>
        </w:rPr>
        <w:t>nemocenských a dôchodkových dávok.</w:t>
      </w:r>
      <w:r w:rsidRPr="00B46F6E">
        <w:rPr>
          <w:b w:val="0"/>
          <w:bCs w:val="0"/>
          <w:color w:val="000000"/>
          <w:sz w:val="20"/>
          <w:szCs w:val="20"/>
        </w:rPr>
        <w:t xml:space="preserve"> Náhrada príjmu pri dočasnej pracovnej neschopnosti.</w:t>
      </w:r>
    </w:p>
    <w:p w14:paraId="7C3D3A99" w14:textId="0632F594" w:rsidR="000759B8" w:rsidRPr="0081484B" w:rsidRDefault="00C01D08" w:rsidP="0081484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C45911" w:themeColor="accent2" w:themeShade="B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4347A">
        <w:rPr>
          <w:rFonts w:ascii="Times New Roman" w:hAnsi="Times New Roman" w:cs="Times New Roman"/>
          <w:sz w:val="20"/>
          <w:szCs w:val="20"/>
        </w:rPr>
        <w:tab/>
      </w:r>
      <w:r w:rsidR="00F4347A">
        <w:rPr>
          <w:rFonts w:ascii="Times New Roman" w:hAnsi="Times New Roman" w:cs="Times New Roman"/>
          <w:sz w:val="20"/>
          <w:szCs w:val="20"/>
        </w:rPr>
        <w:tab/>
      </w:r>
      <w:r w:rsidR="00F4347A">
        <w:rPr>
          <w:rFonts w:ascii="Times New Roman" w:hAnsi="Times New Roman" w:cs="Times New Roman"/>
          <w:sz w:val="20"/>
          <w:szCs w:val="20"/>
        </w:rPr>
        <w:tab/>
      </w:r>
      <w:r w:rsidR="00F4347A">
        <w:rPr>
          <w:rFonts w:ascii="Times New Roman" w:hAnsi="Times New Roman" w:cs="Times New Roman"/>
          <w:sz w:val="20"/>
          <w:szCs w:val="20"/>
        </w:rPr>
        <w:tab/>
      </w:r>
      <w:r w:rsidR="00F4347A">
        <w:rPr>
          <w:rFonts w:ascii="Times New Roman" w:hAnsi="Times New Roman" w:cs="Times New Roman"/>
          <w:sz w:val="20"/>
          <w:szCs w:val="20"/>
        </w:rPr>
        <w:tab/>
      </w:r>
      <w:r w:rsidR="0081484B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7979B4">
        <w:rPr>
          <w:rFonts w:ascii="Times New Roman" w:hAnsi="Times New Roman" w:cs="Times New Roman"/>
          <w:sz w:val="20"/>
          <w:szCs w:val="20"/>
        </w:rPr>
        <w:t xml:space="preserve"> </w:t>
      </w:r>
      <w:r w:rsidR="002D2838" w:rsidRPr="00C97CE6">
        <w:rPr>
          <w:rFonts w:ascii="Times New Roman" w:hAnsi="Times New Roman" w:cs="Times New Roman"/>
          <w:b/>
          <w:color w:val="C45911" w:themeColor="accent2" w:themeShade="BF"/>
          <w:sz w:val="20"/>
          <w:szCs w:val="20"/>
        </w:rPr>
        <w:t>p</w:t>
      </w:r>
      <w:r w:rsidR="007979B4">
        <w:rPr>
          <w:rFonts w:ascii="Times New Roman" w:hAnsi="Times New Roman" w:cs="Times New Roman"/>
          <w:b/>
          <w:color w:val="C45911" w:themeColor="accent2" w:themeShade="BF"/>
          <w:sz w:val="20"/>
          <w:szCs w:val="20"/>
        </w:rPr>
        <w:t xml:space="preserve">rednášajúci/a: </w:t>
      </w:r>
      <w:r w:rsidR="000B617C">
        <w:rPr>
          <w:rFonts w:ascii="Times New Roman" w:hAnsi="Times New Roman" w:cs="Times New Roman"/>
          <w:b/>
          <w:color w:val="C45911" w:themeColor="accent2" w:themeShade="BF"/>
          <w:sz w:val="20"/>
          <w:szCs w:val="20"/>
        </w:rPr>
        <w:t xml:space="preserve">doc. </w:t>
      </w:r>
      <w:r w:rsidR="007979B4">
        <w:rPr>
          <w:rFonts w:ascii="Times New Roman" w:hAnsi="Times New Roman" w:cs="Times New Roman"/>
          <w:b/>
          <w:color w:val="C45911" w:themeColor="accent2" w:themeShade="BF"/>
          <w:sz w:val="20"/>
          <w:szCs w:val="20"/>
        </w:rPr>
        <w:t xml:space="preserve">JUDr. </w:t>
      </w:r>
      <w:r w:rsidR="00E83B33">
        <w:rPr>
          <w:rFonts w:ascii="Times New Roman" w:hAnsi="Times New Roman" w:cs="Times New Roman"/>
          <w:b/>
          <w:color w:val="C45911" w:themeColor="accent2" w:themeShade="BF"/>
          <w:sz w:val="20"/>
          <w:szCs w:val="20"/>
        </w:rPr>
        <w:t xml:space="preserve">Jana </w:t>
      </w:r>
      <w:proofErr w:type="spellStart"/>
      <w:r w:rsidR="00E83B33">
        <w:rPr>
          <w:rFonts w:ascii="Times New Roman" w:hAnsi="Times New Roman" w:cs="Times New Roman"/>
          <w:b/>
          <w:color w:val="C45911" w:themeColor="accent2" w:themeShade="BF"/>
          <w:sz w:val="20"/>
          <w:szCs w:val="20"/>
        </w:rPr>
        <w:t>Žuľová</w:t>
      </w:r>
      <w:proofErr w:type="spellEnd"/>
      <w:r w:rsidR="002D2838" w:rsidRPr="00C97CE6">
        <w:rPr>
          <w:rFonts w:ascii="Times New Roman" w:hAnsi="Times New Roman" w:cs="Times New Roman"/>
          <w:b/>
          <w:color w:val="C45911" w:themeColor="accent2" w:themeShade="BF"/>
          <w:sz w:val="20"/>
          <w:szCs w:val="20"/>
        </w:rPr>
        <w:t>, PhD.</w:t>
      </w:r>
    </w:p>
    <w:p w14:paraId="353ADE70" w14:textId="52C0E46E" w:rsidR="00E33AB2" w:rsidRPr="00B46F6E" w:rsidRDefault="00E83B33" w:rsidP="00B46F6E">
      <w:pPr>
        <w:pStyle w:val="Zkladntext"/>
        <w:ind w:left="720"/>
        <w:jc w:val="both"/>
        <w:rPr>
          <w:b w:val="0"/>
          <w:bCs w:val="0"/>
          <w:color w:val="1F497D"/>
          <w:sz w:val="20"/>
          <w:szCs w:val="20"/>
        </w:rPr>
      </w:pPr>
      <w:r>
        <w:rPr>
          <w:b w:val="0"/>
          <w:bCs w:val="0"/>
          <w:color w:val="1F497D"/>
          <w:sz w:val="20"/>
          <w:szCs w:val="20"/>
        </w:rPr>
        <w:t xml:space="preserve">Seminár: </w:t>
      </w:r>
      <w:r w:rsidR="005277CC">
        <w:rPr>
          <w:b w:val="0"/>
          <w:bCs w:val="0"/>
          <w:color w:val="1F497D"/>
          <w:sz w:val="20"/>
          <w:szCs w:val="20"/>
        </w:rPr>
        <w:t>10.03.202</w:t>
      </w:r>
      <w:r w:rsidR="00046F65">
        <w:rPr>
          <w:b w:val="0"/>
          <w:bCs w:val="0"/>
          <w:color w:val="1F497D"/>
          <w:sz w:val="20"/>
          <w:szCs w:val="20"/>
        </w:rPr>
        <w:t>6</w:t>
      </w:r>
      <w:r w:rsidR="00E33AB2" w:rsidRPr="00B46F6E">
        <w:rPr>
          <w:b w:val="0"/>
          <w:bCs w:val="0"/>
          <w:color w:val="1F497D"/>
          <w:sz w:val="20"/>
          <w:szCs w:val="20"/>
        </w:rPr>
        <w:t xml:space="preserve"> – </w:t>
      </w:r>
      <w:r w:rsidR="00DB21BC">
        <w:rPr>
          <w:b w:val="0"/>
          <w:bCs w:val="0"/>
          <w:color w:val="1F497D"/>
          <w:sz w:val="20"/>
          <w:szCs w:val="20"/>
        </w:rPr>
        <w:t xml:space="preserve">štvrtá a </w:t>
      </w:r>
      <w:r w:rsidR="00B87BAC">
        <w:rPr>
          <w:b w:val="0"/>
          <w:bCs w:val="0"/>
          <w:color w:val="1F497D"/>
          <w:sz w:val="20"/>
          <w:szCs w:val="20"/>
        </w:rPr>
        <w:t xml:space="preserve">piata téma </w:t>
      </w:r>
    </w:p>
    <w:p w14:paraId="2E744AA0" w14:textId="77777777" w:rsidR="00E33AB2" w:rsidRPr="00B46F6E" w:rsidRDefault="00E33AB2" w:rsidP="00B46F6E">
      <w:pPr>
        <w:pStyle w:val="Zkladntext"/>
        <w:ind w:left="720"/>
        <w:jc w:val="both"/>
        <w:rPr>
          <w:bCs w:val="0"/>
          <w:color w:val="44546A" w:themeColor="text2"/>
          <w:sz w:val="20"/>
          <w:szCs w:val="20"/>
        </w:rPr>
      </w:pPr>
      <w:r w:rsidRPr="00B46F6E">
        <w:rPr>
          <w:b w:val="0"/>
          <w:bCs w:val="0"/>
          <w:color w:val="44546A" w:themeColor="text2"/>
          <w:sz w:val="20"/>
          <w:szCs w:val="20"/>
        </w:rPr>
        <w:tab/>
      </w:r>
      <w:r w:rsidRPr="00B46F6E">
        <w:rPr>
          <w:b w:val="0"/>
          <w:bCs w:val="0"/>
          <w:color w:val="44546A" w:themeColor="text2"/>
          <w:sz w:val="20"/>
          <w:szCs w:val="20"/>
        </w:rPr>
        <w:tab/>
      </w:r>
      <w:r w:rsidRPr="00B46F6E">
        <w:rPr>
          <w:b w:val="0"/>
          <w:bCs w:val="0"/>
          <w:color w:val="44546A" w:themeColor="text2"/>
          <w:sz w:val="20"/>
          <w:szCs w:val="20"/>
        </w:rPr>
        <w:tab/>
      </w:r>
      <w:r w:rsidRPr="00B46F6E">
        <w:rPr>
          <w:b w:val="0"/>
          <w:bCs w:val="0"/>
          <w:color w:val="44546A" w:themeColor="text2"/>
          <w:sz w:val="20"/>
          <w:szCs w:val="20"/>
        </w:rPr>
        <w:tab/>
      </w:r>
    </w:p>
    <w:p w14:paraId="3E5FB118" w14:textId="513D80D8" w:rsidR="00E33AB2" w:rsidRDefault="00D0236C" w:rsidP="00B46F6E">
      <w:pPr>
        <w:pStyle w:val="Zkladntext"/>
        <w:numPr>
          <w:ilvl w:val="0"/>
          <w:numId w:val="1"/>
        </w:numPr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1</w:t>
      </w:r>
      <w:r w:rsidR="00046F65">
        <w:rPr>
          <w:bCs w:val="0"/>
          <w:color w:val="000000"/>
          <w:sz w:val="20"/>
          <w:szCs w:val="20"/>
        </w:rPr>
        <w:t>7</w:t>
      </w:r>
      <w:r w:rsidR="00B12826">
        <w:rPr>
          <w:bCs w:val="0"/>
          <w:color w:val="000000"/>
          <w:sz w:val="20"/>
          <w:szCs w:val="20"/>
        </w:rPr>
        <w:t xml:space="preserve">. marec </w:t>
      </w:r>
      <w:r>
        <w:rPr>
          <w:bCs w:val="0"/>
          <w:color w:val="000000"/>
          <w:sz w:val="20"/>
          <w:szCs w:val="20"/>
        </w:rPr>
        <w:t>2025</w:t>
      </w:r>
    </w:p>
    <w:p w14:paraId="76E1E7B2" w14:textId="77777777" w:rsidR="0081484B" w:rsidRPr="00F4347A" w:rsidRDefault="0081484B" w:rsidP="0081484B">
      <w:pPr>
        <w:pStyle w:val="Zkladntext"/>
        <w:ind w:left="360"/>
        <w:jc w:val="both"/>
        <w:rPr>
          <w:bCs w:val="0"/>
          <w:color w:val="000000"/>
          <w:sz w:val="20"/>
          <w:szCs w:val="20"/>
        </w:rPr>
      </w:pPr>
      <w:r w:rsidRPr="00D2106A">
        <w:rPr>
          <w:bCs w:val="0"/>
          <w:color w:val="000000"/>
          <w:sz w:val="20"/>
          <w:szCs w:val="20"/>
        </w:rPr>
        <w:t xml:space="preserve">Úrazové </w:t>
      </w:r>
      <w:r>
        <w:rPr>
          <w:bCs w:val="0"/>
          <w:color w:val="000000"/>
          <w:sz w:val="20"/>
          <w:szCs w:val="20"/>
        </w:rPr>
        <w:t xml:space="preserve">poistenie, garančné poistenie a poistenie v nezamestnanosti. </w:t>
      </w:r>
      <w:r w:rsidRPr="00D2106A">
        <w:rPr>
          <w:b w:val="0"/>
          <w:bCs w:val="0"/>
          <w:color w:val="000000"/>
          <w:sz w:val="20"/>
          <w:szCs w:val="20"/>
        </w:rPr>
        <w:t xml:space="preserve">Vymedzenie pracovného úrazu a choroby z povolania. Insolventnosť zamestnávateľa. </w:t>
      </w:r>
      <w:r>
        <w:rPr>
          <w:b w:val="0"/>
          <w:bCs w:val="0"/>
          <w:color w:val="000000"/>
          <w:sz w:val="20"/>
          <w:szCs w:val="20"/>
        </w:rPr>
        <w:t xml:space="preserve">Nezamestnanosť. </w:t>
      </w:r>
      <w:r w:rsidRPr="00D2106A">
        <w:rPr>
          <w:b w:val="0"/>
          <w:bCs w:val="0"/>
          <w:color w:val="000000"/>
          <w:sz w:val="20"/>
          <w:szCs w:val="20"/>
        </w:rPr>
        <w:t>Dávkové vzťahy (dávková schéma</w:t>
      </w:r>
      <w:r>
        <w:rPr>
          <w:b w:val="0"/>
          <w:bCs w:val="0"/>
          <w:color w:val="000000"/>
          <w:sz w:val="20"/>
          <w:szCs w:val="20"/>
        </w:rPr>
        <w:t xml:space="preserve"> a dávková formula) úrazového, </w:t>
      </w:r>
      <w:r w:rsidRPr="00D2106A">
        <w:rPr>
          <w:b w:val="0"/>
          <w:bCs w:val="0"/>
          <w:color w:val="000000"/>
          <w:sz w:val="20"/>
          <w:szCs w:val="20"/>
        </w:rPr>
        <w:t>garančného poistenia</w:t>
      </w:r>
      <w:r>
        <w:rPr>
          <w:b w:val="0"/>
          <w:bCs w:val="0"/>
          <w:color w:val="000000"/>
          <w:sz w:val="20"/>
          <w:szCs w:val="20"/>
        </w:rPr>
        <w:t xml:space="preserve"> a poistenia v nezamestnanosti</w:t>
      </w:r>
      <w:r w:rsidRPr="00D2106A">
        <w:rPr>
          <w:b w:val="0"/>
          <w:bCs w:val="0"/>
          <w:color w:val="000000"/>
          <w:sz w:val="20"/>
          <w:szCs w:val="20"/>
        </w:rPr>
        <w:t>.</w:t>
      </w:r>
      <w:r w:rsidRPr="00D2106A">
        <w:rPr>
          <w:bCs w:val="0"/>
          <w:color w:val="000000"/>
          <w:sz w:val="20"/>
          <w:szCs w:val="20"/>
        </w:rPr>
        <w:t xml:space="preserve"> </w:t>
      </w:r>
      <w:r w:rsidRPr="00D2106A">
        <w:rPr>
          <w:bCs w:val="0"/>
          <w:color w:val="000000"/>
          <w:sz w:val="20"/>
          <w:szCs w:val="20"/>
        </w:rPr>
        <w:tab/>
      </w:r>
    </w:p>
    <w:p w14:paraId="53DFE175" w14:textId="5B436338" w:rsidR="000759B8" w:rsidRPr="0081484B" w:rsidRDefault="002D2838" w:rsidP="0081484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C45911" w:themeColor="accent2" w:themeShade="BF"/>
          <w:sz w:val="20"/>
          <w:szCs w:val="20"/>
        </w:rPr>
      </w:pPr>
      <w:r w:rsidRPr="007979B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979B4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="0008534F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F4347A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4347A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4347A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4347A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4347A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1484B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E97639" w:rsidRPr="00E97639">
        <w:rPr>
          <w:rFonts w:ascii="Times New Roman" w:hAnsi="Times New Roman" w:cs="Times New Roman"/>
          <w:b/>
          <w:bCs/>
          <w:color w:val="C45911" w:themeColor="accent2" w:themeShade="BF"/>
          <w:sz w:val="20"/>
          <w:szCs w:val="20"/>
        </w:rPr>
        <w:t xml:space="preserve">prednášajúci/a: </w:t>
      </w:r>
      <w:r w:rsidR="0081484B">
        <w:rPr>
          <w:rFonts w:ascii="Times New Roman" w:hAnsi="Times New Roman" w:cs="Times New Roman"/>
          <w:b/>
          <w:bCs/>
          <w:color w:val="C45911" w:themeColor="accent2" w:themeShade="BF"/>
          <w:sz w:val="20"/>
          <w:szCs w:val="20"/>
        </w:rPr>
        <w:t>Mgr</w:t>
      </w:r>
      <w:r w:rsidR="004F2AA8">
        <w:rPr>
          <w:rFonts w:ascii="Times New Roman" w:hAnsi="Times New Roman" w:cs="Times New Roman"/>
          <w:b/>
          <w:bCs/>
          <w:color w:val="C45911" w:themeColor="accent2" w:themeShade="BF"/>
          <w:sz w:val="20"/>
          <w:szCs w:val="20"/>
        </w:rPr>
        <w:t xml:space="preserve">. </w:t>
      </w:r>
      <w:r w:rsidR="0081484B">
        <w:rPr>
          <w:rFonts w:ascii="Times New Roman" w:hAnsi="Times New Roman" w:cs="Times New Roman"/>
          <w:b/>
          <w:bCs/>
          <w:color w:val="C45911" w:themeColor="accent2" w:themeShade="BF"/>
          <w:sz w:val="20"/>
          <w:szCs w:val="20"/>
        </w:rPr>
        <w:t>Denisa Rudžiková</w:t>
      </w:r>
      <w:r w:rsidR="004F2AA8">
        <w:rPr>
          <w:rFonts w:ascii="Times New Roman" w:hAnsi="Times New Roman" w:cs="Times New Roman"/>
          <w:b/>
          <w:bCs/>
          <w:color w:val="C45911" w:themeColor="accent2" w:themeShade="BF"/>
          <w:sz w:val="20"/>
          <w:szCs w:val="20"/>
        </w:rPr>
        <w:t>, PhD.</w:t>
      </w:r>
    </w:p>
    <w:p w14:paraId="6BB9C2A6" w14:textId="7630C5A7" w:rsidR="00D0236C" w:rsidRPr="00B46F6E" w:rsidRDefault="00E83B33" w:rsidP="00BC46C2">
      <w:pPr>
        <w:pStyle w:val="Zkladntext"/>
        <w:ind w:left="720"/>
        <w:jc w:val="both"/>
        <w:rPr>
          <w:b w:val="0"/>
          <w:bCs w:val="0"/>
          <w:color w:val="1F497D"/>
          <w:sz w:val="20"/>
          <w:szCs w:val="20"/>
        </w:rPr>
      </w:pPr>
      <w:r>
        <w:rPr>
          <w:b w:val="0"/>
          <w:bCs w:val="0"/>
          <w:color w:val="1F497D"/>
          <w:sz w:val="20"/>
          <w:szCs w:val="20"/>
        </w:rPr>
        <w:lastRenderedPageBreak/>
        <w:t xml:space="preserve">Seminár: </w:t>
      </w:r>
      <w:r w:rsidR="005277CC">
        <w:rPr>
          <w:b w:val="0"/>
          <w:bCs w:val="0"/>
          <w:color w:val="1F497D"/>
          <w:sz w:val="20"/>
          <w:szCs w:val="20"/>
        </w:rPr>
        <w:t>17.03.202</w:t>
      </w:r>
      <w:r w:rsidR="00046F65">
        <w:rPr>
          <w:b w:val="0"/>
          <w:bCs w:val="0"/>
          <w:color w:val="1F497D"/>
          <w:sz w:val="20"/>
          <w:szCs w:val="20"/>
        </w:rPr>
        <w:t>6</w:t>
      </w:r>
      <w:r w:rsidR="00C16D24">
        <w:rPr>
          <w:b w:val="0"/>
          <w:bCs w:val="0"/>
          <w:color w:val="1F497D"/>
          <w:sz w:val="20"/>
          <w:szCs w:val="20"/>
        </w:rPr>
        <w:t xml:space="preserve"> – šiesta</w:t>
      </w:r>
      <w:r w:rsidR="00C97CE6">
        <w:rPr>
          <w:b w:val="0"/>
          <w:bCs w:val="0"/>
          <w:color w:val="1F497D"/>
          <w:sz w:val="20"/>
          <w:szCs w:val="20"/>
        </w:rPr>
        <w:t xml:space="preserve"> téma</w:t>
      </w:r>
    </w:p>
    <w:p w14:paraId="6C5AACAC" w14:textId="63EDB0B1" w:rsidR="00350941" w:rsidRDefault="00D0236C" w:rsidP="00B46F6E">
      <w:pPr>
        <w:pStyle w:val="Zkladntext"/>
        <w:numPr>
          <w:ilvl w:val="0"/>
          <w:numId w:val="1"/>
        </w:numPr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2</w:t>
      </w:r>
      <w:r w:rsidR="00046F65">
        <w:rPr>
          <w:bCs w:val="0"/>
          <w:sz w:val="20"/>
          <w:szCs w:val="20"/>
        </w:rPr>
        <w:t>4</w:t>
      </w:r>
      <w:r>
        <w:rPr>
          <w:bCs w:val="0"/>
          <w:sz w:val="20"/>
          <w:szCs w:val="20"/>
        </w:rPr>
        <w:t>. marec 202</w:t>
      </w:r>
      <w:r w:rsidR="00046F65">
        <w:rPr>
          <w:bCs w:val="0"/>
          <w:sz w:val="20"/>
          <w:szCs w:val="20"/>
        </w:rPr>
        <w:t>6</w:t>
      </w:r>
      <w:r w:rsidR="00B12826" w:rsidRPr="00350941">
        <w:rPr>
          <w:bCs w:val="0"/>
          <w:sz w:val="20"/>
          <w:szCs w:val="20"/>
        </w:rPr>
        <w:t xml:space="preserve"> </w:t>
      </w:r>
    </w:p>
    <w:p w14:paraId="0D505F6B" w14:textId="68E6EE8B" w:rsidR="00350941" w:rsidRPr="00350941" w:rsidRDefault="0081484B" w:rsidP="0081484B">
      <w:pPr>
        <w:pStyle w:val="Zkladntext"/>
        <w:ind w:left="360"/>
        <w:jc w:val="both"/>
        <w:rPr>
          <w:bCs w:val="0"/>
          <w:sz w:val="20"/>
          <w:szCs w:val="20"/>
        </w:rPr>
      </w:pPr>
      <w:r w:rsidRPr="000759B8">
        <w:rPr>
          <w:bCs w:val="0"/>
          <w:sz w:val="20"/>
          <w:szCs w:val="20"/>
        </w:rPr>
        <w:t>Štátna sociálna podpora.</w:t>
      </w:r>
      <w:r w:rsidRPr="00DE1189">
        <w:rPr>
          <w:b w:val="0"/>
          <w:bCs w:val="0"/>
          <w:sz w:val="20"/>
          <w:szCs w:val="20"/>
        </w:rPr>
        <w:t xml:space="preserve"> Právne vzťahy štátnej sociálnej podpory, jej všeobecná charakteristika a</w:t>
      </w:r>
      <w:r>
        <w:rPr>
          <w:b w:val="0"/>
          <w:bCs w:val="0"/>
          <w:sz w:val="20"/>
          <w:szCs w:val="20"/>
        </w:rPr>
        <w:t> </w:t>
      </w:r>
      <w:r w:rsidRPr="00DE1189">
        <w:rPr>
          <w:b w:val="0"/>
          <w:bCs w:val="0"/>
          <w:sz w:val="20"/>
          <w:szCs w:val="20"/>
        </w:rPr>
        <w:t>financovanie. Sústava štátnych sociálnych dávok. Dávková schéma, dávková formula.</w:t>
      </w:r>
      <w:r w:rsidR="00F4347A">
        <w:rPr>
          <w:bCs w:val="0"/>
          <w:color w:val="000000"/>
          <w:sz w:val="20"/>
          <w:szCs w:val="20"/>
        </w:rPr>
        <w:tab/>
      </w:r>
      <w:r w:rsidR="00F4347A">
        <w:rPr>
          <w:bCs w:val="0"/>
          <w:color w:val="000000"/>
          <w:sz w:val="20"/>
          <w:szCs w:val="20"/>
        </w:rPr>
        <w:tab/>
      </w:r>
      <w:r w:rsidR="00F4347A">
        <w:rPr>
          <w:bCs w:val="0"/>
          <w:color w:val="000000"/>
          <w:sz w:val="20"/>
          <w:szCs w:val="20"/>
        </w:rPr>
        <w:tab/>
      </w:r>
      <w:r w:rsidR="00F4347A">
        <w:rPr>
          <w:bCs w:val="0"/>
          <w:color w:val="000000"/>
          <w:sz w:val="20"/>
          <w:szCs w:val="20"/>
        </w:rPr>
        <w:tab/>
      </w:r>
      <w:r w:rsidR="00F4347A">
        <w:rPr>
          <w:bCs w:val="0"/>
          <w:color w:val="000000"/>
          <w:sz w:val="20"/>
          <w:szCs w:val="20"/>
        </w:rPr>
        <w:tab/>
      </w:r>
      <w:r>
        <w:rPr>
          <w:bCs w:val="0"/>
          <w:color w:val="000000"/>
          <w:sz w:val="20"/>
          <w:szCs w:val="20"/>
        </w:rPr>
        <w:tab/>
      </w:r>
      <w:r>
        <w:rPr>
          <w:bCs w:val="0"/>
          <w:color w:val="000000"/>
          <w:sz w:val="20"/>
          <w:szCs w:val="20"/>
        </w:rPr>
        <w:tab/>
      </w:r>
      <w:r>
        <w:rPr>
          <w:bCs w:val="0"/>
          <w:color w:val="000000"/>
          <w:sz w:val="20"/>
          <w:szCs w:val="20"/>
        </w:rPr>
        <w:tab/>
      </w:r>
      <w:r>
        <w:rPr>
          <w:bCs w:val="0"/>
          <w:color w:val="000000"/>
          <w:sz w:val="20"/>
          <w:szCs w:val="20"/>
        </w:rPr>
        <w:tab/>
        <w:t xml:space="preserve">      </w:t>
      </w:r>
      <w:r w:rsidR="00350941" w:rsidRPr="007979B4">
        <w:rPr>
          <w:bCs w:val="0"/>
          <w:color w:val="C45911" w:themeColor="accent2" w:themeShade="BF"/>
          <w:sz w:val="20"/>
          <w:szCs w:val="20"/>
        </w:rPr>
        <w:t xml:space="preserve">prednášajúci/a: </w:t>
      </w:r>
      <w:r w:rsidR="0008534F" w:rsidRPr="000B6054">
        <w:rPr>
          <w:bCs w:val="0"/>
          <w:color w:val="C45911" w:themeColor="accent2" w:themeShade="BF"/>
          <w:sz w:val="20"/>
          <w:szCs w:val="20"/>
        </w:rPr>
        <w:t>doc. JUDr.</w:t>
      </w:r>
      <w:r w:rsidR="0008534F">
        <w:rPr>
          <w:bCs w:val="0"/>
          <w:color w:val="C45911" w:themeColor="accent2" w:themeShade="BF"/>
          <w:sz w:val="20"/>
          <w:szCs w:val="20"/>
        </w:rPr>
        <w:t xml:space="preserve"> Jana </w:t>
      </w:r>
      <w:proofErr w:type="spellStart"/>
      <w:r w:rsidR="0008534F">
        <w:rPr>
          <w:bCs w:val="0"/>
          <w:color w:val="C45911" w:themeColor="accent2" w:themeShade="BF"/>
          <w:sz w:val="20"/>
          <w:szCs w:val="20"/>
        </w:rPr>
        <w:t>Žuľová</w:t>
      </w:r>
      <w:proofErr w:type="spellEnd"/>
      <w:r w:rsidR="0008534F">
        <w:rPr>
          <w:bCs w:val="0"/>
          <w:color w:val="C45911" w:themeColor="accent2" w:themeShade="BF"/>
          <w:sz w:val="20"/>
          <w:szCs w:val="20"/>
        </w:rPr>
        <w:t>, PhD</w:t>
      </w:r>
      <w:r w:rsidR="0008534F" w:rsidRPr="00865881">
        <w:rPr>
          <w:bCs w:val="0"/>
          <w:color w:val="C45911" w:themeColor="accent2" w:themeShade="BF"/>
          <w:sz w:val="20"/>
          <w:szCs w:val="20"/>
        </w:rPr>
        <w:t>.</w:t>
      </w:r>
    </w:p>
    <w:p w14:paraId="0D9A8FB2" w14:textId="79342528" w:rsidR="00B12826" w:rsidRPr="004F2AA8" w:rsidRDefault="0008534F" w:rsidP="00E83B33">
      <w:pPr>
        <w:pStyle w:val="Zkladntext"/>
        <w:ind w:left="360" w:firstLine="348"/>
        <w:jc w:val="both"/>
        <w:rPr>
          <w:b w:val="0"/>
          <w:bCs w:val="0"/>
          <w:color w:val="1F4E79" w:themeColor="accent1" w:themeShade="80"/>
          <w:sz w:val="20"/>
          <w:szCs w:val="20"/>
        </w:rPr>
      </w:pPr>
      <w:r w:rsidRPr="004F2AA8">
        <w:rPr>
          <w:b w:val="0"/>
          <w:bCs w:val="0"/>
          <w:color w:val="1F4E79" w:themeColor="accent1" w:themeShade="80"/>
          <w:sz w:val="20"/>
          <w:szCs w:val="20"/>
        </w:rPr>
        <w:t>Seminár:</w:t>
      </w:r>
      <w:r w:rsidR="005277CC" w:rsidRPr="004F2AA8">
        <w:rPr>
          <w:b w:val="0"/>
          <w:bCs w:val="0"/>
          <w:color w:val="1F4E79" w:themeColor="accent1" w:themeShade="80"/>
          <w:sz w:val="20"/>
          <w:szCs w:val="20"/>
        </w:rPr>
        <w:t xml:space="preserve"> 24.03.202</w:t>
      </w:r>
      <w:r w:rsidR="00046F65" w:rsidRPr="004F2AA8">
        <w:rPr>
          <w:b w:val="0"/>
          <w:bCs w:val="0"/>
          <w:color w:val="1F4E79" w:themeColor="accent1" w:themeShade="80"/>
          <w:sz w:val="20"/>
          <w:szCs w:val="20"/>
        </w:rPr>
        <w:t>6</w:t>
      </w:r>
      <w:r w:rsidR="005277CC" w:rsidRPr="004F2AA8">
        <w:rPr>
          <w:b w:val="0"/>
          <w:bCs w:val="0"/>
          <w:color w:val="1F4E79" w:themeColor="accent1" w:themeShade="80"/>
          <w:sz w:val="20"/>
          <w:szCs w:val="20"/>
        </w:rPr>
        <w:t xml:space="preserve"> </w:t>
      </w:r>
      <w:r w:rsidR="004F2AA8" w:rsidRPr="004F2AA8">
        <w:rPr>
          <w:b w:val="0"/>
          <w:bCs w:val="0"/>
          <w:color w:val="1F4E79" w:themeColor="accent1" w:themeShade="80"/>
          <w:sz w:val="20"/>
          <w:szCs w:val="20"/>
        </w:rPr>
        <w:t>–</w:t>
      </w:r>
      <w:r w:rsidR="00B808DE" w:rsidRPr="004F2AA8">
        <w:rPr>
          <w:b w:val="0"/>
          <w:bCs w:val="0"/>
          <w:color w:val="1F4E79" w:themeColor="accent1" w:themeShade="80"/>
          <w:sz w:val="20"/>
          <w:szCs w:val="20"/>
        </w:rPr>
        <w:t xml:space="preserve"> </w:t>
      </w:r>
      <w:r w:rsidR="004F2AA8" w:rsidRPr="004F2AA8">
        <w:rPr>
          <w:b w:val="0"/>
          <w:bCs w:val="0"/>
          <w:color w:val="1F4E79" w:themeColor="accent1" w:themeShade="80"/>
          <w:sz w:val="20"/>
          <w:szCs w:val="20"/>
        </w:rPr>
        <w:t>siedma téma</w:t>
      </w:r>
      <w:r w:rsidR="00E53408">
        <w:rPr>
          <w:b w:val="0"/>
          <w:bCs w:val="0"/>
          <w:color w:val="1F4E79" w:themeColor="accent1" w:themeShade="80"/>
          <w:sz w:val="20"/>
          <w:szCs w:val="20"/>
        </w:rPr>
        <w:t xml:space="preserve">, </w:t>
      </w:r>
      <w:r w:rsidR="00E53408" w:rsidRPr="00E53408">
        <w:rPr>
          <w:color w:val="FF0000"/>
          <w:sz w:val="20"/>
          <w:szCs w:val="20"/>
        </w:rPr>
        <w:t>priebežné hodnotenie II., témy: 4, 5, 6</w:t>
      </w:r>
    </w:p>
    <w:p w14:paraId="0BEA9195" w14:textId="77777777" w:rsidR="00E83B33" w:rsidRDefault="00E83B33" w:rsidP="00B12826">
      <w:pPr>
        <w:pStyle w:val="Zkladntext"/>
        <w:ind w:left="360"/>
        <w:jc w:val="both"/>
        <w:rPr>
          <w:bCs w:val="0"/>
          <w:sz w:val="20"/>
          <w:szCs w:val="20"/>
        </w:rPr>
      </w:pPr>
    </w:p>
    <w:p w14:paraId="2C8FF8F5" w14:textId="77777777" w:rsidR="0081484B" w:rsidRDefault="00046F65" w:rsidP="0081484B">
      <w:pPr>
        <w:pStyle w:val="Zkladntext"/>
        <w:numPr>
          <w:ilvl w:val="0"/>
          <w:numId w:val="1"/>
        </w:numPr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31</w:t>
      </w:r>
      <w:r w:rsidR="00D0236C" w:rsidRPr="0055282B">
        <w:rPr>
          <w:bCs w:val="0"/>
          <w:sz w:val="20"/>
          <w:szCs w:val="20"/>
        </w:rPr>
        <w:t xml:space="preserve">. </w:t>
      </w:r>
      <w:r w:rsidR="002649B0">
        <w:rPr>
          <w:bCs w:val="0"/>
          <w:sz w:val="20"/>
          <w:szCs w:val="20"/>
        </w:rPr>
        <w:t>marec</w:t>
      </w:r>
      <w:r w:rsidR="0055282B" w:rsidRPr="0055282B">
        <w:rPr>
          <w:bCs w:val="0"/>
          <w:sz w:val="20"/>
          <w:szCs w:val="20"/>
        </w:rPr>
        <w:t xml:space="preserve"> </w:t>
      </w:r>
      <w:r w:rsidR="00D0236C" w:rsidRPr="0055282B">
        <w:rPr>
          <w:bCs w:val="0"/>
          <w:sz w:val="20"/>
          <w:szCs w:val="20"/>
        </w:rPr>
        <w:t>202</w:t>
      </w:r>
      <w:r>
        <w:rPr>
          <w:bCs w:val="0"/>
          <w:sz w:val="20"/>
          <w:szCs w:val="20"/>
        </w:rPr>
        <w:t>6</w:t>
      </w:r>
      <w:r w:rsidR="00B808DE" w:rsidRPr="0055282B">
        <w:rPr>
          <w:bCs w:val="0"/>
          <w:sz w:val="20"/>
          <w:szCs w:val="20"/>
        </w:rPr>
        <w:t xml:space="preserve"> </w:t>
      </w:r>
    </w:p>
    <w:p w14:paraId="05B724C9" w14:textId="7E5A29F4" w:rsidR="0081484B" w:rsidRPr="0081484B" w:rsidRDefault="004F2AA8" w:rsidP="0081484B">
      <w:pPr>
        <w:pStyle w:val="Zkladntext"/>
        <w:ind w:left="360"/>
        <w:jc w:val="both"/>
        <w:rPr>
          <w:bCs w:val="0"/>
          <w:sz w:val="20"/>
          <w:szCs w:val="20"/>
        </w:rPr>
      </w:pPr>
      <w:r w:rsidRPr="0081484B">
        <w:rPr>
          <w:bCs w:val="0"/>
          <w:color w:val="000000" w:themeColor="text1"/>
          <w:sz w:val="20"/>
          <w:szCs w:val="20"/>
        </w:rPr>
        <w:t>Právne vzťahy pri zabezpečovaní práva na prácu.</w:t>
      </w:r>
      <w:r w:rsidR="00350941" w:rsidRPr="0081484B">
        <w:rPr>
          <w:bCs w:val="0"/>
          <w:color w:val="000000" w:themeColor="text1"/>
          <w:sz w:val="20"/>
          <w:szCs w:val="20"/>
        </w:rPr>
        <w:t xml:space="preserve"> </w:t>
      </w:r>
      <w:r w:rsidR="0081484B" w:rsidRPr="0081484B">
        <w:rPr>
          <w:b w:val="0"/>
          <w:color w:val="000000" w:themeColor="text1"/>
          <w:sz w:val="20"/>
          <w:szCs w:val="20"/>
        </w:rPr>
        <w:t>Právo na prístup k zamestnaniu. Aktívne opatrenia na trhu práce. Služby zamestnanosti.</w:t>
      </w:r>
      <w:r w:rsidR="00350941" w:rsidRPr="0081484B">
        <w:rPr>
          <w:bCs w:val="0"/>
          <w:color w:val="1F4E79" w:themeColor="accent1" w:themeShade="80"/>
          <w:sz w:val="20"/>
          <w:szCs w:val="20"/>
        </w:rPr>
        <w:t xml:space="preserve">   </w:t>
      </w:r>
      <w:r w:rsidR="00350941" w:rsidRPr="0081484B">
        <w:rPr>
          <w:bCs w:val="0"/>
          <w:color w:val="C45911" w:themeColor="accent2" w:themeShade="BF"/>
          <w:sz w:val="20"/>
          <w:szCs w:val="20"/>
        </w:rPr>
        <w:t xml:space="preserve">                                                      </w:t>
      </w:r>
      <w:r w:rsidR="00350941" w:rsidRPr="0081484B">
        <w:rPr>
          <w:bCs w:val="0"/>
          <w:color w:val="C45911" w:themeColor="accent2" w:themeShade="BF"/>
          <w:sz w:val="20"/>
          <w:szCs w:val="20"/>
        </w:rPr>
        <w:tab/>
      </w:r>
      <w:r w:rsidR="00F4347A" w:rsidRPr="0081484B">
        <w:rPr>
          <w:bCs w:val="0"/>
          <w:color w:val="C45911" w:themeColor="accent2" w:themeShade="BF"/>
          <w:sz w:val="20"/>
          <w:szCs w:val="20"/>
        </w:rPr>
        <w:tab/>
      </w:r>
      <w:r w:rsidR="00F4347A" w:rsidRPr="0081484B">
        <w:rPr>
          <w:bCs w:val="0"/>
          <w:color w:val="C45911" w:themeColor="accent2" w:themeShade="BF"/>
          <w:sz w:val="20"/>
          <w:szCs w:val="20"/>
        </w:rPr>
        <w:tab/>
      </w:r>
      <w:r w:rsidR="00F4347A" w:rsidRPr="0081484B">
        <w:rPr>
          <w:bCs w:val="0"/>
          <w:color w:val="C45911" w:themeColor="accent2" w:themeShade="BF"/>
          <w:sz w:val="20"/>
          <w:szCs w:val="20"/>
        </w:rPr>
        <w:tab/>
      </w:r>
      <w:r w:rsidR="00F4347A" w:rsidRPr="0081484B">
        <w:rPr>
          <w:bCs w:val="0"/>
          <w:color w:val="C45911" w:themeColor="accent2" w:themeShade="BF"/>
          <w:sz w:val="20"/>
          <w:szCs w:val="20"/>
        </w:rPr>
        <w:tab/>
      </w:r>
      <w:r w:rsidR="00F4347A" w:rsidRPr="0081484B">
        <w:rPr>
          <w:bCs w:val="0"/>
          <w:color w:val="C45911" w:themeColor="accent2" w:themeShade="BF"/>
          <w:sz w:val="20"/>
          <w:szCs w:val="20"/>
        </w:rPr>
        <w:tab/>
      </w:r>
      <w:r w:rsidR="00F4347A" w:rsidRPr="0081484B">
        <w:rPr>
          <w:bCs w:val="0"/>
          <w:color w:val="C45911" w:themeColor="accent2" w:themeShade="BF"/>
          <w:sz w:val="20"/>
          <w:szCs w:val="20"/>
        </w:rPr>
        <w:tab/>
      </w:r>
      <w:r w:rsidRPr="0081484B">
        <w:rPr>
          <w:bCs w:val="0"/>
          <w:color w:val="C45911" w:themeColor="accent2" w:themeShade="BF"/>
          <w:sz w:val="20"/>
          <w:szCs w:val="20"/>
        </w:rPr>
        <w:tab/>
      </w:r>
      <w:r w:rsidR="0081484B" w:rsidRPr="0081484B">
        <w:rPr>
          <w:bCs w:val="0"/>
          <w:color w:val="C45911" w:themeColor="accent2" w:themeShade="BF"/>
          <w:sz w:val="20"/>
          <w:szCs w:val="20"/>
        </w:rPr>
        <w:t xml:space="preserve">       </w:t>
      </w:r>
      <w:r w:rsidR="0081484B">
        <w:rPr>
          <w:bCs w:val="0"/>
          <w:color w:val="C45911" w:themeColor="accent2" w:themeShade="BF"/>
          <w:sz w:val="20"/>
          <w:szCs w:val="20"/>
        </w:rPr>
        <w:tab/>
      </w:r>
      <w:r w:rsidR="0081484B">
        <w:rPr>
          <w:bCs w:val="0"/>
          <w:color w:val="C45911" w:themeColor="accent2" w:themeShade="BF"/>
          <w:sz w:val="20"/>
          <w:szCs w:val="20"/>
        </w:rPr>
        <w:tab/>
      </w:r>
      <w:r w:rsidR="0081484B">
        <w:rPr>
          <w:bCs w:val="0"/>
          <w:color w:val="C45911" w:themeColor="accent2" w:themeShade="BF"/>
          <w:sz w:val="20"/>
          <w:szCs w:val="20"/>
        </w:rPr>
        <w:tab/>
      </w:r>
      <w:r w:rsidR="0081484B">
        <w:rPr>
          <w:bCs w:val="0"/>
          <w:color w:val="C45911" w:themeColor="accent2" w:themeShade="BF"/>
          <w:sz w:val="20"/>
          <w:szCs w:val="20"/>
        </w:rPr>
        <w:tab/>
        <w:t xml:space="preserve">    </w:t>
      </w:r>
      <w:r w:rsidR="00E97639" w:rsidRPr="0081484B">
        <w:rPr>
          <w:bCs w:val="0"/>
          <w:color w:val="C45911" w:themeColor="accent2" w:themeShade="BF"/>
          <w:sz w:val="20"/>
          <w:szCs w:val="20"/>
        </w:rPr>
        <w:t xml:space="preserve">prednášajúci/a: </w:t>
      </w:r>
      <w:r w:rsidR="00A8036F" w:rsidRPr="0081484B">
        <w:rPr>
          <w:bCs w:val="0"/>
          <w:color w:val="C45911" w:themeColor="accent2" w:themeShade="BF"/>
          <w:sz w:val="20"/>
          <w:szCs w:val="20"/>
        </w:rPr>
        <w:t>JUDr</w:t>
      </w:r>
      <w:r w:rsidR="00E97639" w:rsidRPr="0081484B">
        <w:rPr>
          <w:bCs w:val="0"/>
          <w:color w:val="C45911" w:themeColor="accent2" w:themeShade="BF"/>
          <w:sz w:val="20"/>
          <w:szCs w:val="20"/>
        </w:rPr>
        <w:t xml:space="preserve">. </w:t>
      </w:r>
      <w:r w:rsidR="0081484B">
        <w:rPr>
          <w:bCs w:val="0"/>
          <w:color w:val="C45911" w:themeColor="accent2" w:themeShade="BF"/>
          <w:sz w:val="20"/>
          <w:szCs w:val="20"/>
        </w:rPr>
        <w:t xml:space="preserve">Monika </w:t>
      </w:r>
      <w:proofErr w:type="spellStart"/>
      <w:r w:rsidR="0081484B">
        <w:rPr>
          <w:bCs w:val="0"/>
          <w:color w:val="C45911" w:themeColor="accent2" w:themeShade="BF"/>
          <w:sz w:val="20"/>
          <w:szCs w:val="20"/>
        </w:rPr>
        <w:t>Minčičová</w:t>
      </w:r>
      <w:proofErr w:type="spellEnd"/>
      <w:r w:rsidR="00E97639" w:rsidRPr="0081484B">
        <w:rPr>
          <w:bCs w:val="0"/>
          <w:color w:val="C45911" w:themeColor="accent2" w:themeShade="BF"/>
          <w:sz w:val="20"/>
          <w:szCs w:val="20"/>
        </w:rPr>
        <w:t>, PhD.</w:t>
      </w:r>
    </w:p>
    <w:p w14:paraId="2412B354" w14:textId="6501DD9C" w:rsidR="00E33AB2" w:rsidRPr="0024292B" w:rsidRDefault="00E83B33" w:rsidP="002649B0">
      <w:pPr>
        <w:pStyle w:val="Zkladntext"/>
        <w:ind w:left="720"/>
        <w:jc w:val="both"/>
        <w:rPr>
          <w:b w:val="0"/>
          <w:bCs w:val="0"/>
          <w:color w:val="1F497D"/>
          <w:sz w:val="20"/>
          <w:szCs w:val="20"/>
        </w:rPr>
      </w:pPr>
      <w:r w:rsidRPr="0024292B">
        <w:rPr>
          <w:b w:val="0"/>
          <w:bCs w:val="0"/>
          <w:color w:val="1F497D"/>
          <w:sz w:val="20"/>
          <w:szCs w:val="20"/>
        </w:rPr>
        <w:t xml:space="preserve">Seminár: </w:t>
      </w:r>
      <w:r w:rsidR="002649B0">
        <w:rPr>
          <w:b w:val="0"/>
          <w:bCs w:val="0"/>
          <w:color w:val="1F497D"/>
          <w:sz w:val="20"/>
          <w:szCs w:val="20"/>
        </w:rPr>
        <w:t>3</w:t>
      </w:r>
      <w:r w:rsidR="00B808DE">
        <w:rPr>
          <w:b w:val="0"/>
          <w:bCs w:val="0"/>
          <w:color w:val="1F497D"/>
          <w:sz w:val="20"/>
          <w:szCs w:val="20"/>
        </w:rPr>
        <w:t xml:space="preserve">1.03.2025 - </w:t>
      </w:r>
      <w:r w:rsidR="000759B8" w:rsidRPr="0024292B">
        <w:rPr>
          <w:b w:val="0"/>
          <w:bCs w:val="0"/>
          <w:color w:val="1F497D"/>
          <w:sz w:val="20"/>
          <w:szCs w:val="20"/>
        </w:rPr>
        <w:t xml:space="preserve"> </w:t>
      </w:r>
      <w:r w:rsidR="00B808DE">
        <w:rPr>
          <w:b w:val="0"/>
          <w:bCs w:val="0"/>
          <w:color w:val="1F497D"/>
          <w:sz w:val="20"/>
          <w:szCs w:val="20"/>
        </w:rPr>
        <w:t>ôsma téma</w:t>
      </w:r>
    </w:p>
    <w:p w14:paraId="75CD3B28" w14:textId="41C5E696" w:rsidR="003F7BCC" w:rsidRPr="00B46F6E" w:rsidRDefault="003F7BCC" w:rsidP="00B46F6E">
      <w:pPr>
        <w:pStyle w:val="Zkladntext"/>
        <w:jc w:val="both"/>
        <w:rPr>
          <w:bCs w:val="0"/>
          <w:color w:val="000000"/>
          <w:sz w:val="20"/>
          <w:szCs w:val="20"/>
        </w:rPr>
      </w:pPr>
    </w:p>
    <w:p w14:paraId="21CD257B" w14:textId="29AFBE44" w:rsidR="000759B8" w:rsidRPr="004F2AA8" w:rsidRDefault="00D0236C" w:rsidP="00F4347A">
      <w:pPr>
        <w:pStyle w:val="Zkladntext"/>
        <w:numPr>
          <w:ilvl w:val="0"/>
          <w:numId w:val="1"/>
        </w:numPr>
        <w:jc w:val="both"/>
        <w:rPr>
          <w:bCs w:val="0"/>
          <w:color w:val="EE0000"/>
          <w:sz w:val="20"/>
          <w:szCs w:val="20"/>
        </w:rPr>
      </w:pPr>
      <w:r w:rsidRPr="004F2AA8">
        <w:rPr>
          <w:bCs w:val="0"/>
          <w:color w:val="EE0000"/>
          <w:sz w:val="20"/>
          <w:szCs w:val="20"/>
        </w:rPr>
        <w:t>0</w:t>
      </w:r>
      <w:r w:rsidR="00046F65" w:rsidRPr="004F2AA8">
        <w:rPr>
          <w:bCs w:val="0"/>
          <w:color w:val="EE0000"/>
          <w:sz w:val="20"/>
          <w:szCs w:val="20"/>
        </w:rPr>
        <w:t>7</w:t>
      </w:r>
      <w:r w:rsidR="00B12826" w:rsidRPr="004F2AA8">
        <w:rPr>
          <w:bCs w:val="0"/>
          <w:color w:val="EE0000"/>
          <w:sz w:val="20"/>
          <w:szCs w:val="20"/>
        </w:rPr>
        <w:t xml:space="preserve">. apríl </w:t>
      </w:r>
      <w:r w:rsidRPr="004F2AA8">
        <w:rPr>
          <w:bCs w:val="0"/>
          <w:color w:val="EE0000"/>
          <w:sz w:val="20"/>
          <w:szCs w:val="20"/>
        </w:rPr>
        <w:t>202</w:t>
      </w:r>
      <w:r w:rsidR="00046F65" w:rsidRPr="004F2AA8">
        <w:rPr>
          <w:bCs w:val="0"/>
          <w:color w:val="EE0000"/>
          <w:sz w:val="20"/>
          <w:szCs w:val="20"/>
        </w:rPr>
        <w:t>6</w:t>
      </w:r>
    </w:p>
    <w:p w14:paraId="2194E1C0" w14:textId="36CD7A11" w:rsidR="00E53408" w:rsidRDefault="004F2AA8" w:rsidP="00BC46C2">
      <w:pPr>
        <w:pStyle w:val="Zkladntext"/>
        <w:ind w:left="360"/>
        <w:jc w:val="both"/>
        <w:rPr>
          <w:bCs w:val="0"/>
          <w:color w:val="EE0000"/>
          <w:sz w:val="20"/>
          <w:szCs w:val="20"/>
        </w:rPr>
      </w:pPr>
      <w:r w:rsidRPr="004F2AA8">
        <w:rPr>
          <w:bCs w:val="0"/>
          <w:color w:val="EE0000"/>
          <w:sz w:val="20"/>
          <w:szCs w:val="20"/>
        </w:rPr>
        <w:t>Rektorské voľno – prednáška ani semináre sa nerealizujú</w:t>
      </w:r>
    </w:p>
    <w:p w14:paraId="0A61D251" w14:textId="4076C640" w:rsidR="003F7BCC" w:rsidRPr="00BC46C2" w:rsidRDefault="0081484B" w:rsidP="00BC46C2">
      <w:pPr>
        <w:pStyle w:val="Zkladntext"/>
        <w:ind w:left="360" w:firstLine="349"/>
        <w:jc w:val="both"/>
        <w:rPr>
          <w:bCs w:val="0"/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>O termíne III. priebežného hodnotenia</w:t>
      </w:r>
      <w:r w:rsidR="00E53408">
        <w:rPr>
          <w:color w:val="EE0000"/>
          <w:sz w:val="20"/>
          <w:szCs w:val="20"/>
        </w:rPr>
        <w:t xml:space="preserve"> (témy 7 a 8)</w:t>
      </w:r>
      <w:r>
        <w:rPr>
          <w:color w:val="EE0000"/>
          <w:sz w:val="20"/>
          <w:szCs w:val="20"/>
        </w:rPr>
        <w:t xml:space="preserve"> budú študenti včas informovaní na webovej stránke katedry</w:t>
      </w:r>
      <w:r w:rsidR="00DA73DC">
        <w:rPr>
          <w:color w:val="EE0000"/>
          <w:sz w:val="20"/>
          <w:szCs w:val="20"/>
        </w:rPr>
        <w:t xml:space="preserve"> v časti nástenka.</w:t>
      </w:r>
    </w:p>
    <w:p w14:paraId="6CFC29EF" w14:textId="77777777" w:rsidR="003F7BCC" w:rsidRPr="00B46F6E" w:rsidRDefault="003F7BCC" w:rsidP="00B46F6E">
      <w:pPr>
        <w:pStyle w:val="Zkladntext"/>
        <w:jc w:val="both"/>
        <w:rPr>
          <w:bCs w:val="0"/>
          <w:i/>
          <w:sz w:val="20"/>
          <w:szCs w:val="20"/>
        </w:rPr>
      </w:pPr>
    </w:p>
    <w:p w14:paraId="11D8B056" w14:textId="77777777" w:rsidR="00FE0CD5" w:rsidRPr="004B3B26" w:rsidRDefault="00FE0CD5" w:rsidP="00FE0CD5">
      <w:pPr>
        <w:pStyle w:val="Zkladntext"/>
        <w:jc w:val="both"/>
        <w:rPr>
          <w:i/>
          <w:iCs/>
          <w:sz w:val="20"/>
          <w:szCs w:val="20"/>
        </w:rPr>
      </w:pPr>
      <w:r w:rsidRPr="004B3B26">
        <w:rPr>
          <w:i/>
          <w:iCs/>
          <w:sz w:val="20"/>
          <w:szCs w:val="20"/>
        </w:rPr>
        <w:t>Povinná literatúra:</w:t>
      </w:r>
    </w:p>
    <w:p w14:paraId="0BC19430" w14:textId="77777777" w:rsidR="00D0236C" w:rsidRPr="00D0236C" w:rsidRDefault="00D0236C" w:rsidP="00D0236C">
      <w:pPr>
        <w:pStyle w:val="Zkladntext"/>
        <w:numPr>
          <w:ilvl w:val="0"/>
          <w:numId w:val="2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BARANCOVÁ, H. – OLŠOVSKÁ, A. – HAMUĽÁK, J. – DOLOBÁČ, M. Slovenské pracovné právo. Bratislava: Sprint 2, 2019. 663 s.</w:t>
      </w:r>
    </w:p>
    <w:p w14:paraId="1C5EACD0" w14:textId="77777777" w:rsidR="00D0236C" w:rsidRPr="00D0236C" w:rsidRDefault="00D0236C" w:rsidP="00D0236C">
      <w:pPr>
        <w:pStyle w:val="Zkladntext"/>
        <w:numPr>
          <w:ilvl w:val="0"/>
          <w:numId w:val="2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ŽUĽOVÁ, J. – BARINKOVÁ, M. – DOLOBÁČ, M. Pracovné právo v poznámkach s príkladmi. Druhé doplnené a aktualizované vydanie. Bratislava: Wolters Kluwer, 2017. 414 s.</w:t>
      </w:r>
    </w:p>
    <w:p w14:paraId="4610F88A" w14:textId="77777777" w:rsidR="00FE0CD5" w:rsidRDefault="00FE0CD5" w:rsidP="00FE0CD5">
      <w:pPr>
        <w:pStyle w:val="Zkladntext"/>
        <w:numPr>
          <w:ilvl w:val="0"/>
          <w:numId w:val="2"/>
        </w:numPr>
        <w:tabs>
          <w:tab w:val="num" w:pos="720"/>
        </w:tabs>
        <w:ind w:left="720" w:hanging="436"/>
        <w:jc w:val="both"/>
        <w:rPr>
          <w:b w:val="0"/>
          <w:bCs w:val="0"/>
          <w:sz w:val="20"/>
          <w:szCs w:val="20"/>
        </w:rPr>
      </w:pPr>
      <w:r w:rsidRPr="00F063D2">
        <w:rPr>
          <w:b w:val="0"/>
          <w:bCs w:val="0"/>
          <w:sz w:val="20"/>
          <w:szCs w:val="20"/>
        </w:rPr>
        <w:t xml:space="preserve">DOLOBÁČ, M. </w:t>
      </w:r>
      <w:bookmarkStart w:id="0" w:name="_Hlk83202662"/>
      <w:r>
        <w:rPr>
          <w:b w:val="0"/>
          <w:bCs w:val="0"/>
          <w:sz w:val="20"/>
          <w:szCs w:val="20"/>
        </w:rPr>
        <w:t>a kol.</w:t>
      </w:r>
      <w:r w:rsidRPr="00F063D2">
        <w:rPr>
          <w:b w:val="0"/>
          <w:bCs w:val="0"/>
          <w:sz w:val="20"/>
          <w:szCs w:val="20"/>
        </w:rPr>
        <w:t xml:space="preserve"> </w:t>
      </w:r>
      <w:bookmarkEnd w:id="0"/>
      <w:r w:rsidRPr="00F063D2">
        <w:rPr>
          <w:b w:val="0"/>
          <w:bCs w:val="0"/>
          <w:sz w:val="20"/>
          <w:szCs w:val="20"/>
        </w:rPr>
        <w:t>111</w:t>
      </w:r>
      <w:r>
        <w:rPr>
          <w:b w:val="0"/>
          <w:bCs w:val="0"/>
          <w:sz w:val="20"/>
          <w:szCs w:val="20"/>
        </w:rPr>
        <w:t> </w:t>
      </w:r>
      <w:r w:rsidRPr="00F063D2">
        <w:rPr>
          <w:b w:val="0"/>
          <w:bCs w:val="0"/>
          <w:sz w:val="20"/>
          <w:szCs w:val="20"/>
        </w:rPr>
        <w:t>otázok a odpovedí o zdraví zamestnanca</w:t>
      </w:r>
      <w:r>
        <w:rPr>
          <w:b w:val="0"/>
          <w:bCs w:val="0"/>
          <w:sz w:val="20"/>
          <w:szCs w:val="20"/>
        </w:rPr>
        <w:t xml:space="preserve">. </w:t>
      </w:r>
      <w:r w:rsidRPr="00F063D2">
        <w:rPr>
          <w:b w:val="0"/>
          <w:bCs w:val="0"/>
          <w:sz w:val="20"/>
          <w:szCs w:val="20"/>
        </w:rPr>
        <w:t>Košice: Univerzita Pavla Jozefa Šafárika v</w:t>
      </w:r>
      <w:r>
        <w:rPr>
          <w:b w:val="0"/>
          <w:bCs w:val="0"/>
          <w:sz w:val="20"/>
          <w:szCs w:val="20"/>
        </w:rPr>
        <w:t> </w:t>
      </w:r>
      <w:r w:rsidRPr="00F063D2">
        <w:rPr>
          <w:b w:val="0"/>
          <w:bCs w:val="0"/>
          <w:sz w:val="20"/>
          <w:szCs w:val="20"/>
        </w:rPr>
        <w:t>Košiciach, 2020. 164 s.</w:t>
      </w:r>
    </w:p>
    <w:p w14:paraId="22120C9B" w14:textId="15E81201" w:rsidR="00FE0CD5" w:rsidRPr="00FE0CD5" w:rsidRDefault="00FE0CD5" w:rsidP="00FE0CD5">
      <w:pPr>
        <w:pStyle w:val="Zkladntext"/>
        <w:numPr>
          <w:ilvl w:val="0"/>
          <w:numId w:val="2"/>
        </w:numPr>
        <w:tabs>
          <w:tab w:val="num" w:pos="720"/>
        </w:tabs>
        <w:ind w:left="720" w:hanging="436"/>
        <w:jc w:val="both"/>
        <w:rPr>
          <w:b w:val="0"/>
          <w:bCs w:val="0"/>
          <w:sz w:val="20"/>
          <w:szCs w:val="20"/>
        </w:rPr>
      </w:pPr>
      <w:r w:rsidRPr="00FE0CD5">
        <w:rPr>
          <w:b w:val="0"/>
          <w:sz w:val="20"/>
          <w:szCs w:val="20"/>
        </w:rPr>
        <w:t xml:space="preserve">MATLÁK, J. a kol. Právo sociálneho zabezpečenia. </w:t>
      </w:r>
      <w:r>
        <w:rPr>
          <w:b w:val="0"/>
          <w:sz w:val="20"/>
          <w:szCs w:val="20"/>
        </w:rPr>
        <w:t>Druhé</w:t>
      </w:r>
      <w:r w:rsidRPr="00FE0CD5">
        <w:rPr>
          <w:b w:val="0"/>
          <w:sz w:val="20"/>
          <w:szCs w:val="20"/>
        </w:rPr>
        <w:t xml:space="preserve"> doplnené a rozšírené vydanie. Plzeň: Aleš Čeněk</w:t>
      </w:r>
      <w:r w:rsidRPr="00FE0CD5">
        <w:rPr>
          <w:b w:val="0"/>
          <w:bCs w:val="0"/>
          <w:sz w:val="20"/>
          <w:szCs w:val="20"/>
        </w:rPr>
        <w:t xml:space="preserve">, </w:t>
      </w:r>
      <w:r w:rsidRPr="00FE0CD5">
        <w:rPr>
          <w:b w:val="0"/>
          <w:sz w:val="20"/>
          <w:szCs w:val="20"/>
        </w:rPr>
        <w:t xml:space="preserve">2012. 356 s. </w:t>
      </w:r>
    </w:p>
    <w:p w14:paraId="6D0B93BA" w14:textId="77777777" w:rsidR="00FE0CD5" w:rsidRPr="004B3B26" w:rsidRDefault="00FE0CD5" w:rsidP="00FE0CD5">
      <w:pPr>
        <w:pStyle w:val="Zkladntext"/>
        <w:ind w:left="720"/>
        <w:jc w:val="both"/>
        <w:rPr>
          <w:b w:val="0"/>
          <w:bCs w:val="0"/>
          <w:sz w:val="20"/>
          <w:szCs w:val="20"/>
        </w:rPr>
      </w:pPr>
    </w:p>
    <w:p w14:paraId="702F3636" w14:textId="77777777" w:rsidR="00FE0CD5" w:rsidRPr="004B3B26" w:rsidRDefault="00FE0CD5" w:rsidP="00FE0CD5">
      <w:pPr>
        <w:pStyle w:val="Zkladntex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Odporúčaná</w:t>
      </w:r>
      <w:r w:rsidRPr="004B3B26">
        <w:rPr>
          <w:i/>
          <w:iCs/>
          <w:sz w:val="20"/>
          <w:szCs w:val="20"/>
        </w:rPr>
        <w:t xml:space="preserve"> literatúra:</w:t>
      </w:r>
    </w:p>
    <w:p w14:paraId="30AEA004" w14:textId="77777777" w:rsidR="00D0236C" w:rsidRPr="00D0236C" w:rsidRDefault="00D0236C" w:rsidP="00D0236C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Odporúčaná literatúra:</w:t>
      </w:r>
    </w:p>
    <w:p w14:paraId="363D9278" w14:textId="77777777" w:rsidR="00D0236C" w:rsidRPr="00D0236C" w:rsidRDefault="00D0236C" w:rsidP="00D0236C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BARANCOVÁ, H. a kol. Zákonník práce. Komentár. Tretie vydanie. Bratislava: C. H. Beck, 2022. 1598 s.</w:t>
      </w:r>
    </w:p>
    <w:p w14:paraId="7328D756" w14:textId="77777777" w:rsidR="00D0236C" w:rsidRPr="00D0236C" w:rsidRDefault="00D0236C" w:rsidP="00D0236C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DOLOBÁČ, M. Hranice zmluvnej slobody v pracovnom práve. Košice: Univerzita Pavla Jozefa Šafárika v Košiciach, 2017. 210 s.</w:t>
      </w:r>
    </w:p>
    <w:p w14:paraId="00DA04F8" w14:textId="77777777" w:rsidR="00D0236C" w:rsidRPr="00D0236C" w:rsidRDefault="00D0236C" w:rsidP="00D0236C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DOLOBÁČ, M. a kol. 111 otázok a odpovedí o zdraví zamestnanca. Košice: Univerzita Pavla Jozefa Šafárika v Košiciach, 2020. 164 s.</w:t>
      </w:r>
    </w:p>
    <w:p w14:paraId="46FD41FC" w14:textId="77777777" w:rsidR="00D0236C" w:rsidRPr="00D0236C" w:rsidRDefault="00D0236C" w:rsidP="00D0236C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DOLOBÁČ, M. a kol. Vybrané otázky sociálneho práva Európskej únie. Košice: Univerzita Pavla Jozefa Šafárika v Košiciach, 2012. 298 s.</w:t>
      </w:r>
    </w:p>
    <w:p w14:paraId="7CD93A9C" w14:textId="77777777" w:rsidR="00D0236C" w:rsidRPr="00D0236C" w:rsidRDefault="00D0236C" w:rsidP="00D0236C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 xml:space="preserve">DOLOBÁČ, M. a kol. Zákonník práce. Veľký komentár. Žilina: </w:t>
      </w:r>
      <w:proofErr w:type="spellStart"/>
      <w:r w:rsidRPr="00D0236C">
        <w:rPr>
          <w:b w:val="0"/>
          <w:bCs w:val="0"/>
          <w:sz w:val="20"/>
          <w:szCs w:val="20"/>
        </w:rPr>
        <w:t>Eurokódex</w:t>
      </w:r>
      <w:proofErr w:type="spellEnd"/>
      <w:r w:rsidRPr="00D0236C">
        <w:rPr>
          <w:b w:val="0"/>
          <w:bCs w:val="0"/>
          <w:sz w:val="20"/>
          <w:szCs w:val="20"/>
        </w:rPr>
        <w:t>, 2023. 894 s.</w:t>
      </w:r>
    </w:p>
    <w:p w14:paraId="34AA64B7" w14:textId="77777777" w:rsidR="00D0236C" w:rsidRPr="00D0236C" w:rsidRDefault="00D0236C" w:rsidP="00D0236C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DOLOBÁČ, M. – DOBROVIČ, Ľ. – KUNDRÁT, I. Sankcie v pracovnom práve. Košice: Univerzita Pavla Jozefa Šafárika v Košiciach, 2019. 158 s.</w:t>
      </w:r>
    </w:p>
    <w:p w14:paraId="4695A867" w14:textId="77777777" w:rsidR="0081484B" w:rsidRDefault="00D0236C" w:rsidP="0081484B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DOLOBÁČ, M. – SEILEROVÁ, M. Ochrana (duševného) zdravia zamestnanca v informačnom veku. Košice: Univerzita Pavla Jozefa Šafárika v Košiciach, 2018. 168 s.</w:t>
      </w:r>
    </w:p>
    <w:p w14:paraId="0F2F6ACE" w14:textId="77777777" w:rsidR="0081484B" w:rsidRDefault="00D0236C" w:rsidP="0081484B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81484B">
        <w:rPr>
          <w:b w:val="0"/>
          <w:bCs w:val="0"/>
          <w:sz w:val="20"/>
          <w:szCs w:val="20"/>
        </w:rPr>
        <w:t>OLŠOVSKÁ, A. Pracovný pomer. Bratislava: Wolters Kluwer, 2017. 199 s.</w:t>
      </w:r>
    </w:p>
    <w:p w14:paraId="23161770" w14:textId="2A68BD35" w:rsidR="00D0236C" w:rsidRDefault="00D0236C" w:rsidP="0081484B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81484B">
        <w:rPr>
          <w:b w:val="0"/>
          <w:bCs w:val="0"/>
          <w:sz w:val="20"/>
          <w:szCs w:val="20"/>
        </w:rPr>
        <w:t xml:space="preserve">OLŠOVSKÁ, A. a kol. Kolektívne pracovné právo. Bratislava: Friedrich Ebert </w:t>
      </w:r>
      <w:proofErr w:type="spellStart"/>
      <w:r w:rsidRPr="0081484B">
        <w:rPr>
          <w:b w:val="0"/>
          <w:bCs w:val="0"/>
          <w:sz w:val="20"/>
          <w:szCs w:val="20"/>
        </w:rPr>
        <w:t>Stifung</w:t>
      </w:r>
      <w:proofErr w:type="spellEnd"/>
      <w:r w:rsidRPr="0081484B">
        <w:rPr>
          <w:b w:val="0"/>
          <w:bCs w:val="0"/>
          <w:sz w:val="20"/>
          <w:szCs w:val="20"/>
        </w:rPr>
        <w:t>, zastúpenie v SR, 2014. 390 s.</w:t>
      </w:r>
    </w:p>
    <w:p w14:paraId="6493CAF0" w14:textId="30CB7540" w:rsidR="0081484B" w:rsidRPr="0081484B" w:rsidRDefault="0081484B" w:rsidP="0081484B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KUNDRÁT, I. Doručovanie písomností v pracovnom práve. Žilina: </w:t>
      </w:r>
      <w:proofErr w:type="spellStart"/>
      <w:r>
        <w:rPr>
          <w:b w:val="0"/>
          <w:bCs w:val="0"/>
          <w:sz w:val="20"/>
          <w:szCs w:val="20"/>
        </w:rPr>
        <w:t>Eurokódex</w:t>
      </w:r>
      <w:proofErr w:type="spellEnd"/>
      <w:r>
        <w:rPr>
          <w:b w:val="0"/>
          <w:bCs w:val="0"/>
          <w:sz w:val="20"/>
          <w:szCs w:val="20"/>
        </w:rPr>
        <w:t>, 2025. 132 s.</w:t>
      </w:r>
    </w:p>
    <w:p w14:paraId="218DD73E" w14:textId="77777777" w:rsidR="00D0236C" w:rsidRPr="00D0236C" w:rsidRDefault="00D0236C" w:rsidP="0081484B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ŠVEC, M. a kol. Zákonník práce. Zákon o kolektívnom vyjednávaní. Komentár. Druhé vydanie. Bratislava: Wolters Kluwer, 2023. 2776 s.</w:t>
      </w:r>
    </w:p>
    <w:p w14:paraId="598717CD" w14:textId="77777777" w:rsidR="00D0236C" w:rsidRPr="00D0236C" w:rsidRDefault="00D0236C" w:rsidP="0081484B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ŽUĽOVÁ, J. Výber zamestnancov: právne úskalia obsadzovania pracovných miest. Bratislava: Wolters Kluwer, 2021. 120 s.</w:t>
      </w:r>
    </w:p>
    <w:p w14:paraId="2EA8E8BE" w14:textId="77777777" w:rsidR="00D0236C" w:rsidRPr="00D0236C" w:rsidRDefault="00D0236C" w:rsidP="0081484B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ŽUĽOVÁ, J. a kol. Spracúvanie osobných údajov zamestnanca podľa GDPR (analýza GDPR na pracovisku). Košice: Univerzita Pavla Jozefa Šafárika v Košiciach, 2018. 146 s.</w:t>
      </w:r>
    </w:p>
    <w:p w14:paraId="20F58FA0" w14:textId="77777777" w:rsidR="00D0236C" w:rsidRPr="00D0236C" w:rsidRDefault="00D0236C" w:rsidP="0081484B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ŽUĽOVÁ, J. – BARINKOVÁ, M. Niekoľko poznámok k porozumeniu Zákonníka práce. Košice: Univerzita Pavla Jozefa Šafárika v Košiciach, 2019. 133 s.</w:t>
      </w:r>
    </w:p>
    <w:p w14:paraId="0793B55C" w14:textId="77777777" w:rsidR="00D0236C" w:rsidRPr="00D0236C" w:rsidRDefault="00D0236C" w:rsidP="0081484B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ŽUĽOVÁ, J. – MINČIČOVÁ, M. Posudzovanie zdravotnej a psychickej spôsobilosti na prácu (v podmienkach Slovenskej republiky). Praha: Leges, 2021. 116 s.</w:t>
      </w:r>
    </w:p>
    <w:p w14:paraId="48A141CB" w14:textId="77777777" w:rsidR="00D0236C" w:rsidRPr="00D0236C" w:rsidRDefault="00D0236C" w:rsidP="0081484B">
      <w:pPr>
        <w:pStyle w:val="Zkladntext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>ŽUĽOVÁ, J. – ŠVEC, M. GDPR a ochrana záujmov zamestnanca. Bratislava: Friedrich Ebert Stiftung, 2018. 132 s.</w:t>
      </w:r>
    </w:p>
    <w:p w14:paraId="7A0876C5" w14:textId="77777777" w:rsidR="00D0236C" w:rsidRPr="00D0236C" w:rsidRDefault="00D0236C" w:rsidP="0008534F">
      <w:pPr>
        <w:pStyle w:val="Zkladntext"/>
        <w:ind w:left="502"/>
        <w:jc w:val="both"/>
        <w:rPr>
          <w:b w:val="0"/>
          <w:bCs w:val="0"/>
          <w:sz w:val="20"/>
          <w:szCs w:val="20"/>
        </w:rPr>
      </w:pPr>
    </w:p>
    <w:p w14:paraId="31C16BB6" w14:textId="18DC481C" w:rsidR="00D0236C" w:rsidRPr="00D0236C" w:rsidRDefault="00D0236C" w:rsidP="0008534F">
      <w:pPr>
        <w:pStyle w:val="Zkladntext"/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t xml:space="preserve">V Košiciach </w:t>
      </w:r>
      <w:r w:rsidR="00E97639">
        <w:rPr>
          <w:b w:val="0"/>
          <w:bCs w:val="0"/>
          <w:sz w:val="20"/>
          <w:szCs w:val="20"/>
        </w:rPr>
        <w:t>január</w:t>
      </w:r>
      <w:r w:rsidR="0008534F">
        <w:rPr>
          <w:b w:val="0"/>
          <w:bCs w:val="0"/>
          <w:sz w:val="20"/>
          <w:szCs w:val="20"/>
        </w:rPr>
        <w:t xml:space="preserve"> 202</w:t>
      </w:r>
      <w:r w:rsidR="004C7D33">
        <w:rPr>
          <w:b w:val="0"/>
          <w:bCs w:val="0"/>
          <w:sz w:val="20"/>
          <w:szCs w:val="20"/>
        </w:rPr>
        <w:t>6</w:t>
      </w:r>
      <w:r w:rsidR="0008534F">
        <w:rPr>
          <w:b w:val="0"/>
          <w:bCs w:val="0"/>
          <w:sz w:val="20"/>
          <w:szCs w:val="20"/>
        </w:rPr>
        <w:tab/>
      </w:r>
      <w:r w:rsidR="0008534F">
        <w:rPr>
          <w:b w:val="0"/>
          <w:bCs w:val="0"/>
          <w:sz w:val="20"/>
          <w:szCs w:val="20"/>
        </w:rPr>
        <w:tab/>
      </w:r>
      <w:r w:rsidR="0008534F">
        <w:rPr>
          <w:b w:val="0"/>
          <w:bCs w:val="0"/>
          <w:sz w:val="20"/>
          <w:szCs w:val="20"/>
        </w:rPr>
        <w:tab/>
      </w:r>
      <w:r w:rsidR="0008534F">
        <w:rPr>
          <w:b w:val="0"/>
          <w:bCs w:val="0"/>
          <w:sz w:val="20"/>
          <w:szCs w:val="20"/>
        </w:rPr>
        <w:tab/>
      </w:r>
      <w:r w:rsidR="0008534F">
        <w:rPr>
          <w:b w:val="0"/>
          <w:bCs w:val="0"/>
          <w:sz w:val="20"/>
          <w:szCs w:val="20"/>
        </w:rPr>
        <w:tab/>
      </w:r>
      <w:r w:rsidR="00046F65">
        <w:rPr>
          <w:b w:val="0"/>
          <w:bCs w:val="0"/>
          <w:sz w:val="20"/>
          <w:szCs w:val="20"/>
        </w:rPr>
        <w:t xml:space="preserve">             </w:t>
      </w:r>
      <w:r w:rsidRPr="00D0236C">
        <w:rPr>
          <w:b w:val="0"/>
          <w:bCs w:val="0"/>
          <w:sz w:val="20"/>
          <w:szCs w:val="20"/>
        </w:rPr>
        <w:t>doc. JUDr. Marcel Dolobáč, PhD.</w:t>
      </w:r>
      <w:r w:rsidR="00046F65">
        <w:rPr>
          <w:b w:val="0"/>
          <w:bCs w:val="0"/>
          <w:sz w:val="20"/>
          <w:szCs w:val="20"/>
        </w:rPr>
        <w:t>, univ. prof.</w:t>
      </w:r>
    </w:p>
    <w:p w14:paraId="5F070F86" w14:textId="65315C09" w:rsidR="00D9698C" w:rsidRPr="00BC46C2" w:rsidRDefault="00D0236C" w:rsidP="00BC46C2">
      <w:pPr>
        <w:pStyle w:val="Zkladntext"/>
        <w:jc w:val="both"/>
        <w:rPr>
          <w:b w:val="0"/>
          <w:bCs w:val="0"/>
          <w:sz w:val="20"/>
          <w:szCs w:val="20"/>
        </w:rPr>
      </w:pPr>
      <w:r w:rsidRPr="00D0236C">
        <w:rPr>
          <w:b w:val="0"/>
          <w:bCs w:val="0"/>
          <w:sz w:val="20"/>
          <w:szCs w:val="20"/>
        </w:rPr>
        <w:lastRenderedPageBreak/>
        <w:tab/>
      </w:r>
      <w:r w:rsidRPr="00D0236C">
        <w:rPr>
          <w:b w:val="0"/>
          <w:bCs w:val="0"/>
          <w:sz w:val="20"/>
          <w:szCs w:val="20"/>
        </w:rPr>
        <w:tab/>
      </w:r>
      <w:r w:rsidRPr="00D0236C">
        <w:rPr>
          <w:b w:val="0"/>
          <w:bCs w:val="0"/>
          <w:sz w:val="20"/>
          <w:szCs w:val="20"/>
        </w:rPr>
        <w:tab/>
      </w:r>
      <w:r w:rsidRPr="00D0236C">
        <w:rPr>
          <w:b w:val="0"/>
          <w:bCs w:val="0"/>
          <w:sz w:val="20"/>
          <w:szCs w:val="20"/>
        </w:rPr>
        <w:tab/>
      </w:r>
      <w:r w:rsidRPr="00D0236C">
        <w:rPr>
          <w:b w:val="0"/>
          <w:bCs w:val="0"/>
          <w:sz w:val="20"/>
          <w:szCs w:val="20"/>
        </w:rPr>
        <w:tab/>
      </w:r>
      <w:r w:rsidRPr="00D0236C">
        <w:rPr>
          <w:b w:val="0"/>
          <w:bCs w:val="0"/>
          <w:sz w:val="20"/>
          <w:szCs w:val="20"/>
        </w:rPr>
        <w:tab/>
      </w:r>
      <w:r w:rsidRPr="00D0236C">
        <w:rPr>
          <w:b w:val="0"/>
          <w:bCs w:val="0"/>
          <w:sz w:val="20"/>
          <w:szCs w:val="20"/>
        </w:rPr>
        <w:tab/>
      </w:r>
      <w:r w:rsidRPr="00D0236C">
        <w:rPr>
          <w:b w:val="0"/>
          <w:bCs w:val="0"/>
          <w:sz w:val="20"/>
          <w:szCs w:val="20"/>
        </w:rPr>
        <w:tab/>
      </w:r>
      <w:r w:rsidRPr="00D0236C">
        <w:rPr>
          <w:b w:val="0"/>
          <w:bCs w:val="0"/>
          <w:sz w:val="20"/>
          <w:szCs w:val="20"/>
        </w:rPr>
        <w:tab/>
      </w:r>
      <w:r w:rsidR="00046F65">
        <w:rPr>
          <w:b w:val="0"/>
          <w:bCs w:val="0"/>
          <w:sz w:val="20"/>
          <w:szCs w:val="20"/>
        </w:rPr>
        <w:t xml:space="preserve">          </w:t>
      </w:r>
      <w:r w:rsidRPr="00D0236C">
        <w:rPr>
          <w:b w:val="0"/>
          <w:bCs w:val="0"/>
          <w:sz w:val="20"/>
          <w:szCs w:val="20"/>
        </w:rPr>
        <w:t>vedúci katedry</w:t>
      </w:r>
    </w:p>
    <w:sectPr w:rsidR="00D9698C" w:rsidRPr="00BC46C2" w:rsidSect="002D283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673"/>
    <w:multiLevelType w:val="hybridMultilevel"/>
    <w:tmpl w:val="CBC840A4"/>
    <w:lvl w:ilvl="0" w:tplc="F266F2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96C9C"/>
    <w:multiLevelType w:val="hybridMultilevel"/>
    <w:tmpl w:val="86DC1B8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26653D8E"/>
    <w:multiLevelType w:val="hybridMultilevel"/>
    <w:tmpl w:val="86DC1B88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27092D83"/>
    <w:multiLevelType w:val="hybridMultilevel"/>
    <w:tmpl w:val="62D2A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71644"/>
    <w:multiLevelType w:val="hybridMultilevel"/>
    <w:tmpl w:val="3B1AC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64F00"/>
    <w:multiLevelType w:val="hybridMultilevel"/>
    <w:tmpl w:val="2C18EAE2"/>
    <w:lvl w:ilvl="0" w:tplc="9E98BE3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AD2390"/>
    <w:multiLevelType w:val="hybridMultilevel"/>
    <w:tmpl w:val="3B1AC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33754"/>
    <w:multiLevelType w:val="hybridMultilevel"/>
    <w:tmpl w:val="DE2E26EE"/>
    <w:lvl w:ilvl="0" w:tplc="E9E0BC9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90F5137"/>
    <w:multiLevelType w:val="hybridMultilevel"/>
    <w:tmpl w:val="C63EB812"/>
    <w:lvl w:ilvl="0" w:tplc="350C7F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761605BA"/>
    <w:multiLevelType w:val="hybridMultilevel"/>
    <w:tmpl w:val="3B1AC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063CE"/>
    <w:multiLevelType w:val="hybridMultilevel"/>
    <w:tmpl w:val="D3226C96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7FD84B23"/>
    <w:multiLevelType w:val="hybridMultilevel"/>
    <w:tmpl w:val="8676C6B4"/>
    <w:lvl w:ilvl="0" w:tplc="91108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355783">
    <w:abstractNumId w:val="0"/>
  </w:num>
  <w:num w:numId="2" w16cid:durableId="1703164727">
    <w:abstractNumId w:val="7"/>
  </w:num>
  <w:num w:numId="3" w16cid:durableId="1933080665">
    <w:abstractNumId w:val="10"/>
  </w:num>
  <w:num w:numId="4" w16cid:durableId="710618892">
    <w:abstractNumId w:val="8"/>
  </w:num>
  <w:num w:numId="5" w16cid:durableId="1542088651">
    <w:abstractNumId w:val="5"/>
  </w:num>
  <w:num w:numId="6" w16cid:durableId="1320159412">
    <w:abstractNumId w:val="3"/>
  </w:num>
  <w:num w:numId="7" w16cid:durableId="1994991071">
    <w:abstractNumId w:val="11"/>
  </w:num>
  <w:num w:numId="8" w16cid:durableId="1007366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581585">
    <w:abstractNumId w:val="4"/>
  </w:num>
  <w:num w:numId="10" w16cid:durableId="1120956025">
    <w:abstractNumId w:val="2"/>
  </w:num>
  <w:num w:numId="11" w16cid:durableId="515995715">
    <w:abstractNumId w:val="9"/>
  </w:num>
  <w:num w:numId="12" w16cid:durableId="707487289">
    <w:abstractNumId w:val="6"/>
  </w:num>
  <w:num w:numId="13" w16cid:durableId="2028605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9C4"/>
    <w:rsid w:val="000065C7"/>
    <w:rsid w:val="00010DF6"/>
    <w:rsid w:val="00030539"/>
    <w:rsid w:val="00046F65"/>
    <w:rsid w:val="0005517C"/>
    <w:rsid w:val="000759B8"/>
    <w:rsid w:val="0008534F"/>
    <w:rsid w:val="000B6054"/>
    <w:rsid w:val="000B617C"/>
    <w:rsid w:val="000B6235"/>
    <w:rsid w:val="000F7E2A"/>
    <w:rsid w:val="00133618"/>
    <w:rsid w:val="001470E4"/>
    <w:rsid w:val="001601CB"/>
    <w:rsid w:val="001B13B3"/>
    <w:rsid w:val="001C5A0D"/>
    <w:rsid w:val="00204F93"/>
    <w:rsid w:val="00213F41"/>
    <w:rsid w:val="00215659"/>
    <w:rsid w:val="0024292B"/>
    <w:rsid w:val="00244AC7"/>
    <w:rsid w:val="00256D00"/>
    <w:rsid w:val="002649B0"/>
    <w:rsid w:val="00270789"/>
    <w:rsid w:val="00296540"/>
    <w:rsid w:val="002D2838"/>
    <w:rsid w:val="00330F27"/>
    <w:rsid w:val="00350941"/>
    <w:rsid w:val="00376DC7"/>
    <w:rsid w:val="003913E1"/>
    <w:rsid w:val="00391A7C"/>
    <w:rsid w:val="003F7BCC"/>
    <w:rsid w:val="004302CF"/>
    <w:rsid w:val="00431A97"/>
    <w:rsid w:val="00483887"/>
    <w:rsid w:val="004C181D"/>
    <w:rsid w:val="004C7D33"/>
    <w:rsid w:val="004F2AA8"/>
    <w:rsid w:val="004F66DA"/>
    <w:rsid w:val="004F7D16"/>
    <w:rsid w:val="005277CC"/>
    <w:rsid w:val="00531758"/>
    <w:rsid w:val="00540128"/>
    <w:rsid w:val="0055282B"/>
    <w:rsid w:val="005814BE"/>
    <w:rsid w:val="005C3DEB"/>
    <w:rsid w:val="005C4293"/>
    <w:rsid w:val="00600FE8"/>
    <w:rsid w:val="00680073"/>
    <w:rsid w:val="00681C26"/>
    <w:rsid w:val="006A7293"/>
    <w:rsid w:val="006D5D91"/>
    <w:rsid w:val="007066D5"/>
    <w:rsid w:val="0071725C"/>
    <w:rsid w:val="0074402F"/>
    <w:rsid w:val="00746D5E"/>
    <w:rsid w:val="007979B4"/>
    <w:rsid w:val="007B5139"/>
    <w:rsid w:val="007D186C"/>
    <w:rsid w:val="007D65B6"/>
    <w:rsid w:val="0081484B"/>
    <w:rsid w:val="008165F0"/>
    <w:rsid w:val="00821191"/>
    <w:rsid w:val="00843150"/>
    <w:rsid w:val="00853BA4"/>
    <w:rsid w:val="00865881"/>
    <w:rsid w:val="008A004D"/>
    <w:rsid w:val="008D1C9B"/>
    <w:rsid w:val="008D34E3"/>
    <w:rsid w:val="008E7B88"/>
    <w:rsid w:val="009A7E31"/>
    <w:rsid w:val="009B31A4"/>
    <w:rsid w:val="009D3834"/>
    <w:rsid w:val="00A03504"/>
    <w:rsid w:val="00A17E1C"/>
    <w:rsid w:val="00A3084F"/>
    <w:rsid w:val="00A523FF"/>
    <w:rsid w:val="00A74EE5"/>
    <w:rsid w:val="00A8036F"/>
    <w:rsid w:val="00A840C5"/>
    <w:rsid w:val="00AB1412"/>
    <w:rsid w:val="00B12826"/>
    <w:rsid w:val="00B46F6E"/>
    <w:rsid w:val="00B808DE"/>
    <w:rsid w:val="00B87BAC"/>
    <w:rsid w:val="00BA5335"/>
    <w:rsid w:val="00BC46C2"/>
    <w:rsid w:val="00BD4DCC"/>
    <w:rsid w:val="00BD5990"/>
    <w:rsid w:val="00BF232B"/>
    <w:rsid w:val="00C01D08"/>
    <w:rsid w:val="00C0212B"/>
    <w:rsid w:val="00C16D24"/>
    <w:rsid w:val="00C175A4"/>
    <w:rsid w:val="00C3482C"/>
    <w:rsid w:val="00C34A3C"/>
    <w:rsid w:val="00C83FE1"/>
    <w:rsid w:val="00C97CE6"/>
    <w:rsid w:val="00CA42EB"/>
    <w:rsid w:val="00CA5D94"/>
    <w:rsid w:val="00CB7114"/>
    <w:rsid w:val="00CD5218"/>
    <w:rsid w:val="00D021F1"/>
    <w:rsid w:val="00D0236C"/>
    <w:rsid w:val="00D03A35"/>
    <w:rsid w:val="00D2106A"/>
    <w:rsid w:val="00D24D78"/>
    <w:rsid w:val="00D25A2D"/>
    <w:rsid w:val="00D74D04"/>
    <w:rsid w:val="00D9698C"/>
    <w:rsid w:val="00DA5FC0"/>
    <w:rsid w:val="00DA73DC"/>
    <w:rsid w:val="00DB21BC"/>
    <w:rsid w:val="00DC0A08"/>
    <w:rsid w:val="00DC2909"/>
    <w:rsid w:val="00DC29AE"/>
    <w:rsid w:val="00DD22D1"/>
    <w:rsid w:val="00DE1189"/>
    <w:rsid w:val="00DE6C0E"/>
    <w:rsid w:val="00E15F77"/>
    <w:rsid w:val="00E33AB2"/>
    <w:rsid w:val="00E53408"/>
    <w:rsid w:val="00E83B33"/>
    <w:rsid w:val="00E97639"/>
    <w:rsid w:val="00E979C4"/>
    <w:rsid w:val="00EB3980"/>
    <w:rsid w:val="00EE0901"/>
    <w:rsid w:val="00EE2873"/>
    <w:rsid w:val="00F20C16"/>
    <w:rsid w:val="00F4347A"/>
    <w:rsid w:val="00F64AD3"/>
    <w:rsid w:val="00F7067F"/>
    <w:rsid w:val="00F93F64"/>
    <w:rsid w:val="00FA4ADD"/>
    <w:rsid w:val="00FB34B3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48C1"/>
  <w15:chartTrackingRefBased/>
  <w15:docId w15:val="{E3C80E57-3C13-43F1-9E90-79867025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E979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E979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qFormat/>
    <w:rsid w:val="00E979C4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E979C4"/>
    <w:rPr>
      <w:rFonts w:ascii="Times New Roman" w:eastAsia="Times New Roman" w:hAnsi="Times New Roman" w:cs="Times New Roman"/>
      <w:b/>
      <w:bCs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83FE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17E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7E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7E1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7E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7E1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7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E1C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Predvolenpsmoodseku"/>
    <w:uiPriority w:val="99"/>
    <w:rsid w:val="00431A97"/>
    <w:rPr>
      <w:rFonts w:ascii="Times New Roman" w:hAnsi="Times New Roman" w:cs="Times New Roman" w:hint="default"/>
      <w:sz w:val="20"/>
      <w:szCs w:val="20"/>
    </w:rPr>
  </w:style>
  <w:style w:type="paragraph" w:customStyle="1" w:styleId="Style6">
    <w:name w:val="Style6"/>
    <w:basedOn w:val="Normlny"/>
    <w:uiPriority w:val="99"/>
    <w:rsid w:val="00431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D25A2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FE0CD5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F43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Jana Žuľová PhD.</dc:creator>
  <cp:keywords/>
  <dc:description/>
  <cp:lastModifiedBy>Dominik Werner</cp:lastModifiedBy>
  <cp:revision>5</cp:revision>
  <cp:lastPrinted>2019-01-30T16:07:00Z</cp:lastPrinted>
  <dcterms:created xsi:type="dcterms:W3CDTF">2026-01-26T15:13:00Z</dcterms:created>
  <dcterms:modified xsi:type="dcterms:W3CDTF">2026-01-27T10:02:00Z</dcterms:modified>
</cp:coreProperties>
</file>