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2AB09" w14:textId="77777777" w:rsidR="00D70E4B" w:rsidRDefault="00C54D00">
      <w:pPr>
        <w:spacing w:after="0" w:line="240" w:lineRule="auto"/>
        <w:jc w:val="center"/>
        <w:rPr>
          <w:sz w:val="22"/>
        </w:rPr>
      </w:pPr>
      <w:r>
        <w:rPr>
          <w:sz w:val="22"/>
        </w:rPr>
        <w:t>Univerzita Pavla Jozefa Šafárika v Košiciach, Právnická fakulta</w:t>
      </w:r>
    </w:p>
    <w:p w14:paraId="71184C90" w14:textId="77777777" w:rsidR="00D70E4B" w:rsidRDefault="00C54D00">
      <w:pPr>
        <w:spacing w:after="0" w:line="240" w:lineRule="auto"/>
        <w:jc w:val="center"/>
        <w:rPr>
          <w:sz w:val="28"/>
          <w:szCs w:val="28"/>
        </w:rPr>
      </w:pPr>
      <w:r>
        <w:rPr>
          <w:sz w:val="22"/>
        </w:rPr>
        <w:t>Katedra pracovného práva a práva sociálneho zabezpečenia</w:t>
      </w:r>
    </w:p>
    <w:p w14:paraId="051514F4" w14:textId="77777777" w:rsidR="00D70E4B" w:rsidRDefault="00D70E4B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90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062"/>
      </w:tblGrid>
      <w:tr w:rsidR="00D70E4B" w14:paraId="79BD9164" w14:textId="77777777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EFB3400" w14:textId="77777777" w:rsidR="004C459B" w:rsidRPr="00BD7343" w:rsidRDefault="004C459B" w:rsidP="004C459B">
            <w:pPr>
              <w:pStyle w:val="Zkladntext"/>
              <w:rPr>
                <w:szCs w:val="32"/>
              </w:rPr>
            </w:pPr>
            <w:r w:rsidRPr="00BD7343">
              <w:rPr>
                <w:szCs w:val="32"/>
              </w:rPr>
              <w:t>Tematický program predmetu</w:t>
            </w:r>
          </w:p>
          <w:p w14:paraId="7606A3B0" w14:textId="77777777" w:rsidR="004C459B" w:rsidRPr="00BD7343" w:rsidRDefault="004C459B" w:rsidP="004C459B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BD7343">
              <w:rPr>
                <w:b/>
                <w:sz w:val="32"/>
                <w:szCs w:val="32"/>
              </w:rPr>
              <w:t>PRACOVNÉ PRÁVO III.</w:t>
            </w:r>
          </w:p>
          <w:p w14:paraId="77C27FE9" w14:textId="392F8C5C" w:rsidR="004C459B" w:rsidRPr="00BD7343" w:rsidRDefault="003E52F7" w:rsidP="004C459B">
            <w:pPr>
              <w:pStyle w:val="Zkladntext"/>
              <w:rPr>
                <w:szCs w:val="32"/>
              </w:rPr>
            </w:pPr>
            <w:r>
              <w:rPr>
                <w:szCs w:val="32"/>
              </w:rPr>
              <w:t>3</w:t>
            </w:r>
            <w:r w:rsidR="004C459B" w:rsidRPr="00BD7343">
              <w:rPr>
                <w:szCs w:val="32"/>
              </w:rPr>
              <w:t xml:space="preserve">. ročník </w:t>
            </w:r>
            <w:r>
              <w:rPr>
                <w:szCs w:val="32"/>
              </w:rPr>
              <w:t>B</w:t>
            </w:r>
            <w:r w:rsidR="004C459B" w:rsidRPr="00BD7343">
              <w:rPr>
                <w:szCs w:val="32"/>
              </w:rPr>
              <w:t>ŠP</w:t>
            </w:r>
            <w:r>
              <w:rPr>
                <w:szCs w:val="32"/>
              </w:rPr>
              <w:t>, 4. ročník BŠP</w:t>
            </w:r>
            <w:r w:rsidR="004C459B" w:rsidRPr="00BD7343">
              <w:rPr>
                <w:szCs w:val="32"/>
              </w:rPr>
              <w:t xml:space="preserve"> – letný semester</w:t>
            </w:r>
          </w:p>
          <w:p w14:paraId="5E76418C" w14:textId="08F38920" w:rsidR="00D70E4B" w:rsidRDefault="00EB315B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b/>
                <w:bCs/>
                <w:sz w:val="32"/>
                <w:szCs w:val="32"/>
              </w:rPr>
              <w:t>e</w:t>
            </w:r>
            <w:r w:rsidR="004C459B" w:rsidRPr="00BD7343">
              <w:rPr>
                <w:b/>
                <w:bCs/>
                <w:sz w:val="32"/>
                <w:szCs w:val="32"/>
              </w:rPr>
              <w:t>xterné štúdium</w:t>
            </w:r>
          </w:p>
        </w:tc>
      </w:tr>
    </w:tbl>
    <w:p w14:paraId="787F9AFE" w14:textId="77777777" w:rsidR="00D70E4B" w:rsidRPr="00BD7343" w:rsidRDefault="00D70E4B">
      <w:pPr>
        <w:spacing w:after="0"/>
        <w:jc w:val="center"/>
        <w:rPr>
          <w:sz w:val="20"/>
          <w:szCs w:val="20"/>
        </w:rPr>
      </w:pPr>
    </w:p>
    <w:p w14:paraId="7FF1BCE2" w14:textId="34CD1AE9" w:rsidR="00BD7343" w:rsidRDefault="00C54D00" w:rsidP="00695D48">
      <w:pPr>
        <w:pStyle w:val="Odsekzoznamu"/>
        <w:numPr>
          <w:ilvl w:val="0"/>
          <w:numId w:val="11"/>
        </w:numPr>
        <w:spacing w:after="0"/>
        <w:ind w:left="284"/>
        <w:jc w:val="both"/>
        <w:rPr>
          <w:b/>
          <w:color w:val="auto"/>
          <w:sz w:val="28"/>
          <w:szCs w:val="28"/>
        </w:rPr>
      </w:pPr>
      <w:r w:rsidRPr="00695D48">
        <w:rPr>
          <w:b/>
          <w:caps/>
          <w:sz w:val="28"/>
          <w:szCs w:val="28"/>
        </w:rPr>
        <w:t>konzultácia</w:t>
      </w:r>
      <w:r w:rsidRPr="00695D48">
        <w:rPr>
          <w:b/>
          <w:caps/>
          <w:color w:val="auto"/>
          <w:sz w:val="28"/>
          <w:szCs w:val="28"/>
        </w:rPr>
        <w:t>:</w:t>
      </w:r>
      <w:r w:rsidRPr="00695D48">
        <w:rPr>
          <w:b/>
          <w:color w:val="auto"/>
          <w:sz w:val="28"/>
          <w:szCs w:val="28"/>
        </w:rPr>
        <w:t xml:space="preserve"> </w:t>
      </w:r>
      <w:r w:rsidR="00DD5AFF">
        <w:rPr>
          <w:b/>
          <w:color w:val="auto"/>
          <w:sz w:val="28"/>
          <w:szCs w:val="28"/>
        </w:rPr>
        <w:t>21</w:t>
      </w:r>
      <w:r w:rsidR="004B7AFA" w:rsidRPr="00695D48">
        <w:rPr>
          <w:b/>
          <w:color w:val="auto"/>
          <w:sz w:val="28"/>
          <w:szCs w:val="28"/>
        </w:rPr>
        <w:t xml:space="preserve">. </w:t>
      </w:r>
      <w:r w:rsidR="00DD5AFF">
        <w:rPr>
          <w:b/>
          <w:color w:val="auto"/>
          <w:sz w:val="28"/>
          <w:szCs w:val="28"/>
        </w:rPr>
        <w:t>februára</w:t>
      </w:r>
      <w:r w:rsidR="004B7AFA" w:rsidRPr="00695D48">
        <w:rPr>
          <w:b/>
          <w:color w:val="auto"/>
          <w:sz w:val="28"/>
          <w:szCs w:val="28"/>
        </w:rPr>
        <w:t xml:space="preserve"> 202</w:t>
      </w:r>
      <w:r w:rsidR="00DD5AFF">
        <w:rPr>
          <w:b/>
          <w:color w:val="auto"/>
          <w:sz w:val="28"/>
          <w:szCs w:val="28"/>
        </w:rPr>
        <w:t>6</w:t>
      </w:r>
      <w:r w:rsidR="004B7AFA" w:rsidRPr="00695D48">
        <w:rPr>
          <w:b/>
          <w:color w:val="auto"/>
          <w:sz w:val="28"/>
          <w:szCs w:val="28"/>
        </w:rPr>
        <w:t xml:space="preserve">, </w:t>
      </w:r>
      <w:r w:rsidR="00DD5AFF">
        <w:rPr>
          <w:b/>
          <w:color w:val="auto"/>
          <w:sz w:val="28"/>
          <w:szCs w:val="28"/>
        </w:rPr>
        <w:t>08:00 – 09:30</w:t>
      </w:r>
      <w:r w:rsidR="004A78D2" w:rsidRPr="00695D48">
        <w:rPr>
          <w:b/>
          <w:color w:val="auto"/>
          <w:sz w:val="28"/>
          <w:szCs w:val="28"/>
        </w:rPr>
        <w:t xml:space="preserve"> hod.</w:t>
      </w:r>
      <w:r w:rsidR="00DD5AFF">
        <w:rPr>
          <w:b/>
          <w:color w:val="auto"/>
          <w:sz w:val="28"/>
          <w:szCs w:val="28"/>
        </w:rPr>
        <w:t>, LB2P10</w:t>
      </w:r>
    </w:p>
    <w:p w14:paraId="2A466A6C" w14:textId="2F9898F7" w:rsidR="00EE1DCF" w:rsidRPr="00EE1DCF" w:rsidRDefault="00EE1DCF" w:rsidP="00EE1DCF">
      <w:pPr>
        <w:spacing w:after="0"/>
        <w:jc w:val="both"/>
        <w:rPr>
          <w:b/>
          <w:color w:val="auto"/>
          <w:sz w:val="28"/>
          <w:szCs w:val="28"/>
        </w:rPr>
      </w:pPr>
      <w:r w:rsidRPr="00EE1DCF">
        <w:rPr>
          <w:b/>
          <w:color w:val="auto"/>
          <w:sz w:val="28"/>
          <w:szCs w:val="28"/>
        </w:rPr>
        <w:t>vyučujúc</w:t>
      </w:r>
      <w:r>
        <w:rPr>
          <w:b/>
          <w:color w:val="auto"/>
          <w:sz w:val="28"/>
          <w:szCs w:val="28"/>
        </w:rPr>
        <w:t>a</w:t>
      </w:r>
      <w:r w:rsidRPr="00EE1DCF">
        <w:rPr>
          <w:b/>
          <w:color w:val="auto"/>
          <w:sz w:val="28"/>
          <w:szCs w:val="28"/>
        </w:rPr>
        <w:t xml:space="preserve">: </w:t>
      </w:r>
      <w:r>
        <w:rPr>
          <w:b/>
          <w:color w:val="auto"/>
          <w:sz w:val="28"/>
          <w:szCs w:val="28"/>
        </w:rPr>
        <w:t>Mgr. Denisa Rudžiková</w:t>
      </w:r>
      <w:r w:rsidRPr="00EE1DCF">
        <w:rPr>
          <w:b/>
          <w:color w:val="auto"/>
          <w:sz w:val="28"/>
          <w:szCs w:val="28"/>
        </w:rPr>
        <w:t>, PhD.</w:t>
      </w:r>
    </w:p>
    <w:p w14:paraId="1B889B33" w14:textId="77777777" w:rsidR="00EE1DCF" w:rsidRPr="00EE1DCF" w:rsidRDefault="00EE1DCF" w:rsidP="00EE1DCF">
      <w:pPr>
        <w:pStyle w:val="Odsekzoznamu"/>
        <w:spacing w:after="0"/>
        <w:ind w:left="1080"/>
        <w:jc w:val="both"/>
        <w:rPr>
          <w:b/>
          <w:color w:val="auto"/>
          <w:sz w:val="28"/>
          <w:szCs w:val="28"/>
        </w:rPr>
      </w:pPr>
    </w:p>
    <w:p w14:paraId="480CF3F3" w14:textId="4BFA38D8" w:rsidR="00E73861" w:rsidRDefault="00E73861" w:rsidP="00E73861">
      <w:pPr>
        <w:pStyle w:val="Zkladntext"/>
        <w:numPr>
          <w:ilvl w:val="0"/>
          <w:numId w:val="12"/>
        </w:numPr>
        <w:jc w:val="both"/>
        <w:rPr>
          <w:sz w:val="20"/>
          <w:szCs w:val="20"/>
        </w:rPr>
      </w:pPr>
      <w:r w:rsidRPr="00F4347A">
        <w:rPr>
          <w:sz w:val="20"/>
          <w:szCs w:val="20"/>
        </w:rPr>
        <w:t xml:space="preserve">Zodpovednosť a náhrada škody v pracovnom práve. </w:t>
      </w:r>
      <w:r w:rsidRPr="00F4347A">
        <w:rPr>
          <w:b w:val="0"/>
          <w:bCs w:val="0"/>
          <w:sz w:val="20"/>
          <w:szCs w:val="20"/>
        </w:rPr>
        <w:t>Pojem, funkcie a predpoklady zodpovednosti. Zodpovednosť zamestnanca za škodu. Všeobecná a osobitná zodpovednosť zamestnanca za škodu.</w:t>
      </w:r>
      <w:r w:rsidRPr="00F4347A">
        <w:rPr>
          <w:sz w:val="20"/>
          <w:szCs w:val="20"/>
        </w:rPr>
        <w:t xml:space="preserve">   </w:t>
      </w:r>
    </w:p>
    <w:p w14:paraId="2E1670EB" w14:textId="78F55106" w:rsidR="00E73861" w:rsidRPr="00E73861" w:rsidRDefault="00E73861" w:rsidP="00E73861">
      <w:pPr>
        <w:pStyle w:val="Zkladntext"/>
        <w:numPr>
          <w:ilvl w:val="0"/>
          <w:numId w:val="12"/>
        </w:numPr>
        <w:jc w:val="both"/>
        <w:rPr>
          <w:sz w:val="20"/>
          <w:szCs w:val="20"/>
        </w:rPr>
      </w:pPr>
      <w:r w:rsidRPr="004F2AA8">
        <w:rPr>
          <w:color w:val="000000"/>
          <w:sz w:val="20"/>
          <w:szCs w:val="20"/>
        </w:rPr>
        <w:t>Zodpovednosť zamestnávateľa za škodu.</w:t>
      </w:r>
      <w:r>
        <w:rPr>
          <w:rStyle w:val="apple-converted-space"/>
          <w:b w:val="0"/>
          <w:bCs w:val="0"/>
          <w:color w:val="000000"/>
          <w:sz w:val="20"/>
          <w:szCs w:val="20"/>
        </w:rPr>
        <w:t> </w:t>
      </w:r>
      <w:r w:rsidRPr="004F2AA8">
        <w:rPr>
          <w:b w:val="0"/>
          <w:bCs w:val="0"/>
          <w:color w:val="000000"/>
          <w:sz w:val="20"/>
          <w:szCs w:val="20"/>
          <w:shd w:val="clear" w:color="auto" w:fill="FFFFFF"/>
        </w:rPr>
        <w:t>Všeobecná a osobitná zodpovednosť zamestnávateľa. Náhrada škody.</w:t>
      </w:r>
    </w:p>
    <w:p w14:paraId="32F49CAC" w14:textId="61B9B87D" w:rsidR="00E73861" w:rsidRPr="00E73861" w:rsidRDefault="00E73861" w:rsidP="00E73861">
      <w:pPr>
        <w:pStyle w:val="Zkladntext"/>
        <w:numPr>
          <w:ilvl w:val="0"/>
          <w:numId w:val="12"/>
        </w:numPr>
        <w:jc w:val="both"/>
        <w:rPr>
          <w:sz w:val="20"/>
          <w:szCs w:val="20"/>
        </w:rPr>
      </w:pPr>
      <w:r w:rsidRPr="00B46F6E">
        <w:rPr>
          <w:color w:val="000000"/>
          <w:sz w:val="20"/>
          <w:szCs w:val="20"/>
        </w:rPr>
        <w:t xml:space="preserve">Kolektívne pracovné právo. </w:t>
      </w:r>
      <w:r w:rsidRPr="00B46F6E">
        <w:rPr>
          <w:b w:val="0"/>
          <w:color w:val="000000"/>
          <w:sz w:val="20"/>
          <w:szCs w:val="20"/>
        </w:rPr>
        <w:t>P</w:t>
      </w:r>
      <w:r w:rsidRPr="00B46F6E">
        <w:rPr>
          <w:b w:val="0"/>
          <w:bCs w:val="0"/>
          <w:color w:val="000000"/>
          <w:sz w:val="20"/>
          <w:szCs w:val="20"/>
        </w:rPr>
        <w:t>ojem a inštitucionálne vymedzenie. Koaličná sloboda. Subjekty kolektívnych pracovných vzťahov- zamestnávatelia a ich organizácie, zamestnanci a ich organizácie. Formy kolektívnych pracovnoprávnych vzťahov.</w:t>
      </w:r>
    </w:p>
    <w:p w14:paraId="76AA4DAE" w14:textId="50253DD5" w:rsidR="00D70E4B" w:rsidRPr="00EE1DCF" w:rsidRDefault="00E73861" w:rsidP="00EE1DCF">
      <w:pPr>
        <w:pStyle w:val="Zkladntext"/>
        <w:numPr>
          <w:ilvl w:val="0"/>
          <w:numId w:val="12"/>
        </w:numPr>
        <w:jc w:val="both"/>
        <w:rPr>
          <w:bCs w:val="0"/>
          <w:color w:val="000000"/>
          <w:sz w:val="20"/>
          <w:szCs w:val="20"/>
        </w:rPr>
      </w:pPr>
      <w:r w:rsidRPr="00B46F6E">
        <w:rPr>
          <w:color w:val="000000"/>
          <w:sz w:val="20"/>
          <w:szCs w:val="20"/>
        </w:rPr>
        <w:t xml:space="preserve">Kolektívne vyjednávanie a kolektívne zmluvy (KZ). </w:t>
      </w:r>
      <w:r w:rsidRPr="00B46F6E">
        <w:rPr>
          <w:b w:val="0"/>
          <w:bCs w:val="0"/>
          <w:color w:val="000000"/>
          <w:sz w:val="20"/>
          <w:szCs w:val="20"/>
        </w:rPr>
        <w:t>Pojem KZ – právna povaha</w:t>
      </w:r>
      <w:r w:rsidRPr="00B46F6E">
        <w:rPr>
          <w:color w:val="000000"/>
          <w:sz w:val="20"/>
          <w:szCs w:val="20"/>
        </w:rPr>
        <w:t xml:space="preserve">, </w:t>
      </w:r>
      <w:r w:rsidRPr="00B46F6E">
        <w:rPr>
          <w:b w:val="0"/>
          <w:bCs w:val="0"/>
          <w:color w:val="000000"/>
          <w:sz w:val="20"/>
          <w:szCs w:val="20"/>
        </w:rPr>
        <w:t>predmet a druhy. Zmluvné strany KZ, obsahové a formálne náležitosti KZ. Platnosť, účinnosť a rozšírenie záväznosti KZ.</w:t>
      </w:r>
      <w:r w:rsidRPr="002D2838">
        <w:rPr>
          <w:b w:val="0"/>
          <w:color w:val="000000"/>
          <w:sz w:val="20"/>
          <w:szCs w:val="20"/>
        </w:rPr>
        <w:t xml:space="preserve"> Kolektívne pracovné spory (KPS)</w:t>
      </w:r>
      <w:r w:rsidRPr="002D2838">
        <w:rPr>
          <w:b w:val="0"/>
          <w:bCs w:val="0"/>
          <w:color w:val="000000"/>
          <w:sz w:val="20"/>
          <w:szCs w:val="20"/>
        </w:rPr>
        <w:t>.</w:t>
      </w:r>
    </w:p>
    <w:p w14:paraId="48BDA238" w14:textId="485936EB" w:rsidR="00D70E4B" w:rsidRPr="00BD7343" w:rsidRDefault="00C54D00">
      <w:pPr>
        <w:spacing w:after="0"/>
        <w:jc w:val="both"/>
        <w:rPr>
          <w:b/>
          <w:sz w:val="20"/>
          <w:szCs w:val="20"/>
        </w:rPr>
      </w:pPr>
      <w:r w:rsidRPr="00BD7343">
        <w:rPr>
          <w:sz w:val="20"/>
          <w:szCs w:val="20"/>
        </w:rPr>
        <w:tab/>
      </w:r>
    </w:p>
    <w:p w14:paraId="68BF3298" w14:textId="77777777" w:rsidR="00DD5AFF" w:rsidRDefault="00DD5AFF">
      <w:pPr>
        <w:spacing w:after="0"/>
        <w:jc w:val="both"/>
        <w:rPr>
          <w:sz w:val="20"/>
          <w:szCs w:val="20"/>
        </w:rPr>
      </w:pPr>
    </w:p>
    <w:p w14:paraId="33263998" w14:textId="4704A8D3" w:rsidR="00DD5AFF" w:rsidRPr="00695D48" w:rsidRDefault="00DD5AFF" w:rsidP="00DD5AFF">
      <w:pPr>
        <w:pStyle w:val="Odsekzoznamu"/>
        <w:numPr>
          <w:ilvl w:val="0"/>
          <w:numId w:val="11"/>
        </w:numPr>
        <w:spacing w:after="0"/>
        <w:ind w:left="284"/>
        <w:jc w:val="both"/>
        <w:rPr>
          <w:b/>
          <w:color w:val="auto"/>
          <w:sz w:val="28"/>
          <w:szCs w:val="28"/>
        </w:rPr>
      </w:pPr>
      <w:r w:rsidRPr="00695D48">
        <w:rPr>
          <w:b/>
          <w:caps/>
          <w:sz w:val="28"/>
          <w:szCs w:val="28"/>
        </w:rPr>
        <w:t>konzultácia</w:t>
      </w:r>
      <w:r w:rsidRPr="00695D48">
        <w:rPr>
          <w:b/>
          <w:caps/>
          <w:color w:val="auto"/>
          <w:sz w:val="28"/>
          <w:szCs w:val="28"/>
        </w:rPr>
        <w:t>:</w:t>
      </w:r>
      <w:r w:rsidRPr="00695D48">
        <w:rPr>
          <w:b/>
          <w:color w:val="auto"/>
          <w:sz w:val="28"/>
          <w:szCs w:val="28"/>
        </w:rPr>
        <w:t xml:space="preserve"> </w:t>
      </w:r>
      <w:r>
        <w:rPr>
          <w:b/>
          <w:color w:val="auto"/>
          <w:sz w:val="28"/>
          <w:szCs w:val="28"/>
        </w:rPr>
        <w:t>28. februára 2026</w:t>
      </w:r>
      <w:r w:rsidRPr="00695D48">
        <w:rPr>
          <w:b/>
          <w:color w:val="auto"/>
          <w:sz w:val="28"/>
          <w:szCs w:val="28"/>
        </w:rPr>
        <w:t xml:space="preserve">, </w:t>
      </w:r>
      <w:r>
        <w:rPr>
          <w:b/>
          <w:color w:val="auto"/>
          <w:sz w:val="28"/>
          <w:szCs w:val="28"/>
        </w:rPr>
        <w:t>10:45 – 12:15</w:t>
      </w:r>
      <w:r w:rsidRPr="00695D48">
        <w:rPr>
          <w:b/>
          <w:color w:val="auto"/>
          <w:sz w:val="28"/>
          <w:szCs w:val="28"/>
        </w:rPr>
        <w:t xml:space="preserve"> hod.</w:t>
      </w:r>
      <w:r>
        <w:rPr>
          <w:b/>
          <w:color w:val="auto"/>
          <w:sz w:val="28"/>
          <w:szCs w:val="28"/>
        </w:rPr>
        <w:t>, LB2P10</w:t>
      </w:r>
    </w:p>
    <w:p w14:paraId="5C7C3995" w14:textId="0EC7D0A4" w:rsidR="00DD5AFF" w:rsidRDefault="00DD5AFF" w:rsidP="00DD5AFF">
      <w:pPr>
        <w:pStyle w:val="Odsekzoznamu"/>
        <w:spacing w:after="0"/>
        <w:ind w:left="284"/>
        <w:jc w:val="both"/>
        <w:rPr>
          <w:b/>
          <w:color w:val="auto"/>
          <w:sz w:val="28"/>
          <w:szCs w:val="28"/>
        </w:rPr>
      </w:pPr>
      <w:r w:rsidRPr="00695D48">
        <w:rPr>
          <w:b/>
          <w:color w:val="auto"/>
          <w:sz w:val="28"/>
          <w:szCs w:val="28"/>
        </w:rPr>
        <w:t>vyučujúci:</w:t>
      </w:r>
      <w:r w:rsidR="00D900ED">
        <w:rPr>
          <w:b/>
          <w:color w:val="auto"/>
          <w:sz w:val="28"/>
          <w:szCs w:val="28"/>
        </w:rPr>
        <w:t xml:space="preserve"> </w:t>
      </w:r>
      <w:r w:rsidR="00EE1DCF">
        <w:rPr>
          <w:b/>
          <w:color w:val="auto"/>
          <w:sz w:val="28"/>
          <w:szCs w:val="28"/>
        </w:rPr>
        <w:t>doc. JUDr. Marcel Dolobáč, PhD., univ. prof.</w:t>
      </w:r>
    </w:p>
    <w:p w14:paraId="79942E50" w14:textId="77777777" w:rsidR="00DD5AFF" w:rsidRPr="00695D48" w:rsidRDefault="00DD5AFF" w:rsidP="00DD5AFF">
      <w:pPr>
        <w:pStyle w:val="Odsekzoznamu"/>
        <w:spacing w:after="0"/>
        <w:ind w:left="284"/>
        <w:jc w:val="both"/>
        <w:rPr>
          <w:b/>
          <w:color w:val="auto"/>
          <w:sz w:val="28"/>
          <w:szCs w:val="28"/>
        </w:rPr>
      </w:pPr>
    </w:p>
    <w:p w14:paraId="0DCF1CC3" w14:textId="2D2DC505" w:rsidR="00DD5AFF" w:rsidRPr="00E73861" w:rsidRDefault="00DD5AFF" w:rsidP="00E73861">
      <w:pPr>
        <w:pStyle w:val="Odsekzoznamu"/>
        <w:numPr>
          <w:ilvl w:val="0"/>
          <w:numId w:val="15"/>
        </w:numPr>
        <w:spacing w:after="0"/>
        <w:jc w:val="both"/>
        <w:rPr>
          <w:sz w:val="20"/>
          <w:szCs w:val="20"/>
        </w:rPr>
      </w:pPr>
      <w:r w:rsidRPr="00E73861">
        <w:rPr>
          <w:b/>
          <w:sz w:val="20"/>
          <w:szCs w:val="20"/>
        </w:rPr>
        <w:t>Kolektívne pracovné právo.</w:t>
      </w:r>
      <w:r w:rsidRPr="00E73861">
        <w:rPr>
          <w:sz w:val="20"/>
          <w:szCs w:val="20"/>
        </w:rPr>
        <w:t xml:space="preserve"> Pojem a inštitucionálne vymedzenie. Koaličná sloboda. Subjekty kolektívnych pracovných vzťahov- zamestnávatelia a ich organizácie, zamestnanci a ich organizácie. Formy kolektívnych pracovnoprávnych vzťahov.</w:t>
      </w:r>
      <w:r w:rsidRPr="00E73861">
        <w:rPr>
          <w:sz w:val="20"/>
          <w:szCs w:val="20"/>
        </w:rPr>
        <w:tab/>
      </w:r>
    </w:p>
    <w:p w14:paraId="5D8F105F" w14:textId="2F95C55E" w:rsidR="00DD5AFF" w:rsidRPr="00E73861" w:rsidRDefault="00DD5AFF" w:rsidP="00E73861">
      <w:pPr>
        <w:pStyle w:val="Odsekzoznamu"/>
        <w:numPr>
          <w:ilvl w:val="0"/>
          <w:numId w:val="15"/>
        </w:numPr>
        <w:spacing w:after="0"/>
        <w:jc w:val="both"/>
        <w:rPr>
          <w:sz w:val="20"/>
          <w:szCs w:val="20"/>
        </w:rPr>
      </w:pPr>
      <w:r w:rsidRPr="00E73861">
        <w:rPr>
          <w:b/>
          <w:sz w:val="20"/>
          <w:szCs w:val="20"/>
        </w:rPr>
        <w:t>Kolektívne vyjednávanie a kolektívne zmluvy (KZ).</w:t>
      </w:r>
      <w:r w:rsidRPr="00E73861">
        <w:rPr>
          <w:sz w:val="20"/>
          <w:szCs w:val="20"/>
        </w:rPr>
        <w:t xml:space="preserve"> Pojem KZ – právna povaha, predmet a druhy. Zmluvné strany KZ, obsahové a formálne náležitosti KZ. Platnosť, účinnosť a rozšírenie záväznosti KZ. Kolektívne pracovné spory (KPS).</w:t>
      </w:r>
    </w:p>
    <w:p w14:paraId="7A2D33B9" w14:textId="77777777" w:rsidR="00DD5AFF" w:rsidRPr="00BD7343" w:rsidRDefault="00DD5AFF">
      <w:pPr>
        <w:spacing w:after="0"/>
        <w:jc w:val="both"/>
        <w:rPr>
          <w:sz w:val="20"/>
          <w:szCs w:val="20"/>
        </w:rPr>
      </w:pPr>
    </w:p>
    <w:p w14:paraId="07495ECA" w14:textId="77777777" w:rsidR="00D70E4B" w:rsidRPr="00BD7343" w:rsidRDefault="00D70E4B">
      <w:pPr>
        <w:spacing w:after="0"/>
        <w:jc w:val="both"/>
        <w:rPr>
          <w:sz w:val="20"/>
          <w:szCs w:val="20"/>
        </w:rPr>
      </w:pPr>
    </w:p>
    <w:p w14:paraId="379AC808" w14:textId="3E9AE79E" w:rsidR="00BD7343" w:rsidRPr="00695D48" w:rsidRDefault="00E7571A" w:rsidP="00695D48">
      <w:pPr>
        <w:pStyle w:val="Odsekzoznamu"/>
        <w:numPr>
          <w:ilvl w:val="0"/>
          <w:numId w:val="11"/>
        </w:numPr>
        <w:spacing w:after="0"/>
        <w:ind w:left="284"/>
        <w:jc w:val="both"/>
        <w:rPr>
          <w:b/>
          <w:color w:val="auto"/>
          <w:sz w:val="28"/>
          <w:szCs w:val="28"/>
        </w:rPr>
      </w:pPr>
      <w:r w:rsidRPr="00695D48">
        <w:rPr>
          <w:b/>
          <w:caps/>
          <w:sz w:val="28"/>
          <w:szCs w:val="28"/>
        </w:rPr>
        <w:t>konzultácia</w:t>
      </w:r>
      <w:r w:rsidRPr="00695D48">
        <w:rPr>
          <w:b/>
          <w:caps/>
          <w:color w:val="auto"/>
          <w:sz w:val="28"/>
          <w:szCs w:val="28"/>
        </w:rPr>
        <w:t>:</w:t>
      </w:r>
      <w:r w:rsidRPr="00695D48">
        <w:rPr>
          <w:b/>
          <w:color w:val="auto"/>
          <w:sz w:val="28"/>
          <w:szCs w:val="28"/>
        </w:rPr>
        <w:t xml:space="preserve"> </w:t>
      </w:r>
      <w:r w:rsidR="00DD5AFF">
        <w:rPr>
          <w:b/>
          <w:color w:val="auto"/>
          <w:sz w:val="28"/>
          <w:szCs w:val="28"/>
        </w:rPr>
        <w:t>14. marca 2026</w:t>
      </w:r>
      <w:r w:rsidR="00AA0B34" w:rsidRPr="00695D48">
        <w:rPr>
          <w:b/>
          <w:color w:val="auto"/>
          <w:sz w:val="28"/>
          <w:szCs w:val="28"/>
        </w:rPr>
        <w:t xml:space="preserve">, </w:t>
      </w:r>
      <w:r w:rsidR="00DD5AFF">
        <w:rPr>
          <w:b/>
          <w:color w:val="auto"/>
          <w:sz w:val="28"/>
          <w:szCs w:val="28"/>
        </w:rPr>
        <w:t xml:space="preserve">08:00 – 09:30 </w:t>
      </w:r>
      <w:r w:rsidR="004A78D2" w:rsidRPr="00695D48">
        <w:rPr>
          <w:b/>
          <w:color w:val="auto"/>
          <w:sz w:val="28"/>
          <w:szCs w:val="28"/>
        </w:rPr>
        <w:t>hod.</w:t>
      </w:r>
      <w:r w:rsidR="00DD5AFF">
        <w:rPr>
          <w:b/>
          <w:color w:val="auto"/>
          <w:sz w:val="28"/>
          <w:szCs w:val="28"/>
        </w:rPr>
        <w:t>, LB2P10</w:t>
      </w:r>
    </w:p>
    <w:p w14:paraId="604CE793" w14:textId="45BAC81B" w:rsidR="00D70E4B" w:rsidRPr="00695D48" w:rsidRDefault="004A78D2" w:rsidP="00695D48">
      <w:pPr>
        <w:pStyle w:val="Odsekzoznamu"/>
        <w:spacing w:after="0"/>
        <w:ind w:left="284"/>
        <w:jc w:val="both"/>
        <w:rPr>
          <w:color w:val="auto"/>
          <w:sz w:val="28"/>
          <w:szCs w:val="28"/>
        </w:rPr>
      </w:pPr>
      <w:r w:rsidRPr="00695D48">
        <w:rPr>
          <w:b/>
          <w:color w:val="auto"/>
          <w:sz w:val="28"/>
          <w:szCs w:val="28"/>
        </w:rPr>
        <w:t>vyučujúca</w:t>
      </w:r>
      <w:r w:rsidR="00C54D00" w:rsidRPr="00695D48">
        <w:rPr>
          <w:b/>
          <w:color w:val="auto"/>
          <w:sz w:val="28"/>
          <w:szCs w:val="28"/>
        </w:rPr>
        <w:t xml:space="preserve">: </w:t>
      </w:r>
      <w:r w:rsidR="00EE1DCF">
        <w:rPr>
          <w:b/>
          <w:color w:val="auto"/>
          <w:sz w:val="28"/>
          <w:szCs w:val="28"/>
        </w:rPr>
        <w:t>Mgr. Denisa Rudžiková, PhD.</w:t>
      </w:r>
    </w:p>
    <w:p w14:paraId="015CD8D5" w14:textId="77777777" w:rsidR="00D70E4B" w:rsidRPr="00BD7343" w:rsidRDefault="00D70E4B">
      <w:pPr>
        <w:spacing w:after="0"/>
        <w:jc w:val="both"/>
        <w:rPr>
          <w:sz w:val="20"/>
          <w:szCs w:val="20"/>
        </w:rPr>
      </w:pPr>
    </w:p>
    <w:p w14:paraId="0005653C" w14:textId="6A0965F1" w:rsidR="00E73861" w:rsidRDefault="00C54D00" w:rsidP="00E73861">
      <w:pPr>
        <w:pStyle w:val="Odsekzoznamu"/>
        <w:numPr>
          <w:ilvl w:val="0"/>
          <w:numId w:val="13"/>
        </w:numPr>
        <w:spacing w:after="0"/>
        <w:jc w:val="both"/>
        <w:rPr>
          <w:rStyle w:val="FontStyle13"/>
        </w:rPr>
      </w:pPr>
      <w:r w:rsidRPr="00E73861">
        <w:rPr>
          <w:rStyle w:val="FontStyle13"/>
          <w:b/>
        </w:rPr>
        <w:t>Právo sociálneho zabezpečenia</w:t>
      </w:r>
      <w:r w:rsidRPr="00BD7343">
        <w:rPr>
          <w:rStyle w:val="FontStyle13"/>
        </w:rPr>
        <w:t xml:space="preserve">. Pojem, predmet, pramene, funkcie, systematika práva sociálneho zabezpečenia. </w:t>
      </w:r>
    </w:p>
    <w:p w14:paraId="0983DCED" w14:textId="77777777" w:rsidR="00E73861" w:rsidRDefault="00C54D00" w:rsidP="00E73861">
      <w:pPr>
        <w:pStyle w:val="Odsekzoznamu"/>
        <w:numPr>
          <w:ilvl w:val="0"/>
          <w:numId w:val="13"/>
        </w:numPr>
        <w:spacing w:after="0"/>
        <w:jc w:val="both"/>
        <w:rPr>
          <w:sz w:val="20"/>
          <w:szCs w:val="20"/>
        </w:rPr>
      </w:pPr>
      <w:r w:rsidRPr="00E73861">
        <w:rPr>
          <w:b/>
          <w:bCs/>
          <w:sz w:val="20"/>
          <w:szCs w:val="20"/>
        </w:rPr>
        <w:t>Zdravotné poistenie a pozícia zamestnávateľa a zamestnanca.</w:t>
      </w:r>
      <w:r w:rsidRPr="00E73861">
        <w:rPr>
          <w:sz w:val="20"/>
          <w:szCs w:val="20"/>
        </w:rPr>
        <w:t xml:space="preserve"> Verejné zdravotné poistenie a vznik, zmena, zánik právnych vzťahov verejného zdravotného poistenia. Osobný rozsah a osoby platiace poistné na</w:t>
      </w:r>
      <w:r w:rsidR="00A612E8" w:rsidRPr="00E73861">
        <w:rPr>
          <w:sz w:val="20"/>
          <w:szCs w:val="20"/>
        </w:rPr>
        <w:t> </w:t>
      </w:r>
      <w:r w:rsidRPr="00E73861">
        <w:rPr>
          <w:sz w:val="20"/>
          <w:szCs w:val="20"/>
        </w:rPr>
        <w:t>verejné zdravotné poistenie.</w:t>
      </w:r>
    </w:p>
    <w:p w14:paraId="04D89563" w14:textId="77777777" w:rsidR="00E73861" w:rsidRDefault="00C54D00" w:rsidP="00E73861">
      <w:pPr>
        <w:pStyle w:val="Odsekzoznamu"/>
        <w:numPr>
          <w:ilvl w:val="0"/>
          <w:numId w:val="13"/>
        </w:numPr>
        <w:spacing w:after="0"/>
        <w:jc w:val="both"/>
        <w:rPr>
          <w:sz w:val="20"/>
          <w:szCs w:val="20"/>
        </w:rPr>
      </w:pPr>
      <w:r w:rsidRPr="00E73861">
        <w:rPr>
          <w:b/>
          <w:sz w:val="20"/>
          <w:szCs w:val="20"/>
        </w:rPr>
        <w:t>Sociálne poistenie a pozícia zamestnávateľa a zamestnanca</w:t>
      </w:r>
      <w:r w:rsidRPr="00E73861">
        <w:rPr>
          <w:sz w:val="20"/>
          <w:szCs w:val="20"/>
        </w:rPr>
        <w:t>. Sociálne poistenie – pojem, charakteristika a</w:t>
      </w:r>
      <w:r w:rsidR="00A612E8" w:rsidRPr="00E73861">
        <w:rPr>
          <w:sz w:val="20"/>
          <w:szCs w:val="20"/>
        </w:rPr>
        <w:t> </w:t>
      </w:r>
      <w:r w:rsidRPr="00E73861">
        <w:rPr>
          <w:sz w:val="20"/>
          <w:szCs w:val="20"/>
        </w:rPr>
        <w:t>jeho štruktúra. Poistné kategórie (osobný rozsah sociálneho poistenia a osoby platiace poistné na sociálne poistenie). Vznik, zmena, zánik sociálneho poistenia. Platenie poistného, vymeriavací základ, rozhodujúce obdobie. Odvod a splatnosť poistného.</w:t>
      </w:r>
    </w:p>
    <w:p w14:paraId="76456345" w14:textId="1EA396B0" w:rsidR="00D70E4B" w:rsidRPr="00E73861" w:rsidRDefault="00C54D00" w:rsidP="00E73861">
      <w:pPr>
        <w:pStyle w:val="Odsekzoznamu"/>
        <w:numPr>
          <w:ilvl w:val="0"/>
          <w:numId w:val="13"/>
        </w:numPr>
        <w:spacing w:after="0"/>
        <w:jc w:val="both"/>
        <w:rPr>
          <w:sz w:val="20"/>
          <w:szCs w:val="20"/>
        </w:rPr>
      </w:pPr>
      <w:r w:rsidRPr="00E73861">
        <w:rPr>
          <w:b/>
          <w:sz w:val="20"/>
          <w:szCs w:val="20"/>
        </w:rPr>
        <w:t xml:space="preserve">Nemocenské a dôchodkové poistenie a ich dávky. </w:t>
      </w:r>
      <w:r w:rsidRPr="00E73861">
        <w:rPr>
          <w:sz w:val="20"/>
          <w:szCs w:val="20"/>
        </w:rPr>
        <w:t>Všeobecná charakteristika nemocenského poistenia a dôchodkového poistenia. Dávková schéma a dávková formula nemocenských a dôchodkových dávok. Náhrada príjmu pri dočasnej pracovnej neschopnosti.</w:t>
      </w:r>
    </w:p>
    <w:p w14:paraId="0EA90334" w14:textId="77777777" w:rsidR="00DD5AFF" w:rsidRDefault="00DD5AFF">
      <w:pPr>
        <w:spacing w:after="0"/>
        <w:jc w:val="both"/>
        <w:rPr>
          <w:sz w:val="20"/>
          <w:szCs w:val="20"/>
        </w:rPr>
      </w:pPr>
    </w:p>
    <w:p w14:paraId="639A2BA6" w14:textId="77777777" w:rsidR="00EE1DCF" w:rsidRDefault="00EE1DCF">
      <w:pPr>
        <w:spacing w:after="0"/>
        <w:jc w:val="both"/>
        <w:rPr>
          <w:sz w:val="20"/>
          <w:szCs w:val="20"/>
        </w:rPr>
      </w:pPr>
    </w:p>
    <w:p w14:paraId="316935D9" w14:textId="77777777" w:rsidR="00EE1DCF" w:rsidRDefault="00EE1DCF">
      <w:pPr>
        <w:spacing w:after="0"/>
        <w:jc w:val="both"/>
        <w:rPr>
          <w:sz w:val="20"/>
          <w:szCs w:val="20"/>
        </w:rPr>
      </w:pPr>
    </w:p>
    <w:p w14:paraId="38E9DFD0" w14:textId="77777777" w:rsidR="00EE1DCF" w:rsidRDefault="00EE1DCF">
      <w:pPr>
        <w:spacing w:after="0"/>
        <w:jc w:val="both"/>
        <w:rPr>
          <w:sz w:val="20"/>
          <w:szCs w:val="20"/>
        </w:rPr>
      </w:pPr>
    </w:p>
    <w:p w14:paraId="21115472" w14:textId="23D5D8E7" w:rsidR="00DD5AFF" w:rsidRPr="00695D48" w:rsidRDefault="00DD5AFF" w:rsidP="00DD5AFF">
      <w:pPr>
        <w:pStyle w:val="Odsekzoznamu"/>
        <w:numPr>
          <w:ilvl w:val="0"/>
          <w:numId w:val="11"/>
        </w:numPr>
        <w:spacing w:after="0"/>
        <w:ind w:left="284"/>
        <w:jc w:val="both"/>
        <w:rPr>
          <w:b/>
          <w:color w:val="auto"/>
          <w:sz w:val="28"/>
          <w:szCs w:val="28"/>
        </w:rPr>
      </w:pPr>
      <w:r w:rsidRPr="00695D48">
        <w:rPr>
          <w:b/>
          <w:caps/>
          <w:sz w:val="28"/>
          <w:szCs w:val="28"/>
        </w:rPr>
        <w:lastRenderedPageBreak/>
        <w:t>konzultácia</w:t>
      </w:r>
      <w:r w:rsidRPr="00695D48">
        <w:rPr>
          <w:b/>
          <w:caps/>
          <w:color w:val="auto"/>
          <w:sz w:val="28"/>
          <w:szCs w:val="28"/>
        </w:rPr>
        <w:t>:</w:t>
      </w:r>
      <w:r w:rsidRPr="00695D48">
        <w:rPr>
          <w:b/>
          <w:color w:val="auto"/>
          <w:sz w:val="28"/>
          <w:szCs w:val="28"/>
        </w:rPr>
        <w:t xml:space="preserve"> </w:t>
      </w:r>
      <w:r>
        <w:rPr>
          <w:b/>
          <w:color w:val="auto"/>
          <w:sz w:val="28"/>
          <w:szCs w:val="28"/>
        </w:rPr>
        <w:t>21. marca 2026</w:t>
      </w:r>
      <w:r w:rsidRPr="00695D48">
        <w:rPr>
          <w:b/>
          <w:color w:val="auto"/>
          <w:sz w:val="28"/>
          <w:szCs w:val="28"/>
        </w:rPr>
        <w:t>, 9:50 – 12:50 hod.</w:t>
      </w:r>
      <w:r>
        <w:rPr>
          <w:b/>
          <w:color w:val="auto"/>
          <w:sz w:val="28"/>
          <w:szCs w:val="28"/>
        </w:rPr>
        <w:t>, LB2P10</w:t>
      </w:r>
    </w:p>
    <w:p w14:paraId="169DE8FC" w14:textId="6460BB66" w:rsidR="00DD5AFF" w:rsidRPr="00DD5AFF" w:rsidRDefault="00DD5AFF" w:rsidP="00DD5AFF">
      <w:pPr>
        <w:spacing w:after="0"/>
        <w:ind w:firstLine="284"/>
        <w:jc w:val="both"/>
        <w:rPr>
          <w:color w:val="auto"/>
          <w:sz w:val="28"/>
          <w:szCs w:val="28"/>
        </w:rPr>
      </w:pPr>
      <w:r w:rsidRPr="00DD5AFF">
        <w:rPr>
          <w:b/>
          <w:color w:val="auto"/>
          <w:sz w:val="28"/>
          <w:szCs w:val="28"/>
        </w:rPr>
        <w:t xml:space="preserve">vyučujúca: JUDr. </w:t>
      </w:r>
      <w:r w:rsidR="00EE1DCF">
        <w:rPr>
          <w:b/>
          <w:color w:val="auto"/>
          <w:sz w:val="28"/>
          <w:szCs w:val="28"/>
        </w:rPr>
        <w:t xml:space="preserve">Monika </w:t>
      </w:r>
      <w:proofErr w:type="spellStart"/>
      <w:r w:rsidR="00EE1DCF">
        <w:rPr>
          <w:b/>
          <w:color w:val="auto"/>
          <w:sz w:val="28"/>
          <w:szCs w:val="28"/>
        </w:rPr>
        <w:t>Minčičová</w:t>
      </w:r>
      <w:proofErr w:type="spellEnd"/>
      <w:r w:rsidRPr="00DD5AFF">
        <w:rPr>
          <w:b/>
          <w:color w:val="auto"/>
          <w:sz w:val="28"/>
          <w:szCs w:val="28"/>
        </w:rPr>
        <w:t xml:space="preserve">, PhD. </w:t>
      </w:r>
      <w:r w:rsidRPr="00DD5AFF">
        <w:rPr>
          <w:b/>
          <w:color w:val="FF0000"/>
          <w:sz w:val="28"/>
          <w:szCs w:val="28"/>
        </w:rPr>
        <w:t>+ priebežné hodnotenie</w:t>
      </w:r>
    </w:p>
    <w:p w14:paraId="5BA43B19" w14:textId="6BAC6AD0" w:rsidR="00E73861" w:rsidRPr="00BD7343" w:rsidRDefault="00E73861" w:rsidP="00E73861">
      <w:pPr>
        <w:pStyle w:val="Zkladntext"/>
        <w:numPr>
          <w:ilvl w:val="0"/>
          <w:numId w:val="17"/>
        </w:numPr>
        <w:jc w:val="both"/>
        <w:rPr>
          <w:bCs w:val="0"/>
          <w:color w:val="000000"/>
          <w:sz w:val="20"/>
          <w:szCs w:val="20"/>
        </w:rPr>
      </w:pPr>
      <w:r w:rsidRPr="00BD7343">
        <w:rPr>
          <w:bCs w:val="0"/>
          <w:color w:val="000000"/>
          <w:sz w:val="20"/>
          <w:szCs w:val="20"/>
        </w:rPr>
        <w:t xml:space="preserve">Úrazové poistenie, garančné poistenie a poistenie v nezamestnanosti. </w:t>
      </w:r>
      <w:r w:rsidRPr="00BD7343">
        <w:rPr>
          <w:b w:val="0"/>
          <w:bCs w:val="0"/>
          <w:color w:val="000000"/>
          <w:sz w:val="20"/>
          <w:szCs w:val="20"/>
        </w:rPr>
        <w:t>Vymedzenie pracovného úrazu a</w:t>
      </w:r>
      <w:r>
        <w:rPr>
          <w:b w:val="0"/>
          <w:bCs w:val="0"/>
          <w:color w:val="000000"/>
          <w:sz w:val="20"/>
          <w:szCs w:val="20"/>
        </w:rPr>
        <w:t> </w:t>
      </w:r>
      <w:r w:rsidRPr="00BD7343">
        <w:rPr>
          <w:b w:val="0"/>
          <w:bCs w:val="0"/>
          <w:color w:val="000000"/>
          <w:sz w:val="20"/>
          <w:szCs w:val="20"/>
        </w:rPr>
        <w:t>choroby z povolania. Insolventnosť zamestnávateľa. Nezamestnanosť. Dávkové vzťahy (dávková schéma a</w:t>
      </w:r>
      <w:r>
        <w:rPr>
          <w:b w:val="0"/>
          <w:bCs w:val="0"/>
          <w:color w:val="000000"/>
          <w:sz w:val="20"/>
          <w:szCs w:val="20"/>
        </w:rPr>
        <w:t> </w:t>
      </w:r>
      <w:r w:rsidRPr="00BD7343">
        <w:rPr>
          <w:b w:val="0"/>
          <w:bCs w:val="0"/>
          <w:color w:val="000000"/>
          <w:sz w:val="20"/>
          <w:szCs w:val="20"/>
        </w:rPr>
        <w:t>dávková formula) úrazového, garančného poistenia a poistenia v nezamestnanosti.</w:t>
      </w:r>
      <w:r w:rsidRPr="00BD7343">
        <w:rPr>
          <w:bCs w:val="0"/>
          <w:color w:val="000000"/>
          <w:sz w:val="20"/>
          <w:szCs w:val="20"/>
        </w:rPr>
        <w:t xml:space="preserve"> </w:t>
      </w:r>
      <w:r w:rsidRPr="00BD7343">
        <w:rPr>
          <w:sz w:val="20"/>
          <w:szCs w:val="20"/>
        </w:rPr>
        <w:tab/>
      </w:r>
    </w:p>
    <w:p w14:paraId="467C11A9" w14:textId="2780050A" w:rsidR="00E73861" w:rsidRPr="00E73861" w:rsidRDefault="00E73861" w:rsidP="00E73861">
      <w:pPr>
        <w:pStyle w:val="Odsekzoznamu"/>
        <w:numPr>
          <w:ilvl w:val="0"/>
          <w:numId w:val="17"/>
        </w:numPr>
        <w:spacing w:after="0"/>
        <w:jc w:val="both"/>
        <w:rPr>
          <w:sz w:val="20"/>
          <w:szCs w:val="20"/>
        </w:rPr>
      </w:pPr>
      <w:r w:rsidRPr="00E73861">
        <w:rPr>
          <w:b/>
          <w:sz w:val="20"/>
          <w:szCs w:val="20"/>
        </w:rPr>
        <w:t>Štátna sociálna podpor</w:t>
      </w:r>
      <w:r w:rsidRPr="00E73861">
        <w:rPr>
          <w:b/>
          <w:bCs/>
          <w:sz w:val="20"/>
          <w:szCs w:val="20"/>
        </w:rPr>
        <w:t>a</w:t>
      </w:r>
      <w:r w:rsidRPr="00E73861">
        <w:rPr>
          <w:sz w:val="20"/>
          <w:szCs w:val="20"/>
        </w:rPr>
        <w:t>. Právne vzťahy štátnej sociálnej podpory, jej všeobecná charakteristika a financovanie. Sústava štátnych sociálnych dávok. Dávková schéma, dávková formula.</w:t>
      </w:r>
      <w:r w:rsidRPr="00E73861">
        <w:rPr>
          <w:sz w:val="20"/>
          <w:szCs w:val="20"/>
        </w:rPr>
        <w:tab/>
      </w:r>
    </w:p>
    <w:p w14:paraId="20BE6999" w14:textId="7E79264D" w:rsidR="00E73861" w:rsidRPr="00E73861" w:rsidRDefault="00E73861" w:rsidP="00E73861">
      <w:pPr>
        <w:pStyle w:val="Odsekzoznamu"/>
        <w:numPr>
          <w:ilvl w:val="0"/>
          <w:numId w:val="17"/>
        </w:numPr>
        <w:spacing w:after="0"/>
        <w:jc w:val="both"/>
        <w:rPr>
          <w:sz w:val="20"/>
          <w:szCs w:val="20"/>
        </w:rPr>
      </w:pPr>
      <w:r w:rsidRPr="00E73861">
        <w:rPr>
          <w:b/>
          <w:sz w:val="20"/>
          <w:szCs w:val="20"/>
        </w:rPr>
        <w:t>Právne vzťahy pri zabezpečovaní práva na prácu</w:t>
      </w:r>
      <w:r w:rsidRPr="00E73861">
        <w:rPr>
          <w:sz w:val="20"/>
          <w:szCs w:val="20"/>
        </w:rPr>
        <w:t>. Právo na prístup k zamestnaniu. Poskytovatelia služieb zamestnanosti. Vybrané aktívne opatrenia na trhu práce.</w:t>
      </w:r>
    </w:p>
    <w:p w14:paraId="625768B8" w14:textId="77777777" w:rsidR="00D70E4B" w:rsidRPr="00BD7343" w:rsidRDefault="00D70E4B">
      <w:pPr>
        <w:spacing w:after="0"/>
        <w:jc w:val="both"/>
        <w:rPr>
          <w:b/>
          <w:sz w:val="20"/>
          <w:szCs w:val="20"/>
        </w:rPr>
      </w:pPr>
    </w:p>
    <w:p w14:paraId="42099DC7" w14:textId="77777777" w:rsidR="00BD7343" w:rsidRPr="00BD7343" w:rsidRDefault="00BD7343" w:rsidP="00BD7343">
      <w:pPr>
        <w:pStyle w:val="Zkladntext"/>
        <w:jc w:val="both"/>
        <w:rPr>
          <w:i/>
          <w:iCs/>
          <w:sz w:val="20"/>
          <w:szCs w:val="20"/>
        </w:rPr>
      </w:pPr>
      <w:r w:rsidRPr="00BD7343">
        <w:rPr>
          <w:i/>
          <w:iCs/>
          <w:sz w:val="20"/>
          <w:szCs w:val="20"/>
        </w:rPr>
        <w:t>Povinná literatúra:</w:t>
      </w:r>
    </w:p>
    <w:p w14:paraId="05F6B151" w14:textId="77777777" w:rsidR="00BD7343" w:rsidRPr="00BD7343" w:rsidRDefault="00BD7343" w:rsidP="00BD7343">
      <w:pPr>
        <w:pStyle w:val="Zkladntext"/>
        <w:numPr>
          <w:ilvl w:val="0"/>
          <w:numId w:val="4"/>
        </w:numPr>
        <w:tabs>
          <w:tab w:val="clear" w:pos="1068"/>
          <w:tab w:val="num" w:pos="720"/>
        </w:tabs>
        <w:ind w:left="720" w:hanging="436"/>
        <w:jc w:val="both"/>
        <w:rPr>
          <w:b w:val="0"/>
          <w:bCs w:val="0"/>
          <w:sz w:val="20"/>
          <w:szCs w:val="20"/>
        </w:rPr>
      </w:pPr>
      <w:r w:rsidRPr="00BD7343">
        <w:rPr>
          <w:b w:val="0"/>
          <w:bCs w:val="0"/>
          <w:sz w:val="20"/>
          <w:szCs w:val="20"/>
        </w:rPr>
        <w:t>ŽUĽOVÁ, J. – BARINKOVÁ, M. – DOLOBÁČ, M. Pracovné právo v poznámkach s príkladmi. Druhé doplnené a aktualizované vydanie. Bratislava: Wolters Kluwer, 2017. 414 s.</w:t>
      </w:r>
    </w:p>
    <w:p w14:paraId="63FD289F" w14:textId="77777777" w:rsidR="00BD7343" w:rsidRPr="00BD7343" w:rsidRDefault="00BD7343" w:rsidP="00BD7343">
      <w:pPr>
        <w:pStyle w:val="Zkladntext"/>
        <w:numPr>
          <w:ilvl w:val="0"/>
          <w:numId w:val="4"/>
        </w:numPr>
        <w:tabs>
          <w:tab w:val="clear" w:pos="1068"/>
          <w:tab w:val="num" w:pos="720"/>
        </w:tabs>
        <w:ind w:left="720" w:hanging="436"/>
        <w:jc w:val="both"/>
        <w:rPr>
          <w:b w:val="0"/>
          <w:bCs w:val="0"/>
          <w:sz w:val="20"/>
          <w:szCs w:val="20"/>
        </w:rPr>
      </w:pPr>
      <w:r w:rsidRPr="00BD7343">
        <w:rPr>
          <w:b w:val="0"/>
          <w:bCs w:val="0"/>
          <w:sz w:val="20"/>
          <w:szCs w:val="20"/>
        </w:rPr>
        <w:t>BARANCOVÁ, H. – OLŠOVSKÁ, A. – HAMUĽÁK, J. – DOLOBÁČ, M. Slovenské pracovné právo. Bratislava: Sprint 2, 2019. 663 s.</w:t>
      </w:r>
    </w:p>
    <w:p w14:paraId="020C3E72" w14:textId="77777777" w:rsidR="00BD7343" w:rsidRPr="00BD7343" w:rsidRDefault="00BD7343" w:rsidP="00BD7343">
      <w:pPr>
        <w:pStyle w:val="Zkladntext"/>
        <w:numPr>
          <w:ilvl w:val="0"/>
          <w:numId w:val="4"/>
        </w:numPr>
        <w:tabs>
          <w:tab w:val="clear" w:pos="1068"/>
          <w:tab w:val="num" w:pos="720"/>
        </w:tabs>
        <w:ind w:left="720" w:hanging="436"/>
        <w:jc w:val="both"/>
        <w:rPr>
          <w:b w:val="0"/>
          <w:bCs w:val="0"/>
          <w:sz w:val="20"/>
          <w:szCs w:val="20"/>
        </w:rPr>
      </w:pPr>
      <w:r w:rsidRPr="00BD7343">
        <w:rPr>
          <w:b w:val="0"/>
          <w:bCs w:val="0"/>
          <w:sz w:val="20"/>
          <w:szCs w:val="20"/>
        </w:rPr>
        <w:t xml:space="preserve">DOLOBÁČ, M. </w:t>
      </w:r>
      <w:bookmarkStart w:id="0" w:name="_Hlk83202662"/>
      <w:r w:rsidRPr="00BD7343">
        <w:rPr>
          <w:b w:val="0"/>
          <w:bCs w:val="0"/>
          <w:sz w:val="20"/>
          <w:szCs w:val="20"/>
        </w:rPr>
        <w:t xml:space="preserve">a kol. </w:t>
      </w:r>
      <w:bookmarkEnd w:id="0"/>
      <w:r w:rsidRPr="00BD7343">
        <w:rPr>
          <w:b w:val="0"/>
          <w:bCs w:val="0"/>
          <w:sz w:val="20"/>
          <w:szCs w:val="20"/>
        </w:rPr>
        <w:t>111 otázok a odpovedí o zdraví zamestnanca. Košice: Univerzita Pavla Jozefa Šafárika v Košiciach, 2020. 164 s.</w:t>
      </w:r>
    </w:p>
    <w:p w14:paraId="2AC4575C" w14:textId="77777777" w:rsidR="00BD7343" w:rsidRPr="00BD7343" w:rsidRDefault="00BD7343" w:rsidP="00BD7343">
      <w:pPr>
        <w:pStyle w:val="Zkladntext"/>
        <w:numPr>
          <w:ilvl w:val="0"/>
          <w:numId w:val="4"/>
        </w:numPr>
        <w:tabs>
          <w:tab w:val="clear" w:pos="1068"/>
          <w:tab w:val="num" w:pos="720"/>
        </w:tabs>
        <w:ind w:left="720" w:hanging="436"/>
        <w:jc w:val="both"/>
        <w:rPr>
          <w:b w:val="0"/>
          <w:bCs w:val="0"/>
          <w:sz w:val="20"/>
          <w:szCs w:val="20"/>
        </w:rPr>
      </w:pPr>
      <w:r w:rsidRPr="00BD7343">
        <w:rPr>
          <w:b w:val="0"/>
          <w:sz w:val="20"/>
          <w:szCs w:val="20"/>
        </w:rPr>
        <w:t>MATLÁK, J. a kol. Právo sociálneho zabezpečenia. Druhé doplnené a rozšírené vydanie. Plzeň: Aleš Čeněk</w:t>
      </w:r>
      <w:r w:rsidRPr="00BD7343">
        <w:rPr>
          <w:b w:val="0"/>
          <w:bCs w:val="0"/>
          <w:sz w:val="20"/>
          <w:szCs w:val="20"/>
        </w:rPr>
        <w:t xml:space="preserve">, </w:t>
      </w:r>
      <w:r w:rsidRPr="00BD7343">
        <w:rPr>
          <w:b w:val="0"/>
          <w:sz w:val="20"/>
          <w:szCs w:val="20"/>
        </w:rPr>
        <w:t xml:space="preserve">2012. 356 s. </w:t>
      </w:r>
    </w:p>
    <w:p w14:paraId="495823E3" w14:textId="6BE3E74E" w:rsidR="00BD7343" w:rsidRPr="00BD7343" w:rsidRDefault="00BD7343" w:rsidP="00BD7343">
      <w:pPr>
        <w:pStyle w:val="Zkladntext"/>
        <w:numPr>
          <w:ilvl w:val="0"/>
          <w:numId w:val="4"/>
        </w:numPr>
        <w:tabs>
          <w:tab w:val="clear" w:pos="1068"/>
          <w:tab w:val="num" w:pos="720"/>
        </w:tabs>
        <w:ind w:left="720" w:hanging="436"/>
        <w:jc w:val="both"/>
        <w:rPr>
          <w:b w:val="0"/>
          <w:bCs w:val="0"/>
          <w:sz w:val="20"/>
          <w:szCs w:val="20"/>
        </w:rPr>
      </w:pPr>
      <w:proofErr w:type="spellStart"/>
      <w:r w:rsidRPr="00BD7343">
        <w:rPr>
          <w:b w:val="0"/>
          <w:bCs w:val="0"/>
          <w:sz w:val="20"/>
          <w:szCs w:val="20"/>
        </w:rPr>
        <w:t>Videoprezentácie</w:t>
      </w:r>
      <w:proofErr w:type="spellEnd"/>
      <w:r w:rsidRPr="00BD7343">
        <w:rPr>
          <w:b w:val="0"/>
          <w:bCs w:val="0"/>
          <w:sz w:val="20"/>
          <w:szCs w:val="20"/>
        </w:rPr>
        <w:t xml:space="preserve"> k téme pracovnoprávnych vzťahov v čase pandémie – dostupné na</w:t>
      </w:r>
      <w:r w:rsidR="0096536B">
        <w:rPr>
          <w:b w:val="0"/>
          <w:bCs w:val="0"/>
          <w:sz w:val="20"/>
          <w:szCs w:val="20"/>
        </w:rPr>
        <w:t> </w:t>
      </w:r>
      <w:r w:rsidR="0015791F" w:rsidRPr="00E73861">
        <w:rPr>
          <w:b w:val="0"/>
          <w:bCs w:val="0"/>
          <w:sz w:val="20"/>
          <w:szCs w:val="20"/>
        </w:rPr>
        <w:t>https://www.upjs.sk/pravnicka-fakulta/kppapsz/vyskum/ipel/</w:t>
      </w:r>
      <w:r w:rsidRPr="00BD7343">
        <w:rPr>
          <w:b w:val="0"/>
          <w:bCs w:val="0"/>
          <w:sz w:val="20"/>
          <w:szCs w:val="20"/>
        </w:rPr>
        <w:t xml:space="preserve"> </w:t>
      </w:r>
    </w:p>
    <w:p w14:paraId="5565A689" w14:textId="77777777" w:rsidR="00BD7343" w:rsidRPr="00BD7343" w:rsidRDefault="00BD7343" w:rsidP="00BD7343">
      <w:pPr>
        <w:pStyle w:val="Zkladntext"/>
        <w:ind w:left="720"/>
        <w:jc w:val="both"/>
        <w:rPr>
          <w:b w:val="0"/>
          <w:bCs w:val="0"/>
          <w:sz w:val="20"/>
          <w:szCs w:val="20"/>
        </w:rPr>
      </w:pPr>
    </w:p>
    <w:p w14:paraId="37B2C543" w14:textId="77777777" w:rsidR="00BD7343" w:rsidRPr="00BD7343" w:rsidRDefault="00BD7343" w:rsidP="00BD7343">
      <w:pPr>
        <w:pStyle w:val="Zkladntext"/>
        <w:jc w:val="both"/>
        <w:rPr>
          <w:i/>
          <w:iCs/>
          <w:sz w:val="20"/>
          <w:szCs w:val="20"/>
        </w:rPr>
      </w:pPr>
      <w:r w:rsidRPr="00BD7343">
        <w:rPr>
          <w:i/>
          <w:iCs/>
          <w:sz w:val="20"/>
          <w:szCs w:val="20"/>
        </w:rPr>
        <w:t>Odporúčaná literatúra:</w:t>
      </w:r>
    </w:p>
    <w:p w14:paraId="60467FF8" w14:textId="77777777" w:rsidR="00BD7343" w:rsidRPr="00BD7343" w:rsidRDefault="00BD7343" w:rsidP="00BD7343">
      <w:pPr>
        <w:pStyle w:val="Zkladntext"/>
        <w:numPr>
          <w:ilvl w:val="0"/>
          <w:numId w:val="5"/>
        </w:numPr>
        <w:ind w:left="709" w:hanging="425"/>
        <w:jc w:val="both"/>
        <w:rPr>
          <w:b w:val="0"/>
          <w:bCs w:val="0"/>
          <w:sz w:val="20"/>
          <w:szCs w:val="20"/>
        </w:rPr>
      </w:pPr>
      <w:r w:rsidRPr="00BD7343">
        <w:rPr>
          <w:b w:val="0"/>
          <w:bCs w:val="0"/>
          <w:sz w:val="20"/>
          <w:szCs w:val="20"/>
        </w:rPr>
        <w:t>BARANCOVÁ, H. a kol. Zákonník práce. Komentár. Druhé vydanie. Bratislava: C. H. Beck, 2019. 1485 s.</w:t>
      </w:r>
    </w:p>
    <w:p w14:paraId="0BA824C3" w14:textId="77777777" w:rsidR="00BD7343" w:rsidRPr="00BD7343" w:rsidRDefault="00BD7343" w:rsidP="00BD7343">
      <w:pPr>
        <w:pStyle w:val="Zkladntext"/>
        <w:numPr>
          <w:ilvl w:val="0"/>
          <w:numId w:val="5"/>
        </w:numPr>
        <w:ind w:left="709" w:hanging="425"/>
        <w:jc w:val="both"/>
        <w:rPr>
          <w:b w:val="0"/>
          <w:bCs w:val="0"/>
          <w:sz w:val="20"/>
          <w:szCs w:val="20"/>
        </w:rPr>
      </w:pPr>
      <w:r w:rsidRPr="00BD7343">
        <w:rPr>
          <w:b w:val="0"/>
          <w:bCs w:val="0"/>
          <w:sz w:val="20"/>
          <w:szCs w:val="20"/>
        </w:rPr>
        <w:t xml:space="preserve">DOLOBÁČ, M. </w:t>
      </w:r>
      <w:r w:rsidRPr="00BD7343">
        <w:rPr>
          <w:b w:val="0"/>
          <w:sz w:val="20"/>
          <w:szCs w:val="20"/>
        </w:rPr>
        <w:t>Hranice zmluvnej slobody v pracovnom práve. Košice : Univerzita Pavla Jozefa Šafárika v Košiciach, 2017. 210 s.</w:t>
      </w:r>
    </w:p>
    <w:p w14:paraId="4C97143F" w14:textId="77777777" w:rsidR="00BD7343" w:rsidRPr="00BD7343" w:rsidRDefault="00BD7343" w:rsidP="00BD7343">
      <w:pPr>
        <w:pStyle w:val="Zkladntext"/>
        <w:numPr>
          <w:ilvl w:val="0"/>
          <w:numId w:val="5"/>
        </w:numPr>
        <w:ind w:left="709" w:hanging="425"/>
        <w:jc w:val="both"/>
        <w:rPr>
          <w:b w:val="0"/>
          <w:bCs w:val="0"/>
          <w:sz w:val="20"/>
          <w:szCs w:val="20"/>
        </w:rPr>
      </w:pPr>
      <w:r w:rsidRPr="00BD7343">
        <w:rPr>
          <w:b w:val="0"/>
          <w:sz w:val="20"/>
          <w:szCs w:val="20"/>
        </w:rPr>
        <w:t>DOLOBÁČ, M. a kol. Vybrané otázky sociálneho práva Európskej únie. Košice: Univerzita Pavla Jozefa Šafárika v Košiciach, 2012. 298 s.</w:t>
      </w:r>
    </w:p>
    <w:p w14:paraId="5AF092B2" w14:textId="77777777" w:rsidR="00BD7343" w:rsidRPr="00BD7343" w:rsidRDefault="00BD7343" w:rsidP="00BD7343">
      <w:pPr>
        <w:pStyle w:val="Zkladntext"/>
        <w:numPr>
          <w:ilvl w:val="0"/>
          <w:numId w:val="5"/>
        </w:numPr>
        <w:ind w:left="709" w:hanging="425"/>
        <w:jc w:val="both"/>
        <w:rPr>
          <w:b w:val="0"/>
          <w:bCs w:val="0"/>
          <w:sz w:val="20"/>
          <w:szCs w:val="20"/>
        </w:rPr>
      </w:pPr>
      <w:r w:rsidRPr="00BD7343">
        <w:rPr>
          <w:b w:val="0"/>
          <w:bCs w:val="0"/>
          <w:sz w:val="20"/>
          <w:szCs w:val="20"/>
        </w:rPr>
        <w:t>DOLOBÁČ, M. – DOBROVIČ, Ľ. – KUNDRÁT, I. Sankcie v pracovnom práve. Košice: Univerzita Pavla Jozefa Šafárika v Košiciach, 2019. 158 s.</w:t>
      </w:r>
    </w:p>
    <w:p w14:paraId="5A38A063" w14:textId="77777777" w:rsidR="00BD7343" w:rsidRPr="00BD7343" w:rsidRDefault="00BD7343" w:rsidP="00BD7343">
      <w:pPr>
        <w:pStyle w:val="Zkladntext"/>
        <w:numPr>
          <w:ilvl w:val="0"/>
          <w:numId w:val="5"/>
        </w:numPr>
        <w:ind w:left="709" w:hanging="425"/>
        <w:jc w:val="both"/>
        <w:rPr>
          <w:b w:val="0"/>
          <w:bCs w:val="0"/>
          <w:sz w:val="20"/>
          <w:szCs w:val="20"/>
        </w:rPr>
      </w:pPr>
      <w:r w:rsidRPr="00BD7343">
        <w:rPr>
          <w:b w:val="0"/>
          <w:sz w:val="20"/>
          <w:szCs w:val="20"/>
        </w:rPr>
        <w:t xml:space="preserve">DOLOBÁČ, M. </w:t>
      </w:r>
      <w:r w:rsidRPr="00BD7343">
        <w:rPr>
          <w:b w:val="0"/>
          <w:bCs w:val="0"/>
          <w:sz w:val="20"/>
          <w:szCs w:val="20"/>
        </w:rPr>
        <w:t>–</w:t>
      </w:r>
      <w:r w:rsidRPr="00BD7343">
        <w:rPr>
          <w:b w:val="0"/>
          <w:sz w:val="20"/>
          <w:szCs w:val="20"/>
        </w:rPr>
        <w:t xml:space="preserve"> SEILEROVÁ, M. Ochrana (duševného) zdravia zamestnanca v informačnom veku. </w:t>
      </w:r>
      <w:r w:rsidRPr="00BD7343">
        <w:rPr>
          <w:b w:val="0"/>
          <w:color w:val="000000"/>
          <w:sz w:val="20"/>
          <w:szCs w:val="20"/>
        </w:rPr>
        <w:t>Košice: Univerzita Pavla Jozefa Šafárika v Košiciach, 2018. 168 s.</w:t>
      </w:r>
    </w:p>
    <w:p w14:paraId="23436E74" w14:textId="77777777" w:rsidR="00EE1DCF" w:rsidRDefault="00BD7343" w:rsidP="00EE1DCF">
      <w:pPr>
        <w:pStyle w:val="Zkladntext"/>
        <w:numPr>
          <w:ilvl w:val="0"/>
          <w:numId w:val="5"/>
        </w:numPr>
        <w:ind w:left="709" w:hanging="425"/>
        <w:jc w:val="both"/>
        <w:rPr>
          <w:b w:val="0"/>
          <w:bCs w:val="0"/>
          <w:sz w:val="20"/>
          <w:szCs w:val="20"/>
        </w:rPr>
      </w:pPr>
      <w:r w:rsidRPr="00BD7343">
        <w:rPr>
          <w:b w:val="0"/>
          <w:bCs w:val="0"/>
          <w:sz w:val="20"/>
          <w:szCs w:val="20"/>
        </w:rPr>
        <w:t>HODÁLOVÁ, I. a kol. Prípadové štúdie z pracovného práva a práva sociálneho zabezpečenia. Plzeň: Aleš Čeněk, 2011. 283 s.</w:t>
      </w:r>
    </w:p>
    <w:p w14:paraId="75A994D5" w14:textId="6B63768B" w:rsidR="00EE1DCF" w:rsidRPr="00EE1DCF" w:rsidRDefault="00EE1DCF" w:rsidP="00EE1DCF">
      <w:pPr>
        <w:pStyle w:val="Zkladntext"/>
        <w:numPr>
          <w:ilvl w:val="0"/>
          <w:numId w:val="5"/>
        </w:numPr>
        <w:ind w:left="709" w:hanging="425"/>
        <w:jc w:val="both"/>
        <w:rPr>
          <w:b w:val="0"/>
          <w:bCs w:val="0"/>
          <w:sz w:val="20"/>
          <w:szCs w:val="20"/>
        </w:rPr>
      </w:pPr>
      <w:r w:rsidRPr="00EE1DCF">
        <w:rPr>
          <w:b w:val="0"/>
          <w:bCs w:val="0"/>
          <w:sz w:val="20"/>
          <w:szCs w:val="20"/>
        </w:rPr>
        <w:t xml:space="preserve">KUNDRÁT, I. Doručovanie písomností v pracovnom práve. Žilina: </w:t>
      </w:r>
      <w:proofErr w:type="spellStart"/>
      <w:r w:rsidRPr="00EE1DCF">
        <w:rPr>
          <w:b w:val="0"/>
          <w:bCs w:val="0"/>
          <w:sz w:val="20"/>
          <w:szCs w:val="20"/>
        </w:rPr>
        <w:t>Eurokódex</w:t>
      </w:r>
      <w:proofErr w:type="spellEnd"/>
      <w:r w:rsidRPr="00EE1DCF">
        <w:rPr>
          <w:b w:val="0"/>
          <w:bCs w:val="0"/>
          <w:sz w:val="20"/>
          <w:szCs w:val="20"/>
        </w:rPr>
        <w:t>, 2025. 132 s.</w:t>
      </w:r>
    </w:p>
    <w:p w14:paraId="167BEFFC" w14:textId="77777777" w:rsidR="00BD7343" w:rsidRPr="00BD7343" w:rsidRDefault="00BD7343" w:rsidP="00BD7343">
      <w:pPr>
        <w:pStyle w:val="Zkladntext"/>
        <w:numPr>
          <w:ilvl w:val="0"/>
          <w:numId w:val="5"/>
        </w:numPr>
        <w:ind w:left="709" w:hanging="425"/>
        <w:jc w:val="both"/>
        <w:rPr>
          <w:b w:val="0"/>
          <w:bCs w:val="0"/>
          <w:sz w:val="20"/>
          <w:szCs w:val="20"/>
        </w:rPr>
      </w:pPr>
      <w:r w:rsidRPr="00BD7343">
        <w:rPr>
          <w:b w:val="0"/>
          <w:bCs w:val="0"/>
          <w:sz w:val="20"/>
          <w:szCs w:val="20"/>
        </w:rPr>
        <w:t>MACKOVÁ, Z. Právo sociálneho zabezpečenia. Všeobecná časť. 2. vydanie. Šamorín: Heuréka, 2017. 184 s.</w:t>
      </w:r>
    </w:p>
    <w:p w14:paraId="2BB2411C" w14:textId="77777777" w:rsidR="00BD7343" w:rsidRPr="00BD7343" w:rsidRDefault="00BD7343" w:rsidP="00BD7343">
      <w:pPr>
        <w:pStyle w:val="Zkladntext"/>
        <w:numPr>
          <w:ilvl w:val="0"/>
          <w:numId w:val="5"/>
        </w:numPr>
        <w:ind w:left="709" w:hanging="425"/>
        <w:jc w:val="both"/>
        <w:rPr>
          <w:b w:val="0"/>
          <w:bCs w:val="0"/>
          <w:sz w:val="20"/>
          <w:szCs w:val="20"/>
        </w:rPr>
      </w:pPr>
      <w:r w:rsidRPr="00BD7343">
        <w:rPr>
          <w:b w:val="0"/>
          <w:bCs w:val="0"/>
          <w:sz w:val="20"/>
          <w:szCs w:val="20"/>
        </w:rPr>
        <w:t>MACKOVÁ, Z. Právo sociálneho zabezpečenia. Osobitná časť. Poistný systém v Slovenskej republike s príkladmi. Šamorín: Heuréka, 2012. 413 s.</w:t>
      </w:r>
    </w:p>
    <w:p w14:paraId="7078893D" w14:textId="77777777" w:rsidR="00BD7343" w:rsidRPr="00BD7343" w:rsidRDefault="00BD7343" w:rsidP="00BD7343">
      <w:pPr>
        <w:pStyle w:val="Zkladntext"/>
        <w:numPr>
          <w:ilvl w:val="0"/>
          <w:numId w:val="5"/>
        </w:numPr>
        <w:ind w:left="709" w:hanging="425"/>
        <w:jc w:val="both"/>
        <w:rPr>
          <w:b w:val="0"/>
          <w:bCs w:val="0"/>
          <w:sz w:val="20"/>
          <w:szCs w:val="20"/>
        </w:rPr>
      </w:pPr>
      <w:r w:rsidRPr="00BD7343">
        <w:rPr>
          <w:b w:val="0"/>
          <w:bCs w:val="0"/>
          <w:sz w:val="20"/>
          <w:szCs w:val="20"/>
        </w:rPr>
        <w:t xml:space="preserve">MACKOVÁ, Z. Právo sociálneho zabezpečenia. Osobitná časť. Štátne sociálne dávky s príkladmi. 2. vydanie. Šamorín: Heuréka, 2015. 175 s. </w:t>
      </w:r>
    </w:p>
    <w:p w14:paraId="5B35E098" w14:textId="77777777" w:rsidR="00BD7343" w:rsidRPr="00BD7343" w:rsidRDefault="00BD7343" w:rsidP="00BD7343">
      <w:pPr>
        <w:pStyle w:val="Zkladntext"/>
        <w:numPr>
          <w:ilvl w:val="0"/>
          <w:numId w:val="5"/>
        </w:numPr>
        <w:ind w:left="709" w:hanging="425"/>
        <w:jc w:val="both"/>
        <w:rPr>
          <w:b w:val="0"/>
          <w:bCs w:val="0"/>
          <w:sz w:val="20"/>
          <w:szCs w:val="20"/>
        </w:rPr>
      </w:pPr>
      <w:r w:rsidRPr="00BD7343">
        <w:rPr>
          <w:b w:val="0"/>
          <w:bCs w:val="0"/>
          <w:sz w:val="20"/>
          <w:szCs w:val="20"/>
        </w:rPr>
        <w:t xml:space="preserve">OLŠOVSKÁ, A. a kol. Kolektívne pracovné právo. </w:t>
      </w:r>
      <w:r w:rsidRPr="00BD7343">
        <w:rPr>
          <w:b w:val="0"/>
          <w:sz w:val="20"/>
          <w:szCs w:val="20"/>
        </w:rPr>
        <w:t xml:space="preserve">Bratislava: Friedrich Ebert </w:t>
      </w:r>
      <w:proofErr w:type="spellStart"/>
      <w:r w:rsidRPr="00BD7343">
        <w:rPr>
          <w:b w:val="0"/>
          <w:sz w:val="20"/>
          <w:szCs w:val="20"/>
        </w:rPr>
        <w:t>Stifung</w:t>
      </w:r>
      <w:proofErr w:type="spellEnd"/>
      <w:r w:rsidRPr="00BD7343">
        <w:rPr>
          <w:b w:val="0"/>
          <w:sz w:val="20"/>
          <w:szCs w:val="20"/>
        </w:rPr>
        <w:t>, zastúpenie v SR, 2014. 390 s.</w:t>
      </w:r>
    </w:p>
    <w:p w14:paraId="3CF615BD" w14:textId="77777777" w:rsidR="00BD7343" w:rsidRPr="00BD7343" w:rsidRDefault="00BD7343" w:rsidP="00BD7343">
      <w:pPr>
        <w:pStyle w:val="Zkladntext"/>
        <w:numPr>
          <w:ilvl w:val="0"/>
          <w:numId w:val="5"/>
        </w:numPr>
        <w:ind w:left="709" w:hanging="425"/>
        <w:jc w:val="both"/>
        <w:rPr>
          <w:b w:val="0"/>
          <w:bCs w:val="0"/>
          <w:sz w:val="20"/>
          <w:szCs w:val="20"/>
        </w:rPr>
      </w:pPr>
      <w:r w:rsidRPr="00BD7343">
        <w:rPr>
          <w:b w:val="0"/>
          <w:sz w:val="20"/>
          <w:szCs w:val="20"/>
        </w:rPr>
        <w:t xml:space="preserve">TOMAN, J. Individuálne pracovné právo III. Sociálna politika zamestnávateľa, pracovné podmienky niektorých skupín zamestnancov, dohody o prácach vykonávaných mimo pracovného pomeru. Bratislava: Friedrich Ebert </w:t>
      </w:r>
      <w:proofErr w:type="spellStart"/>
      <w:r w:rsidRPr="00BD7343">
        <w:rPr>
          <w:b w:val="0"/>
          <w:sz w:val="20"/>
          <w:szCs w:val="20"/>
        </w:rPr>
        <w:t>Stifung</w:t>
      </w:r>
      <w:proofErr w:type="spellEnd"/>
      <w:r w:rsidRPr="00BD7343">
        <w:rPr>
          <w:b w:val="0"/>
          <w:sz w:val="20"/>
          <w:szCs w:val="20"/>
        </w:rPr>
        <w:t>, zastúpenie v SR, 2016. 335 s.</w:t>
      </w:r>
    </w:p>
    <w:p w14:paraId="47ACCA6D" w14:textId="77777777" w:rsidR="00BD7343" w:rsidRPr="00BD7343" w:rsidRDefault="00BD7343" w:rsidP="00BD7343">
      <w:pPr>
        <w:pStyle w:val="Zkladntext"/>
        <w:numPr>
          <w:ilvl w:val="0"/>
          <w:numId w:val="5"/>
        </w:numPr>
        <w:ind w:left="709" w:hanging="425"/>
        <w:jc w:val="both"/>
        <w:rPr>
          <w:b w:val="0"/>
          <w:bCs w:val="0"/>
          <w:sz w:val="20"/>
          <w:szCs w:val="20"/>
        </w:rPr>
      </w:pPr>
      <w:r w:rsidRPr="00BD7343">
        <w:rPr>
          <w:b w:val="0"/>
          <w:bCs w:val="0"/>
          <w:sz w:val="20"/>
          <w:szCs w:val="20"/>
        </w:rPr>
        <w:t>TOMAN, J. – ŠVEC, M. – SCHUZTEKOVÁ, S. Zákon o kolektívnom vyjednávaní. Praktický komentár. Bratislava: Wolters Kluwer s.r.o., 2016. 259 s.</w:t>
      </w:r>
    </w:p>
    <w:p w14:paraId="4ADE9E79" w14:textId="5C35F056" w:rsidR="00BD7343" w:rsidRPr="00BD7343" w:rsidRDefault="00BD7343" w:rsidP="00BD7343">
      <w:pPr>
        <w:pStyle w:val="Zkladntext"/>
        <w:numPr>
          <w:ilvl w:val="0"/>
          <w:numId w:val="5"/>
        </w:numPr>
        <w:ind w:left="709" w:hanging="425"/>
        <w:jc w:val="both"/>
        <w:rPr>
          <w:b w:val="0"/>
          <w:bCs w:val="0"/>
          <w:sz w:val="20"/>
          <w:szCs w:val="20"/>
        </w:rPr>
      </w:pPr>
      <w:r w:rsidRPr="00BD7343">
        <w:rPr>
          <w:b w:val="0"/>
          <w:sz w:val="20"/>
          <w:szCs w:val="20"/>
          <w:shd w:val="clear" w:color="auto" w:fill="FFFFFF"/>
        </w:rPr>
        <w:t>ŽUĽOVÁ, J. a kol. Spracúvanie osobných údajov zamestnanca podľa GDPR (analýza GDPR na</w:t>
      </w:r>
      <w:r>
        <w:rPr>
          <w:b w:val="0"/>
          <w:sz w:val="20"/>
          <w:szCs w:val="20"/>
          <w:shd w:val="clear" w:color="auto" w:fill="FFFFFF"/>
        </w:rPr>
        <w:t> </w:t>
      </w:r>
      <w:r w:rsidRPr="00BD7343">
        <w:rPr>
          <w:b w:val="0"/>
          <w:sz w:val="20"/>
          <w:szCs w:val="20"/>
          <w:shd w:val="clear" w:color="auto" w:fill="FFFFFF"/>
        </w:rPr>
        <w:t xml:space="preserve">pracovisku). Košice: </w:t>
      </w:r>
      <w:r w:rsidRPr="00BD7343">
        <w:rPr>
          <w:b w:val="0"/>
          <w:bCs w:val="0"/>
          <w:sz w:val="20"/>
          <w:szCs w:val="20"/>
        </w:rPr>
        <w:t xml:space="preserve">Univerzita </w:t>
      </w:r>
      <w:r w:rsidRPr="00BD7343">
        <w:rPr>
          <w:b w:val="0"/>
          <w:sz w:val="20"/>
          <w:szCs w:val="20"/>
        </w:rPr>
        <w:t>Pavla Jozefa</w:t>
      </w:r>
      <w:r w:rsidRPr="00BD7343">
        <w:rPr>
          <w:b w:val="0"/>
          <w:bCs w:val="0"/>
          <w:sz w:val="20"/>
          <w:szCs w:val="20"/>
        </w:rPr>
        <w:t xml:space="preserve"> Šafárika v Košiciach</w:t>
      </w:r>
      <w:r w:rsidRPr="00BD7343">
        <w:rPr>
          <w:b w:val="0"/>
          <w:sz w:val="20"/>
          <w:szCs w:val="20"/>
          <w:shd w:val="clear" w:color="auto" w:fill="FFFFFF"/>
        </w:rPr>
        <w:t>, 2018. 146 s.</w:t>
      </w:r>
    </w:p>
    <w:p w14:paraId="597270DB" w14:textId="77777777" w:rsidR="00BD7343" w:rsidRPr="00BD7343" w:rsidRDefault="00BD7343" w:rsidP="00BD7343">
      <w:pPr>
        <w:pStyle w:val="Zkladntext"/>
        <w:numPr>
          <w:ilvl w:val="0"/>
          <w:numId w:val="5"/>
        </w:numPr>
        <w:ind w:left="709" w:hanging="425"/>
        <w:jc w:val="both"/>
        <w:rPr>
          <w:b w:val="0"/>
          <w:bCs w:val="0"/>
          <w:sz w:val="20"/>
          <w:szCs w:val="20"/>
        </w:rPr>
      </w:pPr>
      <w:r w:rsidRPr="00BD7343">
        <w:rPr>
          <w:b w:val="0"/>
          <w:bCs w:val="0"/>
          <w:caps/>
          <w:sz w:val="20"/>
          <w:szCs w:val="20"/>
        </w:rPr>
        <w:t>Žuľová, J. – Barinková, M.</w:t>
      </w:r>
      <w:r w:rsidRPr="00BD7343">
        <w:rPr>
          <w:b w:val="0"/>
          <w:bCs w:val="0"/>
          <w:sz w:val="20"/>
          <w:szCs w:val="20"/>
        </w:rPr>
        <w:t xml:space="preserve"> Niekoľko poznámok k porozumeniu Zákonníka práce. Košice: Univerzita Pavla Jozefa Šafárika v Košiciach, 2019. 133 s.</w:t>
      </w:r>
    </w:p>
    <w:p w14:paraId="166066CA" w14:textId="0F378256" w:rsidR="00BD7343" w:rsidRPr="00BD7343" w:rsidRDefault="00BD7343" w:rsidP="00BD7343">
      <w:pPr>
        <w:pStyle w:val="Zkladntext"/>
        <w:numPr>
          <w:ilvl w:val="0"/>
          <w:numId w:val="5"/>
        </w:numPr>
        <w:ind w:left="709" w:hanging="425"/>
        <w:jc w:val="both"/>
        <w:rPr>
          <w:b w:val="0"/>
          <w:bCs w:val="0"/>
          <w:sz w:val="20"/>
          <w:szCs w:val="20"/>
        </w:rPr>
      </w:pPr>
      <w:r w:rsidRPr="00BD7343">
        <w:rPr>
          <w:b w:val="0"/>
          <w:bCs w:val="0"/>
          <w:sz w:val="20"/>
          <w:szCs w:val="20"/>
        </w:rPr>
        <w:t>ŽUĽOVÁ, J. – MINČIČOVÁ, M. Posudzovanie zdravotnej a psychickej spôsobilosti na prácu (v</w:t>
      </w:r>
      <w:r>
        <w:rPr>
          <w:b w:val="0"/>
          <w:bCs w:val="0"/>
          <w:sz w:val="20"/>
          <w:szCs w:val="20"/>
        </w:rPr>
        <w:t> </w:t>
      </w:r>
      <w:r w:rsidRPr="00BD7343">
        <w:rPr>
          <w:b w:val="0"/>
          <w:bCs w:val="0"/>
          <w:sz w:val="20"/>
          <w:szCs w:val="20"/>
        </w:rPr>
        <w:t>podmienkach Slovenskej republiky). Praha: Leges, 2021. 116 s.</w:t>
      </w:r>
    </w:p>
    <w:p w14:paraId="0B541613" w14:textId="77777777" w:rsidR="00BD7343" w:rsidRPr="00BD7343" w:rsidRDefault="00BD7343" w:rsidP="00BD7343">
      <w:pPr>
        <w:pStyle w:val="Zkladntext"/>
        <w:numPr>
          <w:ilvl w:val="0"/>
          <w:numId w:val="5"/>
        </w:numPr>
        <w:ind w:left="709" w:hanging="425"/>
        <w:jc w:val="both"/>
        <w:rPr>
          <w:b w:val="0"/>
          <w:bCs w:val="0"/>
          <w:sz w:val="20"/>
          <w:szCs w:val="20"/>
        </w:rPr>
      </w:pPr>
      <w:r w:rsidRPr="00BD7343">
        <w:rPr>
          <w:b w:val="0"/>
          <w:bCs w:val="0"/>
          <w:caps/>
          <w:sz w:val="20"/>
          <w:szCs w:val="20"/>
        </w:rPr>
        <w:t>Žuľová, J. – Švec, M</w:t>
      </w:r>
      <w:r w:rsidRPr="00BD7343">
        <w:rPr>
          <w:b w:val="0"/>
          <w:bCs w:val="0"/>
          <w:sz w:val="20"/>
          <w:szCs w:val="20"/>
        </w:rPr>
        <w:t>. GDPR a ochrana záujmov zamestnanca. Bratislava: Friedrich Ebert Stiftung, 2018. 132 s.</w:t>
      </w:r>
    </w:p>
    <w:p w14:paraId="56CA1D10" w14:textId="77777777" w:rsidR="00D70E4B" w:rsidRPr="00BD7343" w:rsidRDefault="00D70E4B">
      <w:pPr>
        <w:rPr>
          <w:color w:val="00000A"/>
          <w:sz w:val="20"/>
          <w:szCs w:val="20"/>
        </w:rPr>
      </w:pPr>
    </w:p>
    <w:p w14:paraId="20439D1A" w14:textId="6ABB74C1" w:rsidR="00D70E4B" w:rsidRPr="00BD7343" w:rsidRDefault="004B7AFA" w:rsidP="00BD7343">
      <w:pPr>
        <w:spacing w:after="0" w:line="240" w:lineRule="auto"/>
        <w:jc w:val="both"/>
        <w:rPr>
          <w:sz w:val="20"/>
          <w:szCs w:val="20"/>
        </w:rPr>
      </w:pPr>
      <w:r w:rsidRPr="00BD7343">
        <w:rPr>
          <w:sz w:val="20"/>
          <w:szCs w:val="20"/>
        </w:rPr>
        <w:t xml:space="preserve">V Košiciach </w:t>
      </w:r>
      <w:r w:rsidR="008D7842" w:rsidRPr="00BD7343">
        <w:rPr>
          <w:sz w:val="20"/>
          <w:szCs w:val="20"/>
        </w:rPr>
        <w:t>február</w:t>
      </w:r>
      <w:r w:rsidRPr="00BD7343">
        <w:rPr>
          <w:sz w:val="20"/>
          <w:szCs w:val="20"/>
        </w:rPr>
        <w:t xml:space="preserve"> 202</w:t>
      </w:r>
      <w:r w:rsidR="00DD5AFF">
        <w:rPr>
          <w:sz w:val="20"/>
          <w:szCs w:val="20"/>
        </w:rPr>
        <w:t>6</w:t>
      </w:r>
      <w:r w:rsidR="00BD7343">
        <w:rPr>
          <w:sz w:val="20"/>
          <w:szCs w:val="20"/>
        </w:rPr>
        <w:tab/>
      </w:r>
      <w:r w:rsidR="00BD7343">
        <w:rPr>
          <w:sz w:val="20"/>
          <w:szCs w:val="20"/>
        </w:rPr>
        <w:tab/>
      </w:r>
      <w:r w:rsidR="00BD7343">
        <w:rPr>
          <w:sz w:val="20"/>
          <w:szCs w:val="20"/>
        </w:rPr>
        <w:tab/>
      </w:r>
      <w:r w:rsidR="00BD7343">
        <w:rPr>
          <w:sz w:val="20"/>
          <w:szCs w:val="20"/>
        </w:rPr>
        <w:tab/>
      </w:r>
      <w:r w:rsidR="00BD7343">
        <w:rPr>
          <w:sz w:val="20"/>
          <w:szCs w:val="20"/>
        </w:rPr>
        <w:tab/>
      </w:r>
      <w:r w:rsidR="00DD5AFF">
        <w:rPr>
          <w:sz w:val="20"/>
          <w:szCs w:val="20"/>
        </w:rPr>
        <w:t xml:space="preserve">       </w:t>
      </w:r>
      <w:r w:rsidR="00BD7343">
        <w:rPr>
          <w:sz w:val="20"/>
          <w:szCs w:val="20"/>
        </w:rPr>
        <w:t>doc.</w:t>
      </w:r>
      <w:r w:rsidR="007A4079" w:rsidRPr="00BD7343">
        <w:rPr>
          <w:sz w:val="20"/>
          <w:szCs w:val="20"/>
        </w:rPr>
        <w:t xml:space="preserve"> </w:t>
      </w:r>
      <w:r w:rsidR="00C54D00" w:rsidRPr="00BD7343">
        <w:rPr>
          <w:sz w:val="20"/>
          <w:szCs w:val="20"/>
        </w:rPr>
        <w:t>JUDr. Marcel Dolobáč, PhD.</w:t>
      </w:r>
      <w:r w:rsidR="00DD5AFF">
        <w:rPr>
          <w:sz w:val="20"/>
          <w:szCs w:val="20"/>
        </w:rPr>
        <w:t>, univ. prof.</w:t>
      </w:r>
    </w:p>
    <w:p w14:paraId="5CEEBDB8" w14:textId="2B644E5D" w:rsidR="00D70E4B" w:rsidRPr="00BD7343" w:rsidRDefault="00C54D00">
      <w:pPr>
        <w:spacing w:after="0" w:line="240" w:lineRule="auto"/>
        <w:ind w:left="708"/>
        <w:jc w:val="both"/>
        <w:rPr>
          <w:sz w:val="20"/>
          <w:szCs w:val="20"/>
        </w:rPr>
      </w:pPr>
      <w:r w:rsidRPr="00BD7343">
        <w:rPr>
          <w:sz w:val="20"/>
          <w:szCs w:val="20"/>
        </w:rPr>
        <w:tab/>
      </w:r>
      <w:r w:rsidRPr="00BD7343">
        <w:rPr>
          <w:sz w:val="20"/>
          <w:szCs w:val="20"/>
        </w:rPr>
        <w:tab/>
      </w:r>
      <w:r w:rsidRPr="00BD7343">
        <w:rPr>
          <w:sz w:val="20"/>
          <w:szCs w:val="20"/>
        </w:rPr>
        <w:tab/>
      </w:r>
      <w:r w:rsidRPr="00BD7343">
        <w:rPr>
          <w:sz w:val="20"/>
          <w:szCs w:val="20"/>
        </w:rPr>
        <w:tab/>
      </w:r>
      <w:r w:rsidRPr="00BD7343">
        <w:rPr>
          <w:sz w:val="20"/>
          <w:szCs w:val="20"/>
        </w:rPr>
        <w:tab/>
      </w:r>
      <w:r w:rsidRPr="00BD7343">
        <w:rPr>
          <w:sz w:val="20"/>
          <w:szCs w:val="20"/>
        </w:rPr>
        <w:tab/>
      </w:r>
      <w:r w:rsidRPr="00BD7343">
        <w:rPr>
          <w:sz w:val="20"/>
          <w:szCs w:val="20"/>
        </w:rPr>
        <w:tab/>
      </w:r>
      <w:r w:rsidR="00BD7343">
        <w:rPr>
          <w:sz w:val="20"/>
          <w:szCs w:val="20"/>
        </w:rPr>
        <w:t xml:space="preserve">                </w:t>
      </w:r>
      <w:r w:rsidR="00A612E8">
        <w:rPr>
          <w:sz w:val="20"/>
          <w:szCs w:val="20"/>
        </w:rPr>
        <w:t xml:space="preserve"> </w:t>
      </w:r>
      <w:r w:rsidR="00BD7343">
        <w:rPr>
          <w:sz w:val="20"/>
          <w:szCs w:val="20"/>
        </w:rPr>
        <w:t xml:space="preserve"> </w:t>
      </w:r>
      <w:r w:rsidRPr="00BD7343">
        <w:rPr>
          <w:sz w:val="20"/>
          <w:szCs w:val="20"/>
        </w:rPr>
        <w:t xml:space="preserve">vedúci katedry </w:t>
      </w:r>
    </w:p>
    <w:sectPr w:rsidR="00D70E4B" w:rsidRPr="00BD7343">
      <w:pgSz w:w="11906" w:h="16838"/>
      <w:pgMar w:top="851" w:right="1417" w:bottom="851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4C86"/>
    <w:multiLevelType w:val="multilevel"/>
    <w:tmpl w:val="F4E0E6A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6440B4C"/>
    <w:multiLevelType w:val="hybridMultilevel"/>
    <w:tmpl w:val="1A34B40E"/>
    <w:lvl w:ilvl="0" w:tplc="20B873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B3725"/>
    <w:multiLevelType w:val="hybridMultilevel"/>
    <w:tmpl w:val="80C68E26"/>
    <w:lvl w:ilvl="0" w:tplc="F86270BC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D1052"/>
    <w:multiLevelType w:val="multilevel"/>
    <w:tmpl w:val="9EBAEABE"/>
    <w:lvl w:ilvl="0">
      <w:start w:val="1"/>
      <w:numFmt w:val="decimal"/>
      <w:lvlText w:val="%1."/>
      <w:lvlJc w:val="left"/>
      <w:pPr>
        <w:ind w:left="1005" w:hanging="360"/>
      </w:pPr>
    </w:lvl>
    <w:lvl w:ilvl="1">
      <w:start w:val="1"/>
      <w:numFmt w:val="lowerLetter"/>
      <w:lvlText w:val="%2."/>
      <w:lvlJc w:val="left"/>
      <w:pPr>
        <w:ind w:left="1725" w:hanging="360"/>
      </w:pPr>
    </w:lvl>
    <w:lvl w:ilvl="2">
      <w:start w:val="1"/>
      <w:numFmt w:val="lowerRoman"/>
      <w:lvlText w:val="%3."/>
      <w:lvlJc w:val="right"/>
      <w:pPr>
        <w:ind w:left="2445" w:hanging="180"/>
      </w:pPr>
    </w:lvl>
    <w:lvl w:ilvl="3">
      <w:start w:val="1"/>
      <w:numFmt w:val="decimal"/>
      <w:lvlText w:val="%4."/>
      <w:lvlJc w:val="left"/>
      <w:pPr>
        <w:ind w:left="3165" w:hanging="360"/>
      </w:pPr>
    </w:lvl>
    <w:lvl w:ilvl="4">
      <w:start w:val="1"/>
      <w:numFmt w:val="lowerLetter"/>
      <w:lvlText w:val="%5."/>
      <w:lvlJc w:val="left"/>
      <w:pPr>
        <w:ind w:left="3885" w:hanging="360"/>
      </w:pPr>
    </w:lvl>
    <w:lvl w:ilvl="5">
      <w:start w:val="1"/>
      <w:numFmt w:val="lowerRoman"/>
      <w:lvlText w:val="%6."/>
      <w:lvlJc w:val="right"/>
      <w:pPr>
        <w:ind w:left="4605" w:hanging="180"/>
      </w:pPr>
    </w:lvl>
    <w:lvl w:ilvl="6">
      <w:start w:val="1"/>
      <w:numFmt w:val="decimal"/>
      <w:lvlText w:val="%7."/>
      <w:lvlJc w:val="left"/>
      <w:pPr>
        <w:ind w:left="5325" w:hanging="360"/>
      </w:pPr>
    </w:lvl>
    <w:lvl w:ilvl="7">
      <w:start w:val="1"/>
      <w:numFmt w:val="lowerLetter"/>
      <w:lvlText w:val="%8."/>
      <w:lvlJc w:val="left"/>
      <w:pPr>
        <w:ind w:left="6045" w:hanging="360"/>
      </w:pPr>
    </w:lvl>
    <w:lvl w:ilvl="8">
      <w:start w:val="1"/>
      <w:numFmt w:val="lowerRoman"/>
      <w:lvlText w:val="%9."/>
      <w:lvlJc w:val="right"/>
      <w:pPr>
        <w:ind w:left="6765" w:hanging="180"/>
      </w:pPr>
    </w:lvl>
  </w:abstractNum>
  <w:abstractNum w:abstractNumId="4" w15:restartNumberingAfterBreak="0">
    <w:nsid w:val="23FC2119"/>
    <w:multiLevelType w:val="hybridMultilevel"/>
    <w:tmpl w:val="CAD848B6"/>
    <w:lvl w:ilvl="0" w:tplc="041B000F">
      <w:start w:val="1"/>
      <w:numFmt w:val="decimal"/>
      <w:lvlText w:val="%1."/>
      <w:lvlJc w:val="left"/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E255C"/>
    <w:multiLevelType w:val="hybridMultilevel"/>
    <w:tmpl w:val="59BC0F5C"/>
    <w:lvl w:ilvl="0" w:tplc="20B873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AD2390"/>
    <w:multiLevelType w:val="hybridMultilevel"/>
    <w:tmpl w:val="3B1AC9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60377"/>
    <w:multiLevelType w:val="hybridMultilevel"/>
    <w:tmpl w:val="856AD1E2"/>
    <w:lvl w:ilvl="0" w:tplc="273C95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1933754"/>
    <w:multiLevelType w:val="hybridMultilevel"/>
    <w:tmpl w:val="DE2E26EE"/>
    <w:lvl w:ilvl="0" w:tplc="E9E0BC9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5CF6193C"/>
    <w:multiLevelType w:val="hybridMultilevel"/>
    <w:tmpl w:val="C870E7A4"/>
    <w:lvl w:ilvl="0" w:tplc="3336223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7B0852"/>
    <w:multiLevelType w:val="multilevel"/>
    <w:tmpl w:val="C50E30C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761605BA"/>
    <w:multiLevelType w:val="hybridMultilevel"/>
    <w:tmpl w:val="3B1AC9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8063CE"/>
    <w:multiLevelType w:val="hybridMultilevel"/>
    <w:tmpl w:val="86DC1B88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725" w:hanging="360"/>
      </w:pPr>
    </w:lvl>
    <w:lvl w:ilvl="2" w:tplc="041B001B" w:tentative="1">
      <w:start w:val="1"/>
      <w:numFmt w:val="lowerRoman"/>
      <w:lvlText w:val="%3."/>
      <w:lvlJc w:val="right"/>
      <w:pPr>
        <w:ind w:left="2445" w:hanging="180"/>
      </w:pPr>
    </w:lvl>
    <w:lvl w:ilvl="3" w:tplc="041B000F" w:tentative="1">
      <w:start w:val="1"/>
      <w:numFmt w:val="decimal"/>
      <w:lvlText w:val="%4."/>
      <w:lvlJc w:val="left"/>
      <w:pPr>
        <w:ind w:left="3165" w:hanging="360"/>
      </w:pPr>
    </w:lvl>
    <w:lvl w:ilvl="4" w:tplc="041B0019" w:tentative="1">
      <w:start w:val="1"/>
      <w:numFmt w:val="lowerLetter"/>
      <w:lvlText w:val="%5."/>
      <w:lvlJc w:val="left"/>
      <w:pPr>
        <w:ind w:left="3885" w:hanging="360"/>
      </w:pPr>
    </w:lvl>
    <w:lvl w:ilvl="5" w:tplc="041B001B" w:tentative="1">
      <w:start w:val="1"/>
      <w:numFmt w:val="lowerRoman"/>
      <w:lvlText w:val="%6."/>
      <w:lvlJc w:val="right"/>
      <w:pPr>
        <w:ind w:left="4605" w:hanging="180"/>
      </w:pPr>
    </w:lvl>
    <w:lvl w:ilvl="6" w:tplc="041B000F" w:tentative="1">
      <w:start w:val="1"/>
      <w:numFmt w:val="decimal"/>
      <w:lvlText w:val="%7."/>
      <w:lvlJc w:val="left"/>
      <w:pPr>
        <w:ind w:left="5325" w:hanging="360"/>
      </w:pPr>
    </w:lvl>
    <w:lvl w:ilvl="7" w:tplc="041B0019" w:tentative="1">
      <w:start w:val="1"/>
      <w:numFmt w:val="lowerLetter"/>
      <w:lvlText w:val="%8."/>
      <w:lvlJc w:val="left"/>
      <w:pPr>
        <w:ind w:left="6045" w:hanging="360"/>
      </w:pPr>
    </w:lvl>
    <w:lvl w:ilvl="8" w:tplc="041B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3" w15:restartNumberingAfterBreak="0">
    <w:nsid w:val="78CD254E"/>
    <w:multiLevelType w:val="hybridMultilevel"/>
    <w:tmpl w:val="9820721E"/>
    <w:lvl w:ilvl="0" w:tplc="F86270BC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D02037"/>
    <w:multiLevelType w:val="hybridMultilevel"/>
    <w:tmpl w:val="6EA4FA66"/>
    <w:lvl w:ilvl="0" w:tplc="A30EFE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A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3472379">
    <w:abstractNumId w:val="10"/>
  </w:num>
  <w:num w:numId="2" w16cid:durableId="99035774">
    <w:abstractNumId w:val="3"/>
  </w:num>
  <w:num w:numId="3" w16cid:durableId="1312952483">
    <w:abstractNumId w:val="0"/>
  </w:num>
  <w:num w:numId="4" w16cid:durableId="2037657044">
    <w:abstractNumId w:val="8"/>
  </w:num>
  <w:num w:numId="5" w16cid:durableId="1953628439">
    <w:abstractNumId w:val="12"/>
  </w:num>
  <w:num w:numId="6" w16cid:durableId="16169078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726003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08313974">
    <w:abstractNumId w:val="11"/>
  </w:num>
  <w:num w:numId="9" w16cid:durableId="1737168859">
    <w:abstractNumId w:val="6"/>
  </w:num>
  <w:num w:numId="10" w16cid:durableId="269242582">
    <w:abstractNumId w:val="4"/>
  </w:num>
  <w:num w:numId="11" w16cid:durableId="1247810440">
    <w:abstractNumId w:val="9"/>
  </w:num>
  <w:num w:numId="12" w16cid:durableId="316542009">
    <w:abstractNumId w:val="7"/>
  </w:num>
  <w:num w:numId="13" w16cid:durableId="207257287">
    <w:abstractNumId w:val="2"/>
  </w:num>
  <w:num w:numId="14" w16cid:durableId="1568414664">
    <w:abstractNumId w:val="13"/>
  </w:num>
  <w:num w:numId="15" w16cid:durableId="814377390">
    <w:abstractNumId w:val="5"/>
  </w:num>
  <w:num w:numId="16" w16cid:durableId="1338577163">
    <w:abstractNumId w:val="1"/>
  </w:num>
  <w:num w:numId="17" w16cid:durableId="18395407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E4B"/>
    <w:rsid w:val="00041E67"/>
    <w:rsid w:val="000A1E5B"/>
    <w:rsid w:val="00122D68"/>
    <w:rsid w:val="0015791F"/>
    <w:rsid w:val="00192AAE"/>
    <w:rsid w:val="001E3041"/>
    <w:rsid w:val="00212483"/>
    <w:rsid w:val="0022588E"/>
    <w:rsid w:val="00290EE1"/>
    <w:rsid w:val="002B2BAA"/>
    <w:rsid w:val="002C40B8"/>
    <w:rsid w:val="003340B6"/>
    <w:rsid w:val="003E3DB0"/>
    <w:rsid w:val="003E52F7"/>
    <w:rsid w:val="0042168E"/>
    <w:rsid w:val="004A78D2"/>
    <w:rsid w:val="004B7AFA"/>
    <w:rsid w:val="004C459B"/>
    <w:rsid w:val="005B7A70"/>
    <w:rsid w:val="005D3F0C"/>
    <w:rsid w:val="00631F09"/>
    <w:rsid w:val="00695D48"/>
    <w:rsid w:val="007409D1"/>
    <w:rsid w:val="00746D5E"/>
    <w:rsid w:val="00756DCA"/>
    <w:rsid w:val="007A4079"/>
    <w:rsid w:val="008069AC"/>
    <w:rsid w:val="0083701C"/>
    <w:rsid w:val="008D7842"/>
    <w:rsid w:val="008E00C2"/>
    <w:rsid w:val="0096536B"/>
    <w:rsid w:val="00A612E8"/>
    <w:rsid w:val="00AA0B34"/>
    <w:rsid w:val="00BD7343"/>
    <w:rsid w:val="00C54D00"/>
    <w:rsid w:val="00D06528"/>
    <w:rsid w:val="00D70E4B"/>
    <w:rsid w:val="00D900ED"/>
    <w:rsid w:val="00DD5AFF"/>
    <w:rsid w:val="00E73861"/>
    <w:rsid w:val="00E7571A"/>
    <w:rsid w:val="00EB315B"/>
    <w:rsid w:val="00EE1DCF"/>
    <w:rsid w:val="00F7067F"/>
    <w:rsid w:val="00F7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C609C"/>
  <w15:docId w15:val="{45318326-C5CD-4B35-8A50-D04D98EB3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35DC1"/>
    <w:pPr>
      <w:spacing w:after="200" w:line="276" w:lineRule="auto"/>
    </w:pPr>
    <w:rPr>
      <w:rFonts w:ascii="Times New Roman" w:hAnsi="Times New Roman"/>
      <w:color w:val="000000"/>
      <w:sz w:val="24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2A5CB0"/>
    <w:rPr>
      <w:rFonts w:ascii="Tahoma" w:eastAsia="Calibri" w:hAnsi="Tahoma" w:cs="Tahoma"/>
      <w:color w:val="000000"/>
      <w:sz w:val="16"/>
      <w:szCs w:val="16"/>
    </w:rPr>
  </w:style>
  <w:style w:type="character" w:customStyle="1" w:styleId="publisher">
    <w:name w:val="publisher"/>
    <w:basedOn w:val="Predvolenpsmoodseku"/>
    <w:qFormat/>
    <w:rsid w:val="00500469"/>
  </w:style>
  <w:style w:type="character" w:customStyle="1" w:styleId="apple-converted-space">
    <w:name w:val="apple-converted-space"/>
    <w:basedOn w:val="Predvolenpsmoodseku"/>
    <w:qFormat/>
    <w:rsid w:val="00500469"/>
  </w:style>
  <w:style w:type="character" w:customStyle="1" w:styleId="Internetovodkaz">
    <w:name w:val="Internetový odkaz"/>
    <w:basedOn w:val="Predvolenpsmoodseku"/>
    <w:uiPriority w:val="99"/>
    <w:unhideWhenUsed/>
    <w:rsid w:val="00500469"/>
    <w:rPr>
      <w:color w:val="0000FF"/>
      <w:u w:val="single"/>
    </w:rPr>
  </w:style>
  <w:style w:type="character" w:customStyle="1" w:styleId="HlavikaChar">
    <w:name w:val="Hlavička Char"/>
    <w:basedOn w:val="Predvolenpsmoodseku"/>
    <w:link w:val="Hlavika"/>
    <w:uiPriority w:val="99"/>
    <w:semiHidden/>
    <w:qFormat/>
    <w:rsid w:val="00411549"/>
    <w:rPr>
      <w:rFonts w:ascii="Times New Roman" w:hAnsi="Times New Roman"/>
      <w:color w:val="000000"/>
      <w:sz w:val="24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semiHidden/>
    <w:qFormat/>
    <w:rsid w:val="00411549"/>
    <w:rPr>
      <w:rFonts w:ascii="Times New Roman" w:hAnsi="Times New Roman"/>
      <w:color w:val="000000"/>
      <w:sz w:val="24"/>
      <w:szCs w:val="22"/>
      <w:lang w:eastAsia="en-US"/>
    </w:rPr>
  </w:style>
  <w:style w:type="character" w:customStyle="1" w:styleId="ZkladntextChar">
    <w:name w:val="Základný text Char"/>
    <w:basedOn w:val="Predvolenpsmoodseku"/>
    <w:link w:val="Zkladntext"/>
    <w:qFormat/>
    <w:rsid w:val="00FE5692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FontStyle13">
    <w:name w:val="Font Style13"/>
    <w:basedOn w:val="Predvolenpsmoodseku"/>
    <w:uiPriority w:val="99"/>
    <w:qFormat/>
    <w:rsid w:val="00FE5692"/>
    <w:rPr>
      <w:rFonts w:ascii="Times New Roman" w:hAnsi="Times New Roman" w:cs="Times New Roman"/>
      <w:sz w:val="20"/>
      <w:szCs w:val="20"/>
    </w:rPr>
  </w:style>
  <w:style w:type="character" w:customStyle="1" w:styleId="ListLabel1">
    <w:name w:val="ListLabel 1"/>
    <w:qFormat/>
    <w:rPr>
      <w:b w:val="0"/>
      <w:sz w:val="20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link w:val="ZkladntextChar"/>
    <w:rsid w:val="00FE5692"/>
    <w:pPr>
      <w:spacing w:after="0" w:line="240" w:lineRule="auto"/>
      <w:jc w:val="center"/>
    </w:pPr>
    <w:rPr>
      <w:rFonts w:eastAsia="Times New Roman"/>
      <w:b/>
      <w:bCs/>
      <w:color w:val="00000A"/>
      <w:sz w:val="32"/>
      <w:szCs w:val="24"/>
      <w:lang w:eastAsia="sk-SK"/>
    </w:r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2A5C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C6D12"/>
    <w:pPr>
      <w:ind w:left="720"/>
      <w:contextualSpacing/>
    </w:pPr>
  </w:style>
  <w:style w:type="paragraph" w:styleId="Normlnywebov">
    <w:name w:val="Normal (Web)"/>
    <w:basedOn w:val="Normlny"/>
    <w:qFormat/>
    <w:rsid w:val="00591DEC"/>
    <w:pPr>
      <w:spacing w:beforeAutospacing="1" w:after="119" w:line="240" w:lineRule="auto"/>
    </w:pPr>
    <w:rPr>
      <w:rFonts w:eastAsia="Times New Roman"/>
      <w:color w:val="00000A"/>
      <w:szCs w:val="24"/>
      <w:lang w:eastAsia="sk-SK"/>
    </w:rPr>
  </w:style>
  <w:style w:type="paragraph" w:styleId="Hlavika">
    <w:name w:val="header"/>
    <w:basedOn w:val="Normlny"/>
    <w:link w:val="HlavikaChar"/>
    <w:uiPriority w:val="99"/>
    <w:semiHidden/>
    <w:unhideWhenUsed/>
    <w:rsid w:val="00411549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semiHidden/>
    <w:unhideWhenUsed/>
    <w:rsid w:val="00411549"/>
    <w:pPr>
      <w:tabs>
        <w:tab w:val="center" w:pos="4536"/>
        <w:tab w:val="right" w:pos="9072"/>
      </w:tabs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BD7343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653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F8B94A0-89AA-8841-94CA-2D6772E1C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634</Words>
  <Characters>5952</Characters>
  <Application>Microsoft Office Word</Application>
  <DocSecurity>0</DocSecurity>
  <Lines>350</Lines>
  <Paragraphs>263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PravF UPJS KE</Company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dc:description/>
  <cp:lastModifiedBy>Dominik Werner</cp:lastModifiedBy>
  <cp:revision>2</cp:revision>
  <cp:lastPrinted>2026-01-23T18:05:00Z</cp:lastPrinted>
  <dcterms:created xsi:type="dcterms:W3CDTF">2026-01-26T15:22:00Z</dcterms:created>
  <dcterms:modified xsi:type="dcterms:W3CDTF">2026-01-26T15:22:00Z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PravF UPJS KE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