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2388" w14:textId="77777777" w:rsidR="008D35B1" w:rsidRPr="000167DF" w:rsidRDefault="008D35B1">
      <w:pPr>
        <w:tabs>
          <w:tab w:val="center" w:pos="4536"/>
          <w:tab w:val="left" w:pos="7875"/>
        </w:tabs>
        <w:jc w:val="center"/>
        <w:rPr>
          <w:b/>
          <w:sz w:val="24"/>
          <w:szCs w:val="24"/>
        </w:rPr>
      </w:pPr>
      <w:r w:rsidRPr="000167DF">
        <w:rPr>
          <w:b/>
          <w:sz w:val="24"/>
          <w:szCs w:val="24"/>
        </w:rPr>
        <w:t>Univerzita Pavla Jozefa Šafárika v Košiciach</w:t>
      </w:r>
    </w:p>
    <w:p w14:paraId="5E3A02CE" w14:textId="77777777" w:rsidR="008D35B1" w:rsidRPr="000167DF" w:rsidRDefault="008D35B1">
      <w:pPr>
        <w:jc w:val="center"/>
        <w:rPr>
          <w:b/>
          <w:sz w:val="24"/>
          <w:szCs w:val="24"/>
        </w:rPr>
      </w:pPr>
      <w:r w:rsidRPr="000167DF">
        <w:rPr>
          <w:b/>
          <w:sz w:val="24"/>
          <w:szCs w:val="24"/>
        </w:rPr>
        <w:t>Právnická fakulta</w:t>
      </w:r>
    </w:p>
    <w:p w14:paraId="728A6FFA" w14:textId="77777777" w:rsidR="00C5089C" w:rsidRPr="000167DF" w:rsidRDefault="00C5089C" w:rsidP="00C5089C">
      <w:pPr>
        <w:pBdr>
          <w:bottom w:val="single" w:sz="12" w:space="1" w:color="000000"/>
        </w:pBdr>
        <w:jc w:val="center"/>
        <w:rPr>
          <w:b/>
          <w:i/>
          <w:sz w:val="24"/>
          <w:szCs w:val="24"/>
        </w:rPr>
      </w:pPr>
      <w:r w:rsidRPr="000167DF">
        <w:rPr>
          <w:b/>
          <w:sz w:val="24"/>
          <w:szCs w:val="24"/>
        </w:rPr>
        <w:t>Ústav medzinárodného práva a európskeho práva</w:t>
      </w:r>
    </w:p>
    <w:p w14:paraId="43F6AD2D" w14:textId="77777777" w:rsidR="008D35B1" w:rsidRPr="000167DF" w:rsidRDefault="008D35B1">
      <w:pPr>
        <w:pBdr>
          <w:bottom w:val="single" w:sz="12" w:space="1" w:color="000000"/>
        </w:pBdr>
        <w:jc w:val="center"/>
        <w:rPr>
          <w:b/>
          <w:i/>
          <w:sz w:val="24"/>
          <w:szCs w:val="24"/>
        </w:rPr>
      </w:pPr>
    </w:p>
    <w:p w14:paraId="695E6BCA" w14:textId="77777777" w:rsidR="008D35B1" w:rsidRPr="000167DF" w:rsidRDefault="008D35B1">
      <w:pPr>
        <w:rPr>
          <w:b/>
          <w:sz w:val="24"/>
          <w:szCs w:val="24"/>
        </w:rPr>
      </w:pPr>
    </w:p>
    <w:p w14:paraId="665A196B" w14:textId="77777777" w:rsidR="00E7421C" w:rsidRDefault="008D35B1">
      <w:pPr>
        <w:jc w:val="center"/>
        <w:rPr>
          <w:b/>
          <w:sz w:val="24"/>
          <w:szCs w:val="24"/>
        </w:rPr>
      </w:pPr>
      <w:r w:rsidRPr="000167DF">
        <w:rPr>
          <w:b/>
          <w:sz w:val="24"/>
          <w:szCs w:val="24"/>
        </w:rPr>
        <w:t xml:space="preserve">Podmienky priebežného a záverečného hodnotenia z predmetu </w:t>
      </w:r>
    </w:p>
    <w:p w14:paraId="298E136F" w14:textId="77777777" w:rsidR="00E7421C" w:rsidRPr="004824D6" w:rsidRDefault="008D35B1">
      <w:pPr>
        <w:jc w:val="center"/>
        <w:rPr>
          <w:b/>
          <w:sz w:val="28"/>
          <w:szCs w:val="28"/>
        </w:rPr>
      </w:pPr>
      <w:r w:rsidRPr="004824D6">
        <w:rPr>
          <w:b/>
          <w:sz w:val="28"/>
          <w:szCs w:val="28"/>
        </w:rPr>
        <w:t>Medzinárodné právo verejné I</w:t>
      </w:r>
    </w:p>
    <w:p w14:paraId="4A8C62F0" w14:textId="77777777" w:rsidR="00E7421C" w:rsidRDefault="00E742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MPVI/22</w:t>
      </w:r>
    </w:p>
    <w:p w14:paraId="06BC7452" w14:textId="2C84B83F" w:rsidR="008D35B1" w:rsidRPr="000167DF" w:rsidRDefault="008D35B1">
      <w:pPr>
        <w:jc w:val="center"/>
        <w:rPr>
          <w:sz w:val="24"/>
          <w:szCs w:val="24"/>
        </w:rPr>
      </w:pPr>
      <w:r w:rsidRPr="000167DF">
        <w:rPr>
          <w:b/>
          <w:sz w:val="24"/>
          <w:szCs w:val="24"/>
        </w:rPr>
        <w:t xml:space="preserve">pre </w:t>
      </w:r>
      <w:r w:rsidR="00DD7851">
        <w:rPr>
          <w:b/>
          <w:sz w:val="24"/>
          <w:szCs w:val="24"/>
        </w:rPr>
        <w:t>let</w:t>
      </w:r>
      <w:r w:rsidRPr="000167DF">
        <w:rPr>
          <w:b/>
          <w:sz w:val="24"/>
          <w:szCs w:val="24"/>
        </w:rPr>
        <w:t>ný</w:t>
      </w:r>
      <w:r w:rsidR="00A15E59" w:rsidRPr="000167DF">
        <w:rPr>
          <w:b/>
          <w:sz w:val="24"/>
          <w:szCs w:val="24"/>
        </w:rPr>
        <w:t> semester akademického roka 202</w:t>
      </w:r>
      <w:r w:rsidR="00F14C17">
        <w:rPr>
          <w:b/>
          <w:sz w:val="24"/>
          <w:szCs w:val="24"/>
        </w:rPr>
        <w:t>5</w:t>
      </w:r>
      <w:r w:rsidRPr="000167DF">
        <w:rPr>
          <w:b/>
          <w:sz w:val="24"/>
          <w:szCs w:val="24"/>
        </w:rPr>
        <w:t>/20</w:t>
      </w:r>
      <w:r w:rsidR="005B06B8" w:rsidRPr="000167DF">
        <w:rPr>
          <w:b/>
          <w:sz w:val="24"/>
          <w:szCs w:val="24"/>
        </w:rPr>
        <w:t>2</w:t>
      </w:r>
      <w:r w:rsidR="00F14C17">
        <w:rPr>
          <w:b/>
          <w:sz w:val="24"/>
          <w:szCs w:val="24"/>
        </w:rPr>
        <w:t>6</w:t>
      </w:r>
      <w:r w:rsidRPr="000167DF">
        <w:rPr>
          <w:b/>
          <w:sz w:val="24"/>
          <w:szCs w:val="24"/>
        </w:rPr>
        <w:t xml:space="preserve"> v dennom štúdiu</w:t>
      </w:r>
    </w:p>
    <w:p w14:paraId="06C72D2F" w14:textId="77777777" w:rsidR="008D35B1" w:rsidRPr="000167DF" w:rsidRDefault="008D35B1">
      <w:pPr>
        <w:jc w:val="both"/>
        <w:rPr>
          <w:sz w:val="24"/>
          <w:szCs w:val="24"/>
        </w:rPr>
      </w:pPr>
    </w:p>
    <w:p w14:paraId="1EE29271" w14:textId="7518C1BA" w:rsidR="004824D6" w:rsidRDefault="004824D6" w:rsidP="004824D6">
      <w:pPr>
        <w:spacing w:after="120"/>
        <w:jc w:val="both"/>
        <w:rPr>
          <w:sz w:val="24"/>
          <w:szCs w:val="24"/>
        </w:rPr>
      </w:pPr>
    </w:p>
    <w:p w14:paraId="221D0AD0" w14:textId="5D97AD5C" w:rsidR="007B7454" w:rsidRPr="000167DF" w:rsidRDefault="008D35B1" w:rsidP="004824D6">
      <w:pPr>
        <w:spacing w:after="120"/>
        <w:ind w:firstLine="567"/>
        <w:jc w:val="both"/>
        <w:rPr>
          <w:sz w:val="24"/>
          <w:szCs w:val="24"/>
        </w:rPr>
      </w:pPr>
      <w:r w:rsidRPr="000167DF">
        <w:rPr>
          <w:sz w:val="24"/>
          <w:szCs w:val="24"/>
        </w:rPr>
        <w:t>Hodnotenie z predmetu Medzinárodné právo verejné I v </w:t>
      </w:r>
      <w:r w:rsidR="00DD7851">
        <w:rPr>
          <w:sz w:val="24"/>
          <w:szCs w:val="24"/>
        </w:rPr>
        <w:t>letn</w:t>
      </w:r>
      <w:r w:rsidR="00546C13" w:rsidRPr="000167DF">
        <w:rPr>
          <w:sz w:val="24"/>
          <w:szCs w:val="24"/>
        </w:rPr>
        <w:t>om semestri akademického roka</w:t>
      </w:r>
      <w:r w:rsidR="00FA0907" w:rsidRPr="000167DF">
        <w:rPr>
          <w:sz w:val="24"/>
          <w:szCs w:val="24"/>
        </w:rPr>
        <w:t xml:space="preserve"> 20</w:t>
      </w:r>
      <w:r w:rsidR="00A15E59" w:rsidRPr="000167DF">
        <w:rPr>
          <w:sz w:val="24"/>
          <w:szCs w:val="24"/>
        </w:rPr>
        <w:t>2</w:t>
      </w:r>
      <w:r w:rsidR="00F14C17">
        <w:rPr>
          <w:sz w:val="24"/>
          <w:szCs w:val="24"/>
        </w:rPr>
        <w:t>5</w:t>
      </w:r>
      <w:r w:rsidR="00A15E59" w:rsidRPr="000167DF">
        <w:rPr>
          <w:sz w:val="24"/>
          <w:szCs w:val="24"/>
        </w:rPr>
        <w:t>/202</w:t>
      </w:r>
      <w:r w:rsidR="00F14C17">
        <w:rPr>
          <w:sz w:val="24"/>
          <w:szCs w:val="24"/>
        </w:rPr>
        <w:t>6</w:t>
      </w:r>
      <w:r w:rsidRPr="000167DF">
        <w:rPr>
          <w:sz w:val="24"/>
          <w:szCs w:val="24"/>
        </w:rPr>
        <w:t xml:space="preserve"> sa uskutočňuje kombináciou priebežnej kontroly štúdia </w:t>
      </w:r>
      <w:r w:rsidR="007D6CEA">
        <w:rPr>
          <w:sz w:val="24"/>
          <w:szCs w:val="24"/>
        </w:rPr>
        <w:t xml:space="preserve">vo </w:t>
      </w:r>
      <w:r w:rsidRPr="000167DF">
        <w:rPr>
          <w:sz w:val="24"/>
          <w:szCs w:val="24"/>
        </w:rPr>
        <w:t>výučbovej časti semestra a záverečnej skúšky konanej p</w:t>
      </w:r>
      <w:r w:rsidR="005F01CC" w:rsidRPr="000167DF">
        <w:rPr>
          <w:sz w:val="24"/>
          <w:szCs w:val="24"/>
        </w:rPr>
        <w:t>očas skúškovej časti semestra</w:t>
      </w:r>
      <w:r w:rsidRPr="000167DF">
        <w:rPr>
          <w:sz w:val="24"/>
          <w:szCs w:val="24"/>
        </w:rPr>
        <w:t xml:space="preserve">. </w:t>
      </w:r>
    </w:p>
    <w:p w14:paraId="23AECA0C" w14:textId="769A321F" w:rsidR="008D35B1" w:rsidRDefault="00142223" w:rsidP="004824D6">
      <w:pPr>
        <w:pStyle w:val="PredformtovanHTML1"/>
        <w:shd w:val="clear" w:color="auto" w:fill="FFFFFF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DF">
        <w:rPr>
          <w:rFonts w:ascii="Times New Roman" w:hAnsi="Times New Roman" w:cs="Times New Roman"/>
          <w:sz w:val="24"/>
          <w:szCs w:val="24"/>
        </w:rPr>
        <w:t xml:space="preserve">Priebežné hodnotenie bude prebiehať formou </w:t>
      </w:r>
      <w:r w:rsidR="00F0364C">
        <w:rPr>
          <w:rFonts w:ascii="Times New Roman" w:hAnsi="Times New Roman" w:cs="Times New Roman"/>
          <w:sz w:val="24"/>
          <w:szCs w:val="24"/>
        </w:rPr>
        <w:t xml:space="preserve">písomného </w:t>
      </w:r>
      <w:r>
        <w:rPr>
          <w:rFonts w:ascii="Times New Roman" w:hAnsi="Times New Roman" w:cs="Times New Roman"/>
          <w:sz w:val="24"/>
          <w:szCs w:val="24"/>
        </w:rPr>
        <w:t>testu</w:t>
      </w:r>
      <w:r w:rsidRPr="000167DF">
        <w:rPr>
          <w:rFonts w:ascii="Times New Roman" w:hAnsi="Times New Roman" w:cs="Times New Roman"/>
          <w:sz w:val="24"/>
          <w:szCs w:val="24"/>
        </w:rPr>
        <w:t xml:space="preserve"> </w:t>
      </w:r>
      <w:r w:rsidR="00F0364C">
        <w:rPr>
          <w:rFonts w:ascii="Times New Roman" w:hAnsi="Times New Roman" w:cs="Times New Roman"/>
          <w:sz w:val="24"/>
          <w:szCs w:val="24"/>
        </w:rPr>
        <w:t xml:space="preserve">realizovaného </w:t>
      </w:r>
      <w:r w:rsidR="007D6CEA">
        <w:rPr>
          <w:rFonts w:ascii="Times New Roman" w:hAnsi="Times New Roman" w:cs="Times New Roman"/>
          <w:sz w:val="24"/>
          <w:szCs w:val="24"/>
        </w:rPr>
        <w:t xml:space="preserve">prezenčne  počas seminárov </w:t>
      </w:r>
      <w:r w:rsidR="00F14C17">
        <w:rPr>
          <w:rFonts w:ascii="Times New Roman" w:hAnsi="Times New Roman" w:cs="Times New Roman"/>
          <w:sz w:val="24"/>
          <w:szCs w:val="24"/>
        </w:rPr>
        <w:t xml:space="preserve">dňa </w:t>
      </w:r>
      <w:r w:rsidR="00F14C17" w:rsidRPr="00F14C1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0364C" w:rsidRPr="00F14C17">
        <w:rPr>
          <w:rFonts w:ascii="Times New Roman" w:hAnsi="Times New Roman" w:cs="Times New Roman"/>
          <w:b/>
          <w:bCs/>
          <w:sz w:val="24"/>
          <w:szCs w:val="24"/>
        </w:rPr>
        <w:t>. apríla 202</w:t>
      </w:r>
      <w:r w:rsidR="00F14C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4C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D75">
        <w:rPr>
          <w:rFonts w:ascii="Times New Roman" w:hAnsi="Times New Roman" w:cs="Times New Roman"/>
          <w:sz w:val="24"/>
          <w:szCs w:val="24"/>
        </w:rPr>
        <w:t xml:space="preserve"> </w:t>
      </w:r>
      <w:r w:rsidR="00F14C17" w:rsidRPr="000167DF">
        <w:rPr>
          <w:rFonts w:ascii="Times New Roman" w:hAnsi="Times New Roman" w:cs="Times New Roman"/>
          <w:sz w:val="24"/>
          <w:szCs w:val="24"/>
        </w:rPr>
        <w:t xml:space="preserve">Študenti, ktorí sa z vážneho dôvodu </w:t>
      </w:r>
      <w:r w:rsidR="00A065FD">
        <w:rPr>
          <w:rFonts w:ascii="Times New Roman" w:hAnsi="Times New Roman" w:cs="Times New Roman"/>
          <w:sz w:val="24"/>
          <w:szCs w:val="24"/>
        </w:rPr>
        <w:t>ne</w:t>
      </w:r>
      <w:r w:rsidR="00F14C17" w:rsidRPr="000167DF">
        <w:rPr>
          <w:rFonts w:ascii="Times New Roman" w:hAnsi="Times New Roman" w:cs="Times New Roman"/>
          <w:sz w:val="24"/>
          <w:szCs w:val="24"/>
        </w:rPr>
        <w:t>zúčastn</w:t>
      </w:r>
      <w:r w:rsidR="00A065FD">
        <w:rPr>
          <w:rFonts w:ascii="Times New Roman" w:hAnsi="Times New Roman" w:cs="Times New Roman"/>
          <w:sz w:val="24"/>
          <w:szCs w:val="24"/>
        </w:rPr>
        <w:t>ia</w:t>
      </w:r>
      <w:r w:rsidR="00F14C17" w:rsidRPr="000167DF">
        <w:rPr>
          <w:rFonts w:ascii="Times New Roman" w:hAnsi="Times New Roman" w:cs="Times New Roman"/>
          <w:sz w:val="24"/>
          <w:szCs w:val="24"/>
        </w:rPr>
        <w:t xml:space="preserve"> priebežného hodnotenia v</w:t>
      </w:r>
      <w:r w:rsidR="00F14C17">
        <w:rPr>
          <w:rFonts w:ascii="Times New Roman" w:hAnsi="Times New Roman" w:cs="Times New Roman"/>
          <w:sz w:val="24"/>
          <w:szCs w:val="24"/>
        </w:rPr>
        <w:t> rámci uveden</w:t>
      </w:r>
      <w:r w:rsidR="00A065FD">
        <w:rPr>
          <w:rFonts w:ascii="Times New Roman" w:hAnsi="Times New Roman" w:cs="Times New Roman"/>
          <w:sz w:val="24"/>
          <w:szCs w:val="24"/>
        </w:rPr>
        <w:t>ého dňa</w:t>
      </w:r>
      <w:r w:rsidR="00F14C17">
        <w:rPr>
          <w:rFonts w:ascii="Times New Roman" w:hAnsi="Times New Roman" w:cs="Times New Roman"/>
          <w:sz w:val="24"/>
          <w:szCs w:val="24"/>
        </w:rPr>
        <w:t xml:space="preserve"> </w:t>
      </w:r>
      <w:r w:rsidR="00F14C17" w:rsidRPr="000167DF">
        <w:rPr>
          <w:rFonts w:ascii="Times New Roman" w:hAnsi="Times New Roman" w:cs="Times New Roman"/>
          <w:sz w:val="24"/>
          <w:szCs w:val="24"/>
        </w:rPr>
        <w:t>alebo ktorí v rámci priebežného hodnotenia v</w:t>
      </w:r>
      <w:r w:rsidR="00F14C17">
        <w:rPr>
          <w:rFonts w:ascii="Times New Roman" w:hAnsi="Times New Roman" w:cs="Times New Roman"/>
          <w:sz w:val="24"/>
          <w:szCs w:val="24"/>
        </w:rPr>
        <w:t xml:space="preserve"> riadnom termíne </w:t>
      </w:r>
      <w:r w:rsidR="00F14C17" w:rsidRPr="000167DF">
        <w:rPr>
          <w:rFonts w:ascii="Times New Roman" w:hAnsi="Times New Roman" w:cs="Times New Roman"/>
          <w:sz w:val="24"/>
          <w:szCs w:val="24"/>
        </w:rPr>
        <w:t>nezíska</w:t>
      </w:r>
      <w:r w:rsidR="00A065FD">
        <w:rPr>
          <w:rFonts w:ascii="Times New Roman" w:hAnsi="Times New Roman" w:cs="Times New Roman"/>
          <w:sz w:val="24"/>
          <w:szCs w:val="24"/>
        </w:rPr>
        <w:t>jú</w:t>
      </w:r>
      <w:r w:rsidR="00F14C17" w:rsidRPr="000167DF">
        <w:rPr>
          <w:rFonts w:ascii="Times New Roman" w:hAnsi="Times New Roman" w:cs="Times New Roman"/>
          <w:sz w:val="24"/>
          <w:szCs w:val="24"/>
        </w:rPr>
        <w:t xml:space="preserve"> aspoň </w:t>
      </w:r>
      <w:r w:rsidR="00F14C17">
        <w:rPr>
          <w:rFonts w:ascii="Times New Roman" w:hAnsi="Times New Roman" w:cs="Times New Roman"/>
          <w:sz w:val="24"/>
          <w:szCs w:val="24"/>
        </w:rPr>
        <w:t>8</w:t>
      </w:r>
      <w:r w:rsidR="00F14C17" w:rsidRPr="000167DF">
        <w:rPr>
          <w:rFonts w:ascii="Times New Roman" w:hAnsi="Times New Roman" w:cs="Times New Roman"/>
          <w:sz w:val="24"/>
          <w:szCs w:val="24"/>
        </w:rPr>
        <w:t xml:space="preserve"> bodov, sa môžu zúčastniť opravného</w:t>
      </w:r>
      <w:r w:rsidR="00F14C17">
        <w:rPr>
          <w:rFonts w:ascii="Times New Roman" w:hAnsi="Times New Roman" w:cs="Times New Roman"/>
          <w:sz w:val="24"/>
          <w:szCs w:val="24"/>
        </w:rPr>
        <w:t>,</w:t>
      </w:r>
      <w:r w:rsidR="00F14C17" w:rsidRPr="000167DF">
        <w:rPr>
          <w:rFonts w:ascii="Times New Roman" w:hAnsi="Times New Roman" w:cs="Times New Roman"/>
          <w:sz w:val="24"/>
          <w:szCs w:val="24"/>
        </w:rPr>
        <w:t xml:space="preserve"> </w:t>
      </w:r>
      <w:r w:rsidR="00F14C17">
        <w:rPr>
          <w:rFonts w:ascii="Times New Roman" w:hAnsi="Times New Roman" w:cs="Times New Roman"/>
          <w:sz w:val="24"/>
          <w:szCs w:val="24"/>
        </w:rPr>
        <w:t xml:space="preserve">resp. náhradného </w:t>
      </w:r>
      <w:r w:rsidR="00F14C17" w:rsidRPr="000167DF">
        <w:rPr>
          <w:rFonts w:ascii="Times New Roman" w:hAnsi="Times New Roman" w:cs="Times New Roman"/>
          <w:sz w:val="24"/>
          <w:szCs w:val="24"/>
        </w:rPr>
        <w:t xml:space="preserve">termínu priebežného hodnotenia. </w:t>
      </w:r>
      <w:r w:rsidR="00F14C17">
        <w:rPr>
          <w:rFonts w:ascii="Times New Roman" w:hAnsi="Times New Roman" w:cs="Times New Roman"/>
          <w:sz w:val="24"/>
          <w:szCs w:val="24"/>
        </w:rPr>
        <w:t xml:space="preserve">Opravné, resp. náhradné termíny priebežného hodnotenia sa budú realizovať počas seminárnych cvičení dňa </w:t>
      </w:r>
      <w:r w:rsidR="00F14C17" w:rsidRPr="00F14C17">
        <w:rPr>
          <w:rFonts w:ascii="Times New Roman" w:hAnsi="Times New Roman" w:cs="Times New Roman"/>
          <w:b/>
          <w:bCs/>
          <w:sz w:val="24"/>
          <w:szCs w:val="24"/>
        </w:rPr>
        <w:t>16. apríla 2026.</w:t>
      </w:r>
      <w:r w:rsidR="00F14C17">
        <w:rPr>
          <w:rFonts w:ascii="Times New Roman" w:hAnsi="Times New Roman" w:cs="Times New Roman"/>
          <w:sz w:val="24"/>
          <w:szCs w:val="24"/>
        </w:rPr>
        <w:t xml:space="preserve"> </w:t>
      </w:r>
      <w:r w:rsidR="005F01CC" w:rsidRPr="000167DF">
        <w:rPr>
          <w:rFonts w:ascii="Times New Roman" w:hAnsi="Times New Roman" w:cs="Times New Roman"/>
          <w:sz w:val="24"/>
          <w:szCs w:val="24"/>
        </w:rPr>
        <w:t xml:space="preserve">Ďalší termín priebežného hodnotenia sa nevyhlasuje. </w:t>
      </w:r>
    </w:p>
    <w:p w14:paraId="2D637786" w14:textId="31B563A4" w:rsidR="004824D6" w:rsidRDefault="00F14C17" w:rsidP="004824D6">
      <w:pPr>
        <w:pStyle w:val="PredformtovanHTML2"/>
        <w:shd w:val="clear" w:color="auto" w:fill="FFFFFF"/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3D75">
        <w:rPr>
          <w:rFonts w:ascii="Times New Roman" w:hAnsi="Times New Roman" w:cs="Times New Roman"/>
          <w:sz w:val="24"/>
          <w:szCs w:val="24"/>
        </w:rPr>
        <w:t>Test pozostáva z 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53D75">
        <w:rPr>
          <w:rFonts w:ascii="Times New Roman" w:hAnsi="Times New Roman" w:cs="Times New Roman"/>
          <w:b/>
          <w:bCs/>
          <w:sz w:val="24"/>
          <w:szCs w:val="24"/>
        </w:rPr>
        <w:t xml:space="preserve"> otázok (výrokov)</w:t>
      </w:r>
      <w:r w:rsidRPr="00A53D75">
        <w:rPr>
          <w:rFonts w:ascii="Times New Roman" w:hAnsi="Times New Roman" w:cs="Times New Roman"/>
          <w:sz w:val="24"/>
          <w:szCs w:val="24"/>
        </w:rPr>
        <w:t>, ktoré študent vyhodnotí ako správne alebo nesprávne</w:t>
      </w:r>
      <w:r>
        <w:rPr>
          <w:rFonts w:ascii="Times New Roman" w:hAnsi="Times New Roman" w:cs="Times New Roman"/>
          <w:sz w:val="24"/>
          <w:szCs w:val="24"/>
        </w:rPr>
        <w:t xml:space="preserve">, a z </w:t>
      </w:r>
      <w:r w:rsidRPr="0043793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3C">
        <w:rPr>
          <w:rFonts w:ascii="Times New Roman" w:hAnsi="Times New Roman" w:cs="Times New Roman"/>
          <w:b/>
          <w:bCs/>
          <w:sz w:val="24"/>
          <w:szCs w:val="24"/>
        </w:rPr>
        <w:t>po</w:t>
      </w:r>
      <w:r>
        <w:rPr>
          <w:rFonts w:ascii="Times New Roman" w:hAnsi="Times New Roman" w:cs="Times New Roman"/>
          <w:b/>
          <w:bCs/>
          <w:sz w:val="24"/>
          <w:szCs w:val="24"/>
        </w:rPr>
        <w:t>pisných otázok.</w:t>
      </w:r>
      <w:r w:rsidRPr="00A53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53D75">
        <w:rPr>
          <w:rFonts w:ascii="Times New Roman" w:hAnsi="Times New Roman" w:cs="Times New Roman"/>
          <w:sz w:val="24"/>
          <w:szCs w:val="24"/>
        </w:rPr>
        <w:t>právna</w:t>
      </w:r>
      <w:r>
        <w:rPr>
          <w:rFonts w:ascii="Times New Roman" w:hAnsi="Times New Roman" w:cs="Times New Roman"/>
          <w:sz w:val="24"/>
          <w:szCs w:val="24"/>
        </w:rPr>
        <w:t xml:space="preserve"> odpoveď na otázku vo forme výroku</w:t>
      </w:r>
      <w:r w:rsidRPr="00A53D75">
        <w:rPr>
          <w:rFonts w:ascii="Times New Roman" w:hAnsi="Times New Roman" w:cs="Times New Roman"/>
          <w:sz w:val="24"/>
          <w:szCs w:val="24"/>
        </w:rPr>
        <w:t>, je hodnotená počtom bodov 1, ak je odpoveď vyhodnotená ako nesprávna, je hodnotená počtom bodov 0.</w:t>
      </w:r>
      <w:r>
        <w:rPr>
          <w:rFonts w:ascii="Times New Roman" w:hAnsi="Times New Roman" w:cs="Times New Roman"/>
          <w:sz w:val="24"/>
          <w:szCs w:val="24"/>
        </w:rPr>
        <w:t xml:space="preserve"> Správna odpoveď na popisnú otázku je hodnotená počtom bodov 2, čiastočne správna odpoveď je hodnotená počtom bodov 1, nesprávna odpoveď je hodnotená počtom bodov 0. </w:t>
      </w:r>
      <w:r w:rsidRPr="00E129BC">
        <w:rPr>
          <w:rFonts w:ascii="Times New Roman" w:hAnsi="Times New Roman" w:cs="Times New Roman"/>
          <w:b/>
          <w:bCs/>
          <w:sz w:val="24"/>
          <w:szCs w:val="24"/>
        </w:rPr>
        <w:t xml:space="preserve">Maximálny </w:t>
      </w:r>
      <w:r>
        <w:rPr>
          <w:rFonts w:ascii="Times New Roman" w:hAnsi="Times New Roman" w:cs="Times New Roman"/>
          <w:sz w:val="24"/>
          <w:szCs w:val="24"/>
        </w:rPr>
        <w:t xml:space="preserve">možný počet získaných bodov je </w:t>
      </w:r>
      <w:r w:rsidRPr="00E129BC">
        <w:rPr>
          <w:rFonts w:ascii="Times New Roman" w:hAnsi="Times New Roman" w:cs="Times New Roman"/>
          <w:b/>
          <w:bCs/>
          <w:sz w:val="24"/>
          <w:szCs w:val="24"/>
        </w:rPr>
        <w:t>15 bodov.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3D75">
        <w:rPr>
          <w:rFonts w:ascii="Times New Roman" w:hAnsi="Times New Roman" w:cs="Times New Roman"/>
          <w:sz w:val="24"/>
          <w:szCs w:val="24"/>
        </w:rPr>
        <w:t xml:space="preserve"> Pre úspešné absolvovanie priebežného hodnotenia je potrebné získať </w:t>
      </w:r>
      <w:r w:rsidRPr="00A53D75">
        <w:rPr>
          <w:rFonts w:ascii="Times New Roman" w:hAnsi="Times New Roman" w:cs="Times New Roman"/>
          <w:b/>
          <w:bCs/>
          <w:sz w:val="24"/>
          <w:szCs w:val="24"/>
        </w:rPr>
        <w:t>minimálne 8 bodov</w:t>
      </w:r>
      <w:r w:rsidRPr="00A53D75">
        <w:rPr>
          <w:rFonts w:ascii="Times New Roman" w:hAnsi="Times New Roman" w:cs="Times New Roman"/>
          <w:sz w:val="24"/>
          <w:szCs w:val="24"/>
        </w:rPr>
        <w:t xml:space="preserve">. </w:t>
      </w:r>
      <w:r w:rsidRPr="000606FB">
        <w:rPr>
          <w:rFonts w:ascii="Times New Roman" w:hAnsi="Times New Roman" w:cs="Times New Roman"/>
          <w:sz w:val="24"/>
          <w:szCs w:val="24"/>
        </w:rPr>
        <w:t xml:space="preserve">Tento minimálny </w:t>
      </w:r>
      <w:r w:rsidRPr="000606FB">
        <w:rPr>
          <w:rFonts w:ascii="Times New Roman" w:hAnsi="Times New Roman" w:cs="Times New Roman"/>
          <w:color w:val="000000"/>
          <w:sz w:val="24"/>
          <w:szCs w:val="24"/>
        </w:rPr>
        <w:t xml:space="preserve">počet bodov dosiahnutý v rámci priebežného hodnotenia je povinným kritériom pripustenia študenta k vykonaniu záverečnej skúšky. </w:t>
      </w:r>
      <w:r w:rsidR="00F628A8" w:rsidRPr="000167DF">
        <w:rPr>
          <w:rFonts w:ascii="Times New Roman" w:hAnsi="Times New Roman" w:cs="Times New Roman"/>
          <w:sz w:val="24"/>
          <w:szCs w:val="24"/>
        </w:rPr>
        <w:t xml:space="preserve">Študent je </w:t>
      </w:r>
      <w:r>
        <w:rPr>
          <w:rFonts w:ascii="Times New Roman" w:hAnsi="Times New Roman" w:cs="Times New Roman"/>
          <w:sz w:val="24"/>
          <w:szCs w:val="24"/>
        </w:rPr>
        <w:t xml:space="preserve">teda </w:t>
      </w:r>
      <w:r w:rsidR="00F628A8" w:rsidRPr="000167DF">
        <w:rPr>
          <w:rFonts w:ascii="Times New Roman" w:hAnsi="Times New Roman" w:cs="Times New Roman"/>
          <w:sz w:val="24"/>
          <w:szCs w:val="24"/>
        </w:rPr>
        <w:t xml:space="preserve">oprávnený prihlásiť sa na záverečnú skúšku, ak v rámci priebežného hodnotenia dosiahol aspoň </w:t>
      </w:r>
      <w:r w:rsidR="00B0128D">
        <w:rPr>
          <w:rFonts w:ascii="Times New Roman" w:hAnsi="Times New Roman" w:cs="Times New Roman"/>
          <w:sz w:val="24"/>
          <w:szCs w:val="24"/>
        </w:rPr>
        <w:t>8</w:t>
      </w:r>
      <w:r w:rsidR="00F628A8" w:rsidRPr="000167DF">
        <w:rPr>
          <w:rFonts w:ascii="Times New Roman" w:hAnsi="Times New Roman" w:cs="Times New Roman"/>
          <w:sz w:val="24"/>
          <w:szCs w:val="24"/>
        </w:rPr>
        <w:t xml:space="preserve"> bodov. </w:t>
      </w:r>
      <w:r>
        <w:rPr>
          <w:rFonts w:ascii="Times New Roman" w:hAnsi="Times New Roman" w:cs="Times New Roman"/>
          <w:sz w:val="24"/>
          <w:szCs w:val="24"/>
        </w:rPr>
        <w:t>Ak študent získa v rámci priebežného hodnotenia</w:t>
      </w:r>
      <w:r w:rsidRPr="00060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riadnom, opravnom, resp. náhradnom termíne </w:t>
      </w:r>
      <w:r w:rsidRPr="000606FB">
        <w:rPr>
          <w:rFonts w:ascii="Times New Roman" w:hAnsi="Times New Roman" w:cs="Times New Roman"/>
          <w:b/>
          <w:bCs/>
          <w:sz w:val="24"/>
          <w:szCs w:val="24"/>
        </w:rPr>
        <w:t>menej ako 8 bodov (7 až 0 bodov)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60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alebo priebežné hodnotenie neabsolvuje, </w:t>
      </w:r>
      <w:r w:rsidRPr="000606FB">
        <w:rPr>
          <w:rFonts w:ascii="Times New Roman" w:hAnsi="Times New Roman" w:cs="Times New Roman"/>
          <w:b/>
          <w:bCs/>
          <w:sz w:val="24"/>
          <w:szCs w:val="24"/>
        </w:rPr>
        <w:t xml:space="preserve">nebude pripustený k záverečnej skúške. </w:t>
      </w:r>
    </w:p>
    <w:p w14:paraId="3547BB99" w14:textId="77777777" w:rsidR="00F14C17" w:rsidRDefault="00F14C17" w:rsidP="004824D6">
      <w:pPr>
        <w:pStyle w:val="PredformtovanHTML2"/>
        <w:shd w:val="clear" w:color="auto" w:fill="FFFFFF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26A">
        <w:rPr>
          <w:rFonts w:ascii="Times New Roman" w:hAnsi="Times New Roman" w:cs="Times New Roman"/>
          <w:bCs/>
          <w:sz w:val="24"/>
          <w:szCs w:val="24"/>
        </w:rPr>
        <w:t>Uvedená požiadavka priebežného hodnotenia platí aj pre študentov, ktorí majú predmet  zapísaný ako opakovaný.</w:t>
      </w:r>
    </w:p>
    <w:p w14:paraId="553BA4C3" w14:textId="77777777" w:rsidR="00F14C17" w:rsidRPr="008F273A" w:rsidRDefault="00F14C17" w:rsidP="004824D6">
      <w:pPr>
        <w:spacing w:after="120"/>
        <w:ind w:firstLine="567"/>
        <w:jc w:val="both"/>
        <w:rPr>
          <w:sz w:val="24"/>
          <w:szCs w:val="24"/>
        </w:rPr>
      </w:pPr>
      <w:r w:rsidRPr="000167DF">
        <w:rPr>
          <w:sz w:val="24"/>
          <w:szCs w:val="24"/>
        </w:rPr>
        <w:t xml:space="preserve">Záverečná skúška bude prebiehať ústnou formou </w:t>
      </w:r>
      <w:r w:rsidRPr="000606FB">
        <w:rPr>
          <w:sz w:val="24"/>
          <w:szCs w:val="24"/>
        </w:rPr>
        <w:t>prezenčne</w:t>
      </w:r>
      <w:r w:rsidRPr="000167DF">
        <w:rPr>
          <w:sz w:val="24"/>
          <w:szCs w:val="24"/>
        </w:rPr>
        <w:t xml:space="preserve"> v kancelárii skúšajúceho</w:t>
      </w:r>
      <w:r>
        <w:rPr>
          <w:sz w:val="24"/>
          <w:szCs w:val="24"/>
        </w:rPr>
        <w:t xml:space="preserve">. </w:t>
      </w:r>
      <w:r w:rsidRPr="000167DF">
        <w:rPr>
          <w:sz w:val="24"/>
          <w:szCs w:val="24"/>
        </w:rPr>
        <w:t>Ústnu záverečnú skúšku vykoná študent zodpovedaním dvoch ním náhodne vybraných skúšobných otázok spomedzi schváleného zoznamu skúšobných otázok</w:t>
      </w:r>
      <w:r w:rsidRPr="000167DF">
        <w:rPr>
          <w:rStyle w:val="Odkaznapoznmkupodiarou"/>
          <w:sz w:val="24"/>
          <w:szCs w:val="24"/>
        </w:rPr>
        <w:footnoteReference w:id="1"/>
      </w:r>
      <w:r w:rsidRPr="000167DF">
        <w:rPr>
          <w:sz w:val="24"/>
          <w:szCs w:val="24"/>
        </w:rPr>
        <w:t xml:space="preserve"> týkajúcich sa matérie vyučovanej v priebehu výučbovej časti semestra. Otázky dané študentovi na výber budú rozdelené do dvoch skupín. Študent</w:t>
      </w:r>
      <w:r>
        <w:rPr>
          <w:sz w:val="24"/>
          <w:szCs w:val="24"/>
        </w:rPr>
        <w:t xml:space="preserve"> </w:t>
      </w:r>
      <w:r w:rsidRPr="000167DF">
        <w:rPr>
          <w:sz w:val="24"/>
          <w:szCs w:val="24"/>
        </w:rPr>
        <w:t xml:space="preserve">si vyberá po jednej otázke z každej skupiny. Záverečné </w:t>
      </w:r>
      <w:r w:rsidRPr="008F273A">
        <w:rPr>
          <w:sz w:val="24"/>
          <w:szCs w:val="24"/>
        </w:rPr>
        <w:t xml:space="preserve">hodnotenie z predmetu reflektuje kvalitu zodpovedania oboch vybraných skúšobných otázok. </w:t>
      </w:r>
    </w:p>
    <w:p w14:paraId="6C2CBECE" w14:textId="338DF0C1" w:rsidR="00F14C17" w:rsidRPr="008F273A" w:rsidRDefault="00F14C17" w:rsidP="004824D6">
      <w:pPr>
        <w:spacing w:after="120"/>
        <w:ind w:firstLine="567"/>
        <w:jc w:val="both"/>
        <w:rPr>
          <w:sz w:val="24"/>
          <w:szCs w:val="24"/>
        </w:rPr>
      </w:pPr>
      <w:r w:rsidRPr="008F273A">
        <w:rPr>
          <w:sz w:val="24"/>
          <w:szCs w:val="24"/>
        </w:rPr>
        <w:t xml:space="preserve">V súlade s čl. 12 ods. </w:t>
      </w:r>
      <w:r>
        <w:rPr>
          <w:sz w:val="24"/>
          <w:szCs w:val="24"/>
        </w:rPr>
        <w:t>8</w:t>
      </w:r>
      <w:r w:rsidRPr="008F273A">
        <w:rPr>
          <w:sz w:val="24"/>
          <w:szCs w:val="24"/>
        </w:rPr>
        <w:t xml:space="preserve"> Študijného poriadku UPJŠ je rozsah povinnej účasti na výučbe stanovený na reálnu účasť na minimálne </w:t>
      </w:r>
      <w:r w:rsidR="008D5E93">
        <w:rPr>
          <w:sz w:val="24"/>
          <w:szCs w:val="24"/>
        </w:rPr>
        <w:t>ôsmich</w:t>
      </w:r>
      <w:bookmarkStart w:id="0" w:name="_GoBack"/>
      <w:bookmarkEnd w:id="0"/>
      <w:r w:rsidR="008D5E93">
        <w:rPr>
          <w:sz w:val="24"/>
          <w:szCs w:val="24"/>
        </w:rPr>
        <w:t xml:space="preserve"> </w:t>
      </w:r>
      <w:r w:rsidRPr="008F273A">
        <w:rPr>
          <w:sz w:val="24"/>
          <w:szCs w:val="24"/>
        </w:rPr>
        <w:t xml:space="preserve">seminárnych cvičeniach. V súlade s čl. 8 ods. 8 písm. c) Študijného poriadku UPJŠ sa stanovený rozsah povinnej účasti na výučbe vzťahuje </w:t>
      </w:r>
      <w:r w:rsidRPr="008F273A">
        <w:rPr>
          <w:sz w:val="24"/>
          <w:szCs w:val="24"/>
        </w:rPr>
        <w:lastRenderedPageBreak/>
        <w:t>aj na študentov, ktorí majú predmet zapísaný ako opakovaný.</w:t>
      </w:r>
      <w:r>
        <w:rPr>
          <w:sz w:val="24"/>
          <w:szCs w:val="24"/>
        </w:rPr>
        <w:t xml:space="preserve"> V prípade študentov, ktorí splnili podmienky priebežného hodnotenia po prvom zápise predmetu, sa kontaktná výučba po druhom zápise odpúšťa. Priebežné hodnotenie po druhom zápise predmetu však títo študenti musia opakovať. </w:t>
      </w:r>
    </w:p>
    <w:p w14:paraId="6C39B341" w14:textId="77777777" w:rsidR="00952573" w:rsidRPr="000167DF" w:rsidRDefault="00952573" w:rsidP="004824D6">
      <w:pPr>
        <w:spacing w:after="120"/>
        <w:jc w:val="both"/>
        <w:rPr>
          <w:sz w:val="24"/>
          <w:szCs w:val="24"/>
        </w:rPr>
      </w:pPr>
    </w:p>
    <w:p w14:paraId="7C9EBC32" w14:textId="77777777" w:rsidR="007B7454" w:rsidRPr="000167DF" w:rsidRDefault="007B7454" w:rsidP="00952573">
      <w:pPr>
        <w:ind w:firstLine="567"/>
        <w:jc w:val="both"/>
        <w:rPr>
          <w:sz w:val="24"/>
          <w:szCs w:val="24"/>
        </w:rPr>
      </w:pPr>
    </w:p>
    <w:p w14:paraId="70A6C678" w14:textId="1C7DB81D" w:rsidR="008D35B1" w:rsidRDefault="00021D1A">
      <w:pPr>
        <w:jc w:val="both"/>
        <w:rPr>
          <w:sz w:val="24"/>
          <w:szCs w:val="24"/>
        </w:rPr>
      </w:pPr>
      <w:r w:rsidRPr="000167DF">
        <w:rPr>
          <w:sz w:val="24"/>
          <w:szCs w:val="24"/>
        </w:rPr>
        <w:t xml:space="preserve">V Košiciach </w:t>
      </w:r>
      <w:r w:rsidR="002A391C">
        <w:rPr>
          <w:sz w:val="24"/>
          <w:szCs w:val="24"/>
        </w:rPr>
        <w:t>3</w:t>
      </w:r>
      <w:r w:rsidR="001E213F" w:rsidRPr="000167DF">
        <w:rPr>
          <w:sz w:val="24"/>
          <w:szCs w:val="24"/>
        </w:rPr>
        <w:t xml:space="preserve">. </w:t>
      </w:r>
      <w:r w:rsidR="00A065FD">
        <w:rPr>
          <w:sz w:val="24"/>
          <w:szCs w:val="24"/>
        </w:rPr>
        <w:t xml:space="preserve">februára </w:t>
      </w:r>
      <w:r w:rsidR="00FA0907" w:rsidRPr="000167DF">
        <w:rPr>
          <w:sz w:val="24"/>
          <w:szCs w:val="24"/>
        </w:rPr>
        <w:t>20</w:t>
      </w:r>
      <w:r w:rsidR="005F7069" w:rsidRPr="000167DF">
        <w:rPr>
          <w:sz w:val="24"/>
          <w:szCs w:val="24"/>
        </w:rPr>
        <w:t>2</w:t>
      </w:r>
      <w:r w:rsidR="00F14C17">
        <w:rPr>
          <w:sz w:val="24"/>
          <w:szCs w:val="24"/>
        </w:rPr>
        <w:t>6</w:t>
      </w:r>
    </w:p>
    <w:p w14:paraId="1E0CE0DE" w14:textId="77777777" w:rsidR="00A065FD" w:rsidRPr="000167DF" w:rsidRDefault="00A065FD">
      <w:pPr>
        <w:jc w:val="both"/>
        <w:rPr>
          <w:sz w:val="24"/>
          <w:szCs w:val="24"/>
        </w:rPr>
      </w:pPr>
    </w:p>
    <w:p w14:paraId="4918D09F" w14:textId="77777777" w:rsidR="008D35B1" w:rsidRPr="000167DF" w:rsidRDefault="008D35B1">
      <w:pPr>
        <w:jc w:val="both"/>
        <w:rPr>
          <w:sz w:val="24"/>
          <w:szCs w:val="24"/>
        </w:rPr>
      </w:pPr>
    </w:p>
    <w:p w14:paraId="5808344F" w14:textId="07E54923" w:rsidR="00C5089C" w:rsidRPr="000167DF" w:rsidRDefault="007D6CEA" w:rsidP="007D6CEA">
      <w:pPr>
        <w:ind w:firstLine="4111"/>
        <w:jc w:val="center"/>
        <w:rPr>
          <w:sz w:val="24"/>
          <w:szCs w:val="24"/>
        </w:rPr>
      </w:pPr>
      <w:r>
        <w:rPr>
          <w:sz w:val="24"/>
          <w:szCs w:val="24"/>
        </w:rPr>
        <w:t>prof.</w:t>
      </w:r>
      <w:r w:rsidR="00C5089C" w:rsidRPr="000167DF">
        <w:rPr>
          <w:sz w:val="24"/>
          <w:szCs w:val="24"/>
        </w:rPr>
        <w:t xml:space="preserve"> JUDr. Martina Jánošíková, Ph.D.</w:t>
      </w:r>
    </w:p>
    <w:p w14:paraId="3E855795" w14:textId="77777777" w:rsidR="00A065FD" w:rsidRDefault="00C5089C" w:rsidP="000167DF">
      <w:pPr>
        <w:ind w:left="4111"/>
        <w:jc w:val="center"/>
        <w:rPr>
          <w:sz w:val="24"/>
          <w:szCs w:val="24"/>
        </w:rPr>
      </w:pPr>
      <w:r w:rsidRPr="000167DF">
        <w:rPr>
          <w:sz w:val="24"/>
          <w:szCs w:val="24"/>
        </w:rPr>
        <w:t xml:space="preserve">riaditeľka </w:t>
      </w:r>
    </w:p>
    <w:p w14:paraId="4DCB9EA7" w14:textId="25DA308D" w:rsidR="00C5089C" w:rsidRPr="000167DF" w:rsidRDefault="00C5089C" w:rsidP="000167DF">
      <w:pPr>
        <w:ind w:left="4111"/>
        <w:jc w:val="center"/>
        <w:rPr>
          <w:sz w:val="24"/>
          <w:szCs w:val="24"/>
        </w:rPr>
      </w:pPr>
      <w:r w:rsidRPr="000167DF">
        <w:rPr>
          <w:sz w:val="24"/>
          <w:szCs w:val="24"/>
        </w:rPr>
        <w:t>Ústavu medzinárodného práva a európskeho práva</w:t>
      </w:r>
    </w:p>
    <w:sectPr w:rsidR="00C5089C" w:rsidRPr="00016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4C7BD" w14:textId="77777777" w:rsidR="004A5E5A" w:rsidRDefault="004A5E5A" w:rsidP="00FC6D46">
      <w:r>
        <w:separator/>
      </w:r>
    </w:p>
  </w:endnote>
  <w:endnote w:type="continuationSeparator" w:id="0">
    <w:p w14:paraId="2CA6649D" w14:textId="77777777" w:rsidR="004A5E5A" w:rsidRDefault="004A5E5A" w:rsidP="00F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01DBD" w14:textId="77777777" w:rsidR="004A5E5A" w:rsidRDefault="004A5E5A" w:rsidP="00FC6D46">
      <w:r>
        <w:separator/>
      </w:r>
    </w:p>
  </w:footnote>
  <w:footnote w:type="continuationSeparator" w:id="0">
    <w:p w14:paraId="0994DE55" w14:textId="77777777" w:rsidR="004A5E5A" w:rsidRDefault="004A5E5A" w:rsidP="00FC6D46">
      <w:r>
        <w:continuationSeparator/>
      </w:r>
    </w:p>
  </w:footnote>
  <w:footnote w:id="1">
    <w:p w14:paraId="32551249" w14:textId="599E96EC" w:rsidR="00F14C17" w:rsidRDefault="00F14C17" w:rsidP="00F14C17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 xml:space="preserve"> </w:t>
      </w:r>
      <w:r>
        <w:tab/>
        <w:t xml:space="preserve">Otázky na ústnu skúšku z predmetu Medzinárodné právo verejné I. ak. r. 2025/2026 budú zverejnené na stránke  Ústavu medzinárodného práva a európskeho práva, sekcia Výučba-&gt; Povinné predmety-&gt; Medzinárodné právo verejné 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C735E"/>
    <w:multiLevelType w:val="hybridMultilevel"/>
    <w:tmpl w:val="DC843DF8"/>
    <w:lvl w:ilvl="0" w:tplc="DB68A93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9C"/>
    <w:rsid w:val="000167DF"/>
    <w:rsid w:val="00021D1A"/>
    <w:rsid w:val="00064121"/>
    <w:rsid w:val="000A6BA8"/>
    <w:rsid w:val="000D1AF7"/>
    <w:rsid w:val="000E2B58"/>
    <w:rsid w:val="000E473A"/>
    <w:rsid w:val="00125D95"/>
    <w:rsid w:val="00142223"/>
    <w:rsid w:val="00171356"/>
    <w:rsid w:val="0017324E"/>
    <w:rsid w:val="001E213F"/>
    <w:rsid w:val="001E401B"/>
    <w:rsid w:val="002004FE"/>
    <w:rsid w:val="00255F28"/>
    <w:rsid w:val="002935D6"/>
    <w:rsid w:val="002A391C"/>
    <w:rsid w:val="002A46CC"/>
    <w:rsid w:val="002C3AB5"/>
    <w:rsid w:val="002D5565"/>
    <w:rsid w:val="00320827"/>
    <w:rsid w:val="00377179"/>
    <w:rsid w:val="003A1277"/>
    <w:rsid w:val="00407851"/>
    <w:rsid w:val="00417B8B"/>
    <w:rsid w:val="004824D6"/>
    <w:rsid w:val="004A5E5A"/>
    <w:rsid w:val="004A68A2"/>
    <w:rsid w:val="004C2257"/>
    <w:rsid w:val="00546C13"/>
    <w:rsid w:val="0055314E"/>
    <w:rsid w:val="005A36E4"/>
    <w:rsid w:val="005B06B8"/>
    <w:rsid w:val="005F01CC"/>
    <w:rsid w:val="005F7069"/>
    <w:rsid w:val="00635B75"/>
    <w:rsid w:val="0063727C"/>
    <w:rsid w:val="00644DFD"/>
    <w:rsid w:val="006675FD"/>
    <w:rsid w:val="007155F5"/>
    <w:rsid w:val="00753F3A"/>
    <w:rsid w:val="0076338F"/>
    <w:rsid w:val="00793583"/>
    <w:rsid w:val="007B6AF6"/>
    <w:rsid w:val="007B7454"/>
    <w:rsid w:val="007D6CEA"/>
    <w:rsid w:val="008207B6"/>
    <w:rsid w:val="008D35B1"/>
    <w:rsid w:val="008D5E93"/>
    <w:rsid w:val="00910BD1"/>
    <w:rsid w:val="00952573"/>
    <w:rsid w:val="009A3314"/>
    <w:rsid w:val="009D6319"/>
    <w:rsid w:val="00A065FD"/>
    <w:rsid w:val="00A15E59"/>
    <w:rsid w:val="00A23B0C"/>
    <w:rsid w:val="00A30DF4"/>
    <w:rsid w:val="00A53D75"/>
    <w:rsid w:val="00A75BCD"/>
    <w:rsid w:val="00AC6EA6"/>
    <w:rsid w:val="00AD1BA9"/>
    <w:rsid w:val="00B0128D"/>
    <w:rsid w:val="00B218B8"/>
    <w:rsid w:val="00B40985"/>
    <w:rsid w:val="00B86343"/>
    <w:rsid w:val="00BB1012"/>
    <w:rsid w:val="00BC5B6E"/>
    <w:rsid w:val="00BD41B7"/>
    <w:rsid w:val="00BF61F5"/>
    <w:rsid w:val="00C02A00"/>
    <w:rsid w:val="00C5089C"/>
    <w:rsid w:val="00CC0A8E"/>
    <w:rsid w:val="00CE4F22"/>
    <w:rsid w:val="00DA56B5"/>
    <w:rsid w:val="00DC4434"/>
    <w:rsid w:val="00DD7851"/>
    <w:rsid w:val="00DE652A"/>
    <w:rsid w:val="00DE6CB8"/>
    <w:rsid w:val="00DE7C4D"/>
    <w:rsid w:val="00E7421C"/>
    <w:rsid w:val="00F0364C"/>
    <w:rsid w:val="00F14C17"/>
    <w:rsid w:val="00F628A8"/>
    <w:rsid w:val="00FA0907"/>
    <w:rsid w:val="00FC6D46"/>
    <w:rsid w:val="00FC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CC2D19"/>
  <w15:chartTrackingRefBased/>
  <w15:docId w15:val="{96AF2790-E0F2-4DBB-94E7-14765423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cs="Arial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edvolenpsmoodseku1">
    <w:name w:val="Predvolené písmo odseku1"/>
  </w:style>
  <w:style w:type="character" w:customStyle="1" w:styleId="Predvolenpsmoodseku2">
    <w:name w:val="Predvolené písmo odseku2"/>
  </w:style>
  <w:style w:type="character" w:customStyle="1" w:styleId="HTMLPreformattedChar">
    <w:name w:val="HTML Preformatted Char"/>
    <w:rPr>
      <w:rFonts w:ascii="Courier New" w:eastAsia="Times New Roman" w:hAnsi="Courier New"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FreeSans"/>
    </w:rPr>
  </w:style>
  <w:style w:type="paragraph" w:customStyle="1" w:styleId="Bezriadkovania1">
    <w:name w:val="Bez riadkovania1"/>
    <w:pPr>
      <w:suppressAutoHyphens/>
    </w:pPr>
    <w:rPr>
      <w:rFonts w:cs="Arial"/>
      <w:lang w:eastAsia="zh-CN"/>
    </w:rPr>
  </w:style>
  <w:style w:type="paragraph" w:customStyle="1" w:styleId="PredformtovanHTML1">
    <w:name w:val="Predformátované HTML1"/>
    <w:basedOn w:val="Norm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1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13F"/>
    <w:rPr>
      <w:rFonts w:ascii="Segoe UI" w:hAnsi="Segoe UI" w:cs="Segoe UI"/>
      <w:sz w:val="18"/>
      <w:szCs w:val="18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6D46"/>
  </w:style>
  <w:style w:type="character" w:customStyle="1" w:styleId="TextpoznmkypodiarouChar">
    <w:name w:val="Text poznámky pod čiarou Char"/>
    <w:link w:val="Textpoznmkypodiarou"/>
    <w:uiPriority w:val="99"/>
    <w:semiHidden/>
    <w:rsid w:val="00FC6D46"/>
    <w:rPr>
      <w:rFonts w:cs="Arial"/>
      <w:lang w:eastAsia="zh-CN"/>
    </w:rPr>
  </w:style>
  <w:style w:type="character" w:styleId="Odkaznapoznmkupodiarou">
    <w:name w:val="footnote reference"/>
    <w:uiPriority w:val="99"/>
    <w:semiHidden/>
    <w:unhideWhenUsed/>
    <w:rsid w:val="00FC6D4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DE65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652A"/>
  </w:style>
  <w:style w:type="character" w:customStyle="1" w:styleId="TextkomentraChar">
    <w:name w:val="Text komentára Char"/>
    <w:link w:val="Textkomentra"/>
    <w:uiPriority w:val="99"/>
    <w:semiHidden/>
    <w:rsid w:val="00DE652A"/>
    <w:rPr>
      <w:rFonts w:cs="Arial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652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E652A"/>
    <w:rPr>
      <w:rFonts w:cs="Arial"/>
      <w:b/>
      <w:bCs/>
      <w:lang w:eastAsia="zh-CN"/>
    </w:rPr>
  </w:style>
  <w:style w:type="paragraph" w:styleId="Revzia">
    <w:name w:val="Revision"/>
    <w:hidden/>
    <w:uiPriority w:val="99"/>
    <w:semiHidden/>
    <w:rsid w:val="00CE4F22"/>
    <w:rPr>
      <w:rFonts w:cs="Arial"/>
      <w:lang w:eastAsia="zh-CN"/>
    </w:rPr>
  </w:style>
  <w:style w:type="paragraph" w:customStyle="1" w:styleId="PredformtovanHTML2">
    <w:name w:val="Predformátované HTML2"/>
    <w:basedOn w:val="Normlny"/>
    <w:rsid w:val="00F14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40AA-63E3-4971-BBB9-BA6D2168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janosikova</cp:lastModifiedBy>
  <cp:revision>6</cp:revision>
  <cp:lastPrinted>2020-09-16T12:20:00Z</cp:lastPrinted>
  <dcterms:created xsi:type="dcterms:W3CDTF">2025-01-23T06:58:00Z</dcterms:created>
  <dcterms:modified xsi:type="dcterms:W3CDTF">2026-02-05T17:42:00Z</dcterms:modified>
</cp:coreProperties>
</file>