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D6CB4" w14:textId="44D9B7AF" w:rsidR="00150A58" w:rsidRPr="00150A58" w:rsidRDefault="00150A58" w:rsidP="00150A58">
      <w:pPr>
        <w:jc w:val="center"/>
        <w:rPr>
          <w:b/>
          <w:bCs/>
          <w:sz w:val="28"/>
          <w:szCs w:val="28"/>
        </w:rPr>
      </w:pPr>
      <w:r w:rsidRPr="007E21B6">
        <w:rPr>
          <w:b/>
          <w:sz w:val="28"/>
          <w:szCs w:val="28"/>
          <w:u w:val="single"/>
        </w:rPr>
        <w:t xml:space="preserve">SYLABY Praktikum TPH </w:t>
      </w:r>
      <w:r w:rsidR="0087576A">
        <w:rPr>
          <w:b/>
          <w:sz w:val="28"/>
          <w:szCs w:val="28"/>
          <w:u w:val="single"/>
        </w:rPr>
        <w:t>externé štúdium</w:t>
      </w:r>
      <w:r w:rsidR="00F0196E">
        <w:rPr>
          <w:b/>
          <w:sz w:val="28"/>
          <w:szCs w:val="28"/>
          <w:u w:val="single"/>
        </w:rPr>
        <w:t xml:space="preserve"> (miestnosť P11)</w:t>
      </w:r>
    </w:p>
    <w:p w14:paraId="62203BF6" w14:textId="77777777" w:rsidR="00150A58" w:rsidRPr="005A2915" w:rsidRDefault="00150A58" w:rsidP="00150A58">
      <w:pPr>
        <w:jc w:val="both"/>
      </w:pPr>
    </w:p>
    <w:p w14:paraId="09A92EE7" w14:textId="2FBF9481" w:rsidR="00150A58" w:rsidRPr="005A2915" w:rsidRDefault="00150A58" w:rsidP="00150A58">
      <w:pPr>
        <w:jc w:val="both"/>
        <w:rPr>
          <w:u w:val="single"/>
        </w:rPr>
      </w:pPr>
      <w:r w:rsidRPr="005A2915">
        <w:rPr>
          <w:u w:val="single"/>
        </w:rPr>
        <w:t xml:space="preserve">1. </w:t>
      </w:r>
      <w:r w:rsidR="004C72E5">
        <w:rPr>
          <w:u w:val="single"/>
        </w:rPr>
        <w:t>konzultácia</w:t>
      </w:r>
      <w:r w:rsidRPr="005A2915">
        <w:rPr>
          <w:u w:val="single"/>
        </w:rPr>
        <w:t xml:space="preserve"> </w:t>
      </w:r>
    </w:p>
    <w:p w14:paraId="4514D62A" w14:textId="77777777" w:rsidR="00F0196E" w:rsidRDefault="00991544" w:rsidP="004C72E5">
      <w:pPr>
        <w:ind w:left="2124" w:hanging="2124"/>
        <w:jc w:val="both"/>
        <w:rPr>
          <w:b/>
          <w:color w:val="000000"/>
        </w:rPr>
      </w:pPr>
      <w:r>
        <w:rPr>
          <w:b/>
        </w:rPr>
        <w:t>2</w:t>
      </w:r>
      <w:r w:rsidR="00E074D8">
        <w:rPr>
          <w:b/>
        </w:rPr>
        <w:t>7</w:t>
      </w:r>
      <w:r w:rsidR="00150A58" w:rsidRPr="005A2915">
        <w:rPr>
          <w:b/>
        </w:rPr>
        <w:t>.</w:t>
      </w:r>
      <w:r>
        <w:rPr>
          <w:b/>
        </w:rPr>
        <w:t>09</w:t>
      </w:r>
      <w:r w:rsidR="004C72E5">
        <w:rPr>
          <w:b/>
        </w:rPr>
        <w:t>.</w:t>
      </w:r>
      <w:r>
        <w:rPr>
          <w:b/>
          <w:color w:val="000000"/>
        </w:rPr>
        <w:t>202</w:t>
      </w:r>
      <w:r w:rsidR="00E074D8">
        <w:rPr>
          <w:b/>
          <w:color w:val="000000"/>
        </w:rPr>
        <w:t>5</w:t>
      </w:r>
      <w:r w:rsidR="00F0196E" w:rsidRPr="00F0196E">
        <w:rPr>
          <w:color w:val="000000"/>
        </w:rPr>
        <w:t>; 10.45 – 13.00 hod.</w:t>
      </w:r>
      <w:r w:rsidR="004C72E5">
        <w:rPr>
          <w:b/>
          <w:color w:val="000000"/>
        </w:rPr>
        <w:tab/>
      </w:r>
    </w:p>
    <w:p w14:paraId="106A3871" w14:textId="77777777" w:rsidR="00F0196E" w:rsidRDefault="00F0196E" w:rsidP="004C72E5">
      <w:pPr>
        <w:ind w:left="2124" w:hanging="2124"/>
        <w:jc w:val="both"/>
        <w:rPr>
          <w:i/>
          <w:iCs/>
        </w:rPr>
      </w:pPr>
    </w:p>
    <w:p w14:paraId="3A7901ED" w14:textId="4B68D96E" w:rsidR="00150A58" w:rsidRDefault="004C72E5" w:rsidP="00F0196E">
      <w:pPr>
        <w:ind w:left="2124"/>
        <w:jc w:val="both"/>
        <w:rPr>
          <w:i/>
          <w:iCs/>
        </w:rPr>
      </w:pPr>
      <w:r w:rsidRPr="005A2915">
        <w:rPr>
          <w:i/>
          <w:iCs/>
        </w:rPr>
        <w:t>Trestné činy vrážd – komparácia a vzájomné súvislosti; aplikačné problémy súvisiace s preukazovaním vybraných znakov skutkových podstát; analýza relevantnej judikatúry</w:t>
      </w:r>
    </w:p>
    <w:p w14:paraId="6B096DE7" w14:textId="77777777" w:rsidR="004C72E5" w:rsidRDefault="004C72E5" w:rsidP="004C72E5">
      <w:pPr>
        <w:ind w:left="2124" w:hanging="2124"/>
        <w:jc w:val="both"/>
      </w:pPr>
    </w:p>
    <w:p w14:paraId="5F277837" w14:textId="083BBC56" w:rsidR="004C72E5" w:rsidRDefault="004C72E5" w:rsidP="004C72E5">
      <w:pPr>
        <w:ind w:left="2124"/>
        <w:jc w:val="both"/>
        <w:rPr>
          <w:i/>
          <w:iCs/>
        </w:rPr>
      </w:pPr>
      <w:r w:rsidRPr="005A2915">
        <w:rPr>
          <w:i/>
          <w:iCs/>
        </w:rPr>
        <w:t>Usmrtenie a zabitie – komparácia a vzájomné súvislosti; aplikačné problémy súvisiace s preukazovaním vybraných znakov skutkových podstát; analýza relevantnej judikatúry</w:t>
      </w:r>
    </w:p>
    <w:p w14:paraId="5F2D97CB" w14:textId="77777777" w:rsidR="004C72E5" w:rsidRDefault="004C72E5" w:rsidP="004C72E5">
      <w:pPr>
        <w:ind w:left="2124"/>
        <w:jc w:val="both"/>
        <w:rPr>
          <w:i/>
          <w:iCs/>
        </w:rPr>
      </w:pPr>
    </w:p>
    <w:p w14:paraId="745135CA" w14:textId="687B17C1" w:rsidR="004C72E5" w:rsidRDefault="004C72E5" w:rsidP="004C72E5">
      <w:pPr>
        <w:ind w:left="2124"/>
        <w:jc w:val="both"/>
        <w:rPr>
          <w:i/>
          <w:iCs/>
        </w:rPr>
      </w:pPr>
      <w:r w:rsidRPr="005A2915">
        <w:rPr>
          <w:i/>
          <w:iCs/>
        </w:rPr>
        <w:t>Ťažká ujma na zdraví a ublíženie na zdraví – komparácia a vzájomné súvislosti; aplikačné problémy súvisiace s preukazovaním vybraných znakov skutkových podstát; analýza relevantnej judikatúry</w:t>
      </w:r>
    </w:p>
    <w:p w14:paraId="644B20D8" w14:textId="77777777" w:rsidR="004C72E5" w:rsidRDefault="004C72E5" w:rsidP="004C72E5">
      <w:pPr>
        <w:ind w:left="2124"/>
        <w:jc w:val="both"/>
        <w:rPr>
          <w:i/>
          <w:iCs/>
        </w:rPr>
      </w:pPr>
    </w:p>
    <w:p w14:paraId="6248B1C8" w14:textId="19D92664" w:rsidR="004C72E5" w:rsidRDefault="004C72E5" w:rsidP="004C72E5">
      <w:pPr>
        <w:ind w:left="2124"/>
        <w:jc w:val="both"/>
        <w:rPr>
          <w:i/>
          <w:iCs/>
        </w:rPr>
      </w:pPr>
      <w:r w:rsidRPr="005A2915">
        <w:rPr>
          <w:i/>
          <w:iCs/>
        </w:rPr>
        <w:t>Trestné činy proti rodine a mládeži – komparácia a vzájomné súvislosti; aplikačné problémy súvisiace s preukazovaním vybraných znakov skutkových podstát; analýza relevantnej judikatúry</w:t>
      </w:r>
    </w:p>
    <w:p w14:paraId="4F4BA8CE" w14:textId="77777777" w:rsidR="00150A58" w:rsidRPr="005A2915" w:rsidRDefault="00150A58" w:rsidP="00150A58">
      <w:pPr>
        <w:jc w:val="both"/>
      </w:pPr>
    </w:p>
    <w:p w14:paraId="2497BA28" w14:textId="02897583" w:rsidR="00150A58" w:rsidRPr="005A2915" w:rsidRDefault="00150A58" w:rsidP="00150A58">
      <w:pPr>
        <w:jc w:val="both"/>
        <w:rPr>
          <w:u w:val="single"/>
        </w:rPr>
      </w:pPr>
      <w:r w:rsidRPr="005A2915">
        <w:rPr>
          <w:u w:val="single"/>
        </w:rPr>
        <w:t xml:space="preserve">2. </w:t>
      </w:r>
      <w:r w:rsidR="004C72E5">
        <w:rPr>
          <w:u w:val="single"/>
        </w:rPr>
        <w:t>konzultácia</w:t>
      </w:r>
    </w:p>
    <w:p w14:paraId="16869275" w14:textId="43AD46BB" w:rsidR="00F0196E" w:rsidRDefault="0060144F" w:rsidP="004C72E5">
      <w:pPr>
        <w:ind w:left="2127" w:hanging="2127"/>
        <w:jc w:val="both"/>
      </w:pPr>
      <w:r>
        <w:rPr>
          <w:b/>
        </w:rPr>
        <w:t>0</w:t>
      </w:r>
      <w:r w:rsidR="00E074D8">
        <w:rPr>
          <w:b/>
        </w:rPr>
        <w:t>8</w:t>
      </w:r>
      <w:r>
        <w:rPr>
          <w:b/>
        </w:rPr>
        <w:t>.11.202</w:t>
      </w:r>
      <w:r w:rsidR="00E074D8">
        <w:rPr>
          <w:b/>
        </w:rPr>
        <w:t>5</w:t>
      </w:r>
      <w:r w:rsidR="00F0196E" w:rsidRPr="00F0196E">
        <w:t>; 14.00 – 16.15 hod.</w:t>
      </w:r>
    </w:p>
    <w:p w14:paraId="697F3E8F" w14:textId="77777777" w:rsidR="00F0196E" w:rsidRDefault="00F0196E" w:rsidP="004C72E5">
      <w:pPr>
        <w:ind w:left="2127" w:hanging="2127"/>
        <w:jc w:val="both"/>
        <w:rPr>
          <w:b/>
        </w:rPr>
      </w:pPr>
    </w:p>
    <w:p w14:paraId="3F9E69AF" w14:textId="41593658" w:rsidR="004C72E5" w:rsidRPr="004C72E5" w:rsidRDefault="00150A58" w:rsidP="004C72E5">
      <w:pPr>
        <w:ind w:left="2127" w:hanging="2127"/>
        <w:jc w:val="both"/>
        <w:rPr>
          <w:i/>
          <w:iCs/>
        </w:rPr>
      </w:pPr>
      <w:r w:rsidRPr="005A2915">
        <w:rPr>
          <w:b/>
        </w:rPr>
        <w:tab/>
      </w:r>
      <w:r w:rsidR="004C72E5" w:rsidRPr="005A2915">
        <w:rPr>
          <w:i/>
          <w:iCs/>
        </w:rPr>
        <w:t>Znásilnenie, sexuálne násilie a sexuálne zneužívanie – komparácia a vzájomné súvislosti; aplikačné problémy súvisiace s preukazovaním vybraných znakov skutkových podstát; analýza relevantnej judikatúry</w:t>
      </w:r>
    </w:p>
    <w:p w14:paraId="3D9EB7E8" w14:textId="77777777" w:rsidR="004C72E5" w:rsidRDefault="004C72E5" w:rsidP="004C72E5">
      <w:pPr>
        <w:jc w:val="both"/>
      </w:pPr>
    </w:p>
    <w:p w14:paraId="24E687CC" w14:textId="3AF465B7" w:rsidR="004C72E5" w:rsidRDefault="004C72E5" w:rsidP="004C72E5">
      <w:pPr>
        <w:ind w:left="2127" w:hanging="3"/>
        <w:jc w:val="both"/>
        <w:rPr>
          <w:i/>
          <w:iCs/>
        </w:rPr>
      </w:pPr>
      <w:r w:rsidRPr="005A2915">
        <w:rPr>
          <w:i/>
          <w:iCs/>
        </w:rPr>
        <w:t>Lúpež, krádež a sprenevera – komparácia a vzájomné súvislosti; aplikačné problémy súvisiace s preukazovaním vybraných znakov skutkových podstát; analýza relevantnej judikatúry</w:t>
      </w:r>
    </w:p>
    <w:p w14:paraId="79526B8F" w14:textId="77777777" w:rsidR="004C72E5" w:rsidRDefault="004C72E5" w:rsidP="004C72E5">
      <w:pPr>
        <w:ind w:left="2127" w:hanging="3"/>
        <w:jc w:val="both"/>
        <w:rPr>
          <w:i/>
          <w:iCs/>
        </w:rPr>
      </w:pPr>
    </w:p>
    <w:p w14:paraId="0363F9EC" w14:textId="2D7775F4" w:rsidR="004C72E5" w:rsidRDefault="004C72E5" w:rsidP="004C72E5">
      <w:pPr>
        <w:ind w:left="2127" w:hanging="3"/>
        <w:jc w:val="both"/>
        <w:rPr>
          <w:i/>
          <w:iCs/>
        </w:rPr>
      </w:pPr>
      <w:r w:rsidRPr="005A2915">
        <w:rPr>
          <w:i/>
          <w:iCs/>
        </w:rPr>
        <w:t>Trestné činy podvodu – komparácia a vzájomné súvislosti; aplikačné problémy súvisiace s preukazovaním vybraných znakov skutkových podstát; analýza relevantnej judikatúry</w:t>
      </w:r>
    </w:p>
    <w:p w14:paraId="4B9B063F" w14:textId="77777777" w:rsidR="004C72E5" w:rsidRDefault="004C72E5" w:rsidP="004C72E5">
      <w:pPr>
        <w:ind w:left="2127" w:hanging="3"/>
        <w:jc w:val="both"/>
        <w:rPr>
          <w:i/>
          <w:iCs/>
        </w:rPr>
      </w:pPr>
    </w:p>
    <w:p w14:paraId="0971FF9F" w14:textId="756819D3" w:rsidR="004C72E5" w:rsidRPr="005A2915" w:rsidRDefault="004C72E5" w:rsidP="004C72E5">
      <w:pPr>
        <w:ind w:left="2127" w:hanging="3"/>
        <w:jc w:val="both"/>
      </w:pPr>
      <w:r w:rsidRPr="005A2915">
        <w:rPr>
          <w:i/>
          <w:iCs/>
        </w:rPr>
        <w:t>Daňové trestné činy – komparácia a vzájomné súvislosti; aplikačné problémy súvisiace s preukazovaním vybraných znakov skutkových podstát; analýza relevantnej judikatúry</w:t>
      </w:r>
      <w:r w:rsidRPr="005A2915">
        <w:rPr>
          <w:i/>
          <w:iCs/>
          <w:color w:val="000000"/>
        </w:rPr>
        <w:t>/</w:t>
      </w:r>
    </w:p>
    <w:p w14:paraId="425F9138" w14:textId="77777777" w:rsidR="00150A58" w:rsidRPr="005A2915" w:rsidRDefault="00150A58" w:rsidP="00150A58">
      <w:pPr>
        <w:jc w:val="both"/>
      </w:pPr>
    </w:p>
    <w:p w14:paraId="6752E57C" w14:textId="4532B19F" w:rsidR="00150A58" w:rsidRPr="005A2915" w:rsidRDefault="00150A58" w:rsidP="00150A58">
      <w:pPr>
        <w:jc w:val="both"/>
        <w:rPr>
          <w:u w:val="single"/>
        </w:rPr>
      </w:pPr>
      <w:r w:rsidRPr="005A2915">
        <w:rPr>
          <w:u w:val="single"/>
        </w:rPr>
        <w:t xml:space="preserve">3. </w:t>
      </w:r>
      <w:r w:rsidR="004C72E5">
        <w:rPr>
          <w:u w:val="single"/>
        </w:rPr>
        <w:t>konzultácia</w:t>
      </w:r>
      <w:r w:rsidRPr="005A2915">
        <w:rPr>
          <w:u w:val="single"/>
        </w:rPr>
        <w:t xml:space="preserve"> </w:t>
      </w:r>
    </w:p>
    <w:p w14:paraId="08CBF8B2" w14:textId="77777777" w:rsidR="00F0196E" w:rsidRDefault="0060144F" w:rsidP="004C72E5">
      <w:pPr>
        <w:ind w:left="2120" w:hanging="2120"/>
        <w:jc w:val="both"/>
        <w:rPr>
          <w:b/>
        </w:rPr>
      </w:pPr>
      <w:r>
        <w:rPr>
          <w:b/>
        </w:rPr>
        <w:t>2</w:t>
      </w:r>
      <w:r w:rsidR="00E074D8">
        <w:rPr>
          <w:b/>
        </w:rPr>
        <w:t>2</w:t>
      </w:r>
      <w:r>
        <w:rPr>
          <w:b/>
        </w:rPr>
        <w:t>.11.202</w:t>
      </w:r>
      <w:r w:rsidR="00E074D8">
        <w:rPr>
          <w:b/>
        </w:rPr>
        <w:t>5</w:t>
      </w:r>
      <w:r w:rsidR="00F0196E">
        <w:rPr>
          <w:b/>
        </w:rPr>
        <w:t xml:space="preserve">, </w:t>
      </w:r>
      <w:r w:rsidR="00F0196E" w:rsidRPr="00F0196E">
        <w:rPr>
          <w:color w:val="000000"/>
        </w:rPr>
        <w:t>10.45 – 13.00 hod.</w:t>
      </w:r>
      <w:r w:rsidR="00F0196E">
        <w:rPr>
          <w:b/>
          <w:color w:val="000000"/>
        </w:rPr>
        <w:tab/>
      </w:r>
      <w:r w:rsidR="00150A58" w:rsidRPr="005A2915">
        <w:rPr>
          <w:b/>
        </w:rPr>
        <w:tab/>
      </w:r>
    </w:p>
    <w:p w14:paraId="56CF6F65" w14:textId="77777777" w:rsidR="00F0196E" w:rsidRDefault="00F0196E" w:rsidP="004C72E5">
      <w:pPr>
        <w:ind w:left="2120" w:hanging="2120"/>
        <w:jc w:val="both"/>
        <w:rPr>
          <w:i/>
          <w:iCs/>
        </w:rPr>
      </w:pPr>
    </w:p>
    <w:p w14:paraId="5A468E56" w14:textId="141077C5" w:rsidR="00150A58" w:rsidRPr="005A2915" w:rsidRDefault="00150A58" w:rsidP="00F0196E">
      <w:pPr>
        <w:ind w:left="2120"/>
        <w:jc w:val="both"/>
        <w:rPr>
          <w:i/>
          <w:iCs/>
        </w:rPr>
      </w:pPr>
      <w:bookmarkStart w:id="0" w:name="_GoBack"/>
      <w:bookmarkEnd w:id="0"/>
      <w:r w:rsidRPr="005A2915">
        <w:rPr>
          <w:i/>
          <w:iCs/>
        </w:rPr>
        <w:t>Trestné činy korupcie – komparácia a vzájomné súvislosti; aplikačné problémy súvisiace s preukazovaním vybraných znakov skutkových podstát; analýza relevantnej judikatúry</w:t>
      </w:r>
      <w:r w:rsidRPr="005A2915">
        <w:rPr>
          <w:i/>
          <w:iCs/>
          <w:color w:val="000000"/>
        </w:rPr>
        <w:t xml:space="preserve"> </w:t>
      </w:r>
      <w:r w:rsidRPr="005A2915">
        <w:rPr>
          <w:i/>
          <w:iCs/>
        </w:rPr>
        <w:t xml:space="preserve"> </w:t>
      </w:r>
    </w:p>
    <w:p w14:paraId="5FCF4DE9" w14:textId="77777777" w:rsidR="00150A58" w:rsidRPr="005A2915" w:rsidRDefault="00150A58" w:rsidP="00150A58">
      <w:pPr>
        <w:jc w:val="both"/>
        <w:rPr>
          <w:i/>
          <w:iCs/>
        </w:rPr>
      </w:pPr>
      <w:r w:rsidRPr="005A2915">
        <w:rPr>
          <w:i/>
          <w:iCs/>
        </w:rPr>
        <w:t xml:space="preserve"> </w:t>
      </w:r>
    </w:p>
    <w:p w14:paraId="4CA3BEE8" w14:textId="442B8194" w:rsidR="00150A58" w:rsidRPr="005A2915" w:rsidRDefault="00150A58" w:rsidP="00150A58">
      <w:pPr>
        <w:ind w:left="2124" w:hanging="2124"/>
        <w:jc w:val="both"/>
        <w:rPr>
          <w:i/>
          <w:iCs/>
        </w:rPr>
      </w:pPr>
      <w:r w:rsidRPr="005A2915">
        <w:tab/>
      </w:r>
      <w:r w:rsidRPr="005A2915">
        <w:rPr>
          <w:i/>
          <w:iCs/>
        </w:rPr>
        <w:t xml:space="preserve">Trestné činy verejných činiteľov – komparácia a vzájomné súvislosti; aplikačné problémy súvisiace s preukazovaním vybraných znakov skutkových podstát; analýza relevantnej judikatúry. </w:t>
      </w:r>
    </w:p>
    <w:p w14:paraId="40DFA505" w14:textId="77777777" w:rsidR="00150A58" w:rsidRPr="005A2915" w:rsidRDefault="00150A58" w:rsidP="00150A58">
      <w:pPr>
        <w:ind w:left="2124" w:hanging="2124"/>
        <w:jc w:val="both"/>
        <w:rPr>
          <w:b/>
          <w:i/>
          <w:iCs/>
        </w:rPr>
      </w:pPr>
    </w:p>
    <w:p w14:paraId="1B0542E7" w14:textId="5416EF2B" w:rsidR="00150A58" w:rsidRPr="005A2915" w:rsidRDefault="00150A58" w:rsidP="00150A58">
      <w:pPr>
        <w:ind w:left="2124" w:hanging="2124"/>
        <w:jc w:val="both"/>
        <w:rPr>
          <w:b/>
          <w:bCs/>
          <w:i/>
          <w:color w:val="0070C0"/>
        </w:rPr>
      </w:pPr>
      <w:r w:rsidRPr="005A2915">
        <w:tab/>
      </w:r>
      <w:r w:rsidRPr="005A2915">
        <w:rPr>
          <w:i/>
          <w:iCs/>
        </w:rPr>
        <w:t>Trestný čin opilstva, výtržníctva a ohrozenia pod vplyvom návykovej látky – komparácia a vzájomné súvislosti; aplikačné problémy súvisiace s preukazovaním vybraných znakov skutkových podstát; analýza relevantnej judikatúry.</w:t>
      </w:r>
    </w:p>
    <w:p w14:paraId="33E46AA4" w14:textId="77777777" w:rsidR="00150A58" w:rsidRPr="005A2915" w:rsidRDefault="00150A58" w:rsidP="00150A58">
      <w:pPr>
        <w:ind w:left="2124" w:hanging="2124"/>
        <w:jc w:val="both"/>
        <w:rPr>
          <w:i/>
        </w:rPr>
      </w:pPr>
    </w:p>
    <w:p w14:paraId="614FC970" w14:textId="28A45888" w:rsidR="00150A58" w:rsidRPr="002352F5" w:rsidRDefault="00991544" w:rsidP="002352F5">
      <w:pPr>
        <w:ind w:left="2124" w:hanging="2124"/>
        <w:jc w:val="both"/>
        <w:rPr>
          <w:i/>
        </w:rPr>
      </w:pPr>
      <w:r>
        <w:rPr>
          <w:b/>
          <w:bCs/>
          <w:color w:val="0070C0"/>
        </w:rPr>
        <w:t>0</w:t>
      </w:r>
      <w:r w:rsidR="0087576A">
        <w:rPr>
          <w:b/>
          <w:bCs/>
          <w:color w:val="0070C0"/>
        </w:rPr>
        <w:t>8</w:t>
      </w:r>
      <w:r>
        <w:rPr>
          <w:b/>
          <w:bCs/>
          <w:color w:val="0070C0"/>
        </w:rPr>
        <w:t>.-</w:t>
      </w:r>
      <w:r w:rsidR="0087576A">
        <w:rPr>
          <w:b/>
          <w:bCs/>
          <w:color w:val="0070C0"/>
        </w:rPr>
        <w:t>12</w:t>
      </w:r>
      <w:r>
        <w:rPr>
          <w:b/>
          <w:bCs/>
          <w:color w:val="0070C0"/>
        </w:rPr>
        <w:t>.12.202</w:t>
      </w:r>
      <w:r w:rsidR="0087576A">
        <w:rPr>
          <w:b/>
          <w:bCs/>
          <w:color w:val="0070C0"/>
        </w:rPr>
        <w:t>5</w:t>
      </w:r>
      <w:r w:rsidR="00150A58" w:rsidRPr="005A2915">
        <w:rPr>
          <w:b/>
          <w:bCs/>
        </w:rPr>
        <w:tab/>
      </w:r>
      <w:r w:rsidR="00150A58" w:rsidRPr="005A2915">
        <w:rPr>
          <w:b/>
          <w:bCs/>
          <w:i/>
          <w:color w:val="0070C0"/>
        </w:rPr>
        <w:t>Vyhodnotenie písomného záverečného zadania</w:t>
      </w:r>
      <w:r w:rsidR="002352F5">
        <w:rPr>
          <w:b/>
          <w:bCs/>
          <w:i/>
          <w:color w:val="0070C0"/>
        </w:rPr>
        <w:t xml:space="preserve">; </w:t>
      </w:r>
      <w:r w:rsidR="00150A58" w:rsidRPr="005A2915">
        <w:rPr>
          <w:b/>
          <w:bCs/>
          <w:i/>
          <w:color w:val="00B050"/>
        </w:rPr>
        <w:t xml:space="preserve">Udeľovanie klasifikovaného hodnotenia + vyhodnotenie opravného písomného záverečného zadania  </w:t>
      </w:r>
    </w:p>
    <w:p w14:paraId="4CEFBF47" w14:textId="77777777" w:rsidR="00150A58" w:rsidRPr="005A2915" w:rsidRDefault="00150A58" w:rsidP="00150A58">
      <w:pPr>
        <w:ind w:left="1410" w:hanging="1410"/>
        <w:jc w:val="both"/>
        <w:rPr>
          <w:b/>
          <w:bCs/>
          <w:i/>
          <w:color w:val="00B050"/>
        </w:rPr>
      </w:pPr>
    </w:p>
    <w:p w14:paraId="2489EEB8" w14:textId="77777777" w:rsidR="00150A58" w:rsidRPr="005A2915" w:rsidRDefault="00150A58" w:rsidP="00150A58">
      <w:pPr>
        <w:jc w:val="both"/>
        <w:rPr>
          <w:b/>
          <w:bCs/>
          <w:u w:val="single"/>
        </w:rPr>
      </w:pPr>
    </w:p>
    <w:p w14:paraId="5A97E035" w14:textId="77777777" w:rsidR="00150A58" w:rsidRPr="005A2915" w:rsidRDefault="00150A58" w:rsidP="00150A58">
      <w:pPr>
        <w:jc w:val="both"/>
        <w:rPr>
          <w:b/>
          <w:bCs/>
          <w:u w:val="single"/>
        </w:rPr>
      </w:pPr>
      <w:r w:rsidRPr="005A2915">
        <w:rPr>
          <w:b/>
          <w:bCs/>
          <w:u w:val="single"/>
        </w:rPr>
        <w:t>Podmienky získania klasifikovaného hodnotenia:</w:t>
      </w:r>
    </w:p>
    <w:p w14:paraId="0F814984" w14:textId="77777777" w:rsidR="00150A58" w:rsidRPr="005A2915" w:rsidRDefault="00150A58" w:rsidP="00150A58">
      <w:pPr>
        <w:ind w:left="720"/>
        <w:jc w:val="both"/>
      </w:pPr>
    </w:p>
    <w:p w14:paraId="02784F67" w14:textId="5517258C" w:rsidR="00AD1EEA" w:rsidRDefault="00150A58" w:rsidP="00AD1EEA">
      <w:pPr>
        <w:pStyle w:val="Normlnywebov"/>
        <w:spacing w:before="0" w:beforeAutospacing="0" w:after="0" w:afterAutospacing="0"/>
        <w:jc w:val="both"/>
      </w:pPr>
      <w:r>
        <w:t>V</w:t>
      </w:r>
      <w:r w:rsidRPr="000C1F7E">
        <w:t>yprac</w:t>
      </w:r>
      <w:r>
        <w:t>ovanie</w:t>
      </w:r>
      <w:r w:rsidRPr="000C1F7E">
        <w:t xml:space="preserve"> jedn</w:t>
      </w:r>
      <w:r>
        <w:t xml:space="preserve">ého </w:t>
      </w:r>
      <w:r w:rsidRPr="000C1F7E">
        <w:t>záverečného zadania</w:t>
      </w:r>
      <w:r>
        <w:t xml:space="preserve"> </w:t>
      </w:r>
      <w:r w:rsidRPr="000C1F7E">
        <w:t>vo forme vypracovania prípadovej štúdie zameranej na analýzu skutkovej podstaty vybraného trestného činu, na aplikačné problémy súvisiace s preukazovaním vybraných znakov skutkových podstát, ako aj na analýzu relevantnej judikatúry.</w:t>
      </w:r>
      <w:r>
        <w:t xml:space="preserve"> </w:t>
      </w:r>
    </w:p>
    <w:p w14:paraId="7C4FB6BB" w14:textId="77777777" w:rsidR="00AD1EEA" w:rsidRDefault="00AD1EEA" w:rsidP="00AD1EEA">
      <w:pPr>
        <w:pStyle w:val="Normlnywebov"/>
        <w:spacing w:before="0" w:beforeAutospacing="0" w:after="0" w:afterAutospacing="0"/>
        <w:jc w:val="both"/>
      </w:pPr>
    </w:p>
    <w:p w14:paraId="27854649" w14:textId="5C8AD4EB" w:rsidR="00AD1EEA" w:rsidRPr="000C1F7E" w:rsidRDefault="00AD1EEA" w:rsidP="00AD1EEA">
      <w:pPr>
        <w:pStyle w:val="Normlnywebov"/>
        <w:spacing w:before="0" w:beforeAutospacing="0" w:after="0" w:afterAutospacing="0"/>
        <w:jc w:val="both"/>
      </w:pPr>
      <w:r>
        <w:t>Maximálne 1 ospravedlnená absencia.</w:t>
      </w:r>
    </w:p>
    <w:p w14:paraId="61A40A53" w14:textId="77777777" w:rsidR="00150A58" w:rsidRDefault="00150A58" w:rsidP="00150A58">
      <w:pPr>
        <w:pStyle w:val="Normlnywebov"/>
        <w:spacing w:before="0" w:beforeAutospacing="0" w:after="0" w:afterAutospacing="0"/>
        <w:jc w:val="both"/>
      </w:pPr>
    </w:p>
    <w:p w14:paraId="6D2D0577" w14:textId="77777777" w:rsidR="00150A58" w:rsidRPr="000C1F7E" w:rsidRDefault="00150A58" w:rsidP="00150A58">
      <w:pPr>
        <w:pStyle w:val="Normlnywebov"/>
        <w:spacing w:before="0" w:beforeAutospacing="0" w:after="0" w:afterAutospacing="0"/>
        <w:jc w:val="both"/>
      </w:pPr>
      <w:r>
        <w:t>N</w:t>
      </w:r>
      <w:r w:rsidRPr="000C1F7E">
        <w:t>árok na jeden opravný termín spočíva</w:t>
      </w:r>
      <w:r>
        <w:t>júci</w:t>
      </w:r>
      <w:r w:rsidRPr="000C1F7E">
        <w:t xml:space="preserve"> vo vrátení písomného zadania na prepracovanie.</w:t>
      </w:r>
    </w:p>
    <w:p w14:paraId="733794F9" w14:textId="77777777" w:rsidR="00150A58" w:rsidRPr="000C1F7E" w:rsidRDefault="00150A58" w:rsidP="00150A58">
      <w:pPr>
        <w:ind w:left="1080"/>
        <w:jc w:val="both"/>
      </w:pPr>
    </w:p>
    <w:p w14:paraId="365B0048" w14:textId="77777777" w:rsidR="00150A58" w:rsidRPr="005A2915" w:rsidRDefault="00150A58" w:rsidP="00150A58">
      <w:pPr>
        <w:jc w:val="both"/>
      </w:pPr>
      <w:r>
        <w:t xml:space="preserve">Podrobnosti k písomného záverečnému zadaniu sú uvedené v informačnom liste predmetu. </w:t>
      </w:r>
      <w:r w:rsidRPr="005A2915">
        <w:t>Informačný list predmetu dostupný na:</w:t>
      </w:r>
    </w:p>
    <w:p w14:paraId="5C268C51" w14:textId="77777777" w:rsidR="00150A58" w:rsidRPr="000C1F7E" w:rsidRDefault="00F0196E" w:rsidP="00150A58">
      <w:pPr>
        <w:jc w:val="both"/>
      </w:pPr>
      <w:hyperlink r:id="rId4" w:history="1">
        <w:r w:rsidR="00150A58" w:rsidRPr="005A2915">
          <w:rPr>
            <w:rStyle w:val="Hypertextovprepojenie"/>
          </w:rPr>
          <w:t>https://studijne-programy.upjs.sk/predmet/KTP%2FPTPH%2F22</w:t>
        </w:r>
      </w:hyperlink>
    </w:p>
    <w:p w14:paraId="4DE1E82D" w14:textId="77777777" w:rsidR="00150A58" w:rsidRPr="005A2915" w:rsidRDefault="00150A58" w:rsidP="00150A58">
      <w:pPr>
        <w:ind w:left="2124" w:hanging="2124"/>
        <w:jc w:val="both"/>
        <w:rPr>
          <w:i/>
        </w:rPr>
      </w:pPr>
    </w:p>
    <w:p w14:paraId="7561ADAE" w14:textId="77777777" w:rsidR="00410B91" w:rsidRDefault="00410B91"/>
    <w:sectPr w:rsidR="00410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58"/>
    <w:rsid w:val="00045076"/>
    <w:rsid w:val="00150A58"/>
    <w:rsid w:val="002352F5"/>
    <w:rsid w:val="003F5DA5"/>
    <w:rsid w:val="00410B91"/>
    <w:rsid w:val="004C72E5"/>
    <w:rsid w:val="0060144F"/>
    <w:rsid w:val="00786010"/>
    <w:rsid w:val="0087576A"/>
    <w:rsid w:val="0090680D"/>
    <w:rsid w:val="00991544"/>
    <w:rsid w:val="00AD1EEA"/>
    <w:rsid w:val="00B709E3"/>
    <w:rsid w:val="00B73469"/>
    <w:rsid w:val="00D075BB"/>
    <w:rsid w:val="00E074D8"/>
    <w:rsid w:val="00F0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9580"/>
  <w15:chartTrackingRefBased/>
  <w15:docId w15:val="{D2D8E594-EB65-4E81-84D8-18ABE2C4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0A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50A58"/>
    <w:pPr>
      <w:spacing w:before="100" w:beforeAutospacing="1" w:after="100" w:afterAutospacing="1"/>
    </w:pPr>
  </w:style>
  <w:style w:type="character" w:styleId="Hypertextovprepojenie">
    <w:name w:val="Hyperlink"/>
    <w:rsid w:val="00150A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ijne-programy.upjs.sk/predmet/KTP%2FPTPH%2F22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michalov@mfap.sk</dc:creator>
  <cp:keywords/>
  <dc:description/>
  <cp:lastModifiedBy>michalov</cp:lastModifiedBy>
  <cp:revision>7</cp:revision>
  <dcterms:created xsi:type="dcterms:W3CDTF">2024-09-10T09:12:00Z</dcterms:created>
  <dcterms:modified xsi:type="dcterms:W3CDTF">2025-09-17T09:22:00Z</dcterms:modified>
</cp:coreProperties>
</file>