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CE8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>Skúšobné otázky</w:t>
      </w:r>
    </w:p>
    <w:p w14:paraId="505AFD15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C4209">
        <w:rPr>
          <w:rFonts w:ascii="Times New Roman" w:eastAsia="MS Mincho" w:hAnsi="Times New Roman"/>
          <w:b/>
          <w:sz w:val="28"/>
          <w:szCs w:val="28"/>
        </w:rPr>
        <w:t xml:space="preserve"> Rímske právo II. </w:t>
      </w:r>
    </w:p>
    <w:p w14:paraId="4DABEF70" w14:textId="77777777" w:rsidR="00D13E36" w:rsidRPr="00EC4209" w:rsidRDefault="00D13E36" w:rsidP="00D13E36">
      <w:pPr>
        <w:pStyle w:val="Obyajntext"/>
        <w:spacing w:line="276" w:lineRule="auto"/>
        <w:jc w:val="center"/>
        <w:rPr>
          <w:rFonts w:ascii="Times New Roman" w:eastAsia="MS Mincho" w:hAnsi="Times New Roman"/>
          <w:sz w:val="24"/>
          <w:szCs w:val="24"/>
        </w:rPr>
      </w:pPr>
    </w:p>
    <w:p w14:paraId="580D693D" w14:textId="77777777" w:rsidR="00D13E36" w:rsidRPr="00EC4209" w:rsidRDefault="00D13E36" w:rsidP="00D13E36">
      <w:pPr>
        <w:pStyle w:val="Obyajntext"/>
        <w:tabs>
          <w:tab w:val="left" w:pos="2855"/>
        </w:tabs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VECNÉ PRÁVO</w:t>
      </w:r>
      <w:r w:rsidRPr="00EC4209">
        <w:rPr>
          <w:rFonts w:ascii="Times New Roman" w:eastAsia="MS Mincho" w:hAnsi="Times New Roman"/>
          <w:sz w:val="24"/>
          <w:szCs w:val="24"/>
        </w:rPr>
        <w:tab/>
      </w:r>
    </w:p>
    <w:p w14:paraId="3210FEDE" w14:textId="404D6983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Civilná a naturálna držba </w:t>
      </w:r>
    </w:p>
    <w:p w14:paraId="31AFCCB7" w14:textId="29DE4834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 w:rsidRPr="00FE6EA4">
        <w:rPr>
          <w:rFonts w:ascii="Times New Roman" w:eastAsia="MS Mincho" w:hAnsi="Times New Roman"/>
          <w:sz w:val="24"/>
          <w:szCs w:val="24"/>
          <w:lang w:val="sk-SK"/>
        </w:rPr>
        <w:t xml:space="preserve">Oprávnená, </w:t>
      </w:r>
      <w:proofErr w:type="spellStart"/>
      <w:r>
        <w:rPr>
          <w:rFonts w:ascii="Times New Roman" w:eastAsia="MS Mincho" w:hAnsi="Times New Roman"/>
          <w:sz w:val="24"/>
          <w:szCs w:val="24"/>
          <w:lang w:val="sk-SK"/>
        </w:rPr>
        <w:t>vadná</w:t>
      </w:r>
      <w:proofErr w:type="spellEnd"/>
      <w:r>
        <w:rPr>
          <w:rFonts w:ascii="Times New Roman" w:eastAsia="MS Mincho" w:hAnsi="Times New Roman"/>
          <w:sz w:val="24"/>
          <w:szCs w:val="24"/>
          <w:lang w:val="sk-SK"/>
        </w:rPr>
        <w:t>, dobromyseľná držba a držba za účelom vydržania</w:t>
      </w:r>
    </w:p>
    <w:p w14:paraId="4F84B44D" w14:textId="19FFFFCA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>Nadobudnutie držby</w:t>
      </w:r>
    </w:p>
    <w:p w14:paraId="0D04A0E2" w14:textId="5EFB72F3" w:rsid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Trvanie a zánik držby </w:t>
      </w:r>
    </w:p>
    <w:p w14:paraId="6F75B349" w14:textId="3A1B6D19" w:rsidR="00FE6EA4" w:rsidRPr="00FE6EA4" w:rsidRDefault="00FE6EA4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  <w:lang w:val="sk-SK"/>
        </w:rPr>
      </w:pPr>
      <w:r>
        <w:rPr>
          <w:rFonts w:ascii="Times New Roman" w:eastAsia="MS Mincho" w:hAnsi="Times New Roman"/>
          <w:sz w:val="24"/>
          <w:szCs w:val="24"/>
          <w:lang w:val="sk-SK"/>
        </w:rPr>
        <w:t xml:space="preserve">Ochrana držby </w:t>
      </w:r>
    </w:p>
    <w:p w14:paraId="158B22ED" w14:textId="2158A9F2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právnom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slova zmysle, pojem.</w:t>
      </w:r>
    </w:p>
    <w:p w14:paraId="15C7A8CE" w14:textId="617C735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Rozdelenie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vecí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27A39DFC" w14:textId="2438642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Nehnuteľné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hnuteľné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Plody.</w:t>
      </w:r>
    </w:p>
    <w:p w14:paraId="4AF09A66" w14:textId="7E60D26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Jednotné,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zložené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a hromadné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B600A55" w14:textId="63757DE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právo - pojem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>, podstata a systém vecných práv.</w:t>
      </w:r>
    </w:p>
    <w:p w14:paraId="7E791918" w14:textId="2D6D07A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a pojem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rímskeho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, obsah, rozsah.</w:t>
      </w:r>
    </w:p>
    <w:p w14:paraId="06C4B318" w14:textId="4ACC47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Druhy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vlastníctva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3175F7C" w14:textId="19D150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Obmedzenia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72B6E1A0" w14:textId="0E174D7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Spoluvlastníctvo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6CFA9F33" w14:textId="2F042773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Pôvodné nadobudnutie práva a pôvodné nadobudnutie vlastníckeho práva.</w:t>
      </w:r>
    </w:p>
    <w:p w14:paraId="65BA4CE7" w14:textId="4D6A305B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Occupatio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372530FB" w14:textId="7DCDFB2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vlastnického práva splynutím a zmiešaním.</w:t>
      </w:r>
    </w:p>
    <w:p w14:paraId="28D4D8B7" w14:textId="62282CA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k 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plodom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88A9B8E" w14:textId="3A45F2B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Vydržanie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87E5D78" w14:textId="287C129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Nadobudnutie vlastníckeho práva spojením a spracovaním.</w:t>
      </w:r>
    </w:p>
    <w:p w14:paraId="32D497FD" w14:textId="3AE31895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Odvodené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nadobudnutie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a odvodené nadobudnutie (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prevod)  vlastníckeho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 xml:space="preserve"> práva - podstatné rozdiely medzi nimi.</w:t>
      </w:r>
    </w:p>
    <w:p w14:paraId="20D7A51F" w14:textId="3532D62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Traditio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0BE6526F" w14:textId="7A4EA80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Mancipatio. In iure cessio.</w:t>
      </w:r>
    </w:p>
    <w:p w14:paraId="1DF51A55" w14:textId="3691EDAA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vlastníckeho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odňatiu veci).</w:t>
      </w:r>
    </w:p>
    <w:p w14:paraId="5EFFF695" w14:textId="17575ED0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Vlastnícka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žaloba proti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rušeniu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vlastníctva.</w:t>
      </w:r>
    </w:p>
    <w:p w14:paraId="1CA3ABD1" w14:textId="0DDD130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Actio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Publiciana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E0323CD" w14:textId="7530AA1E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Podstata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vecných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 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cudzej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EC4209">
        <w:rPr>
          <w:rFonts w:ascii="Times New Roman" w:eastAsia="MS Mincho" w:hAnsi="Times New Roman"/>
          <w:sz w:val="24"/>
          <w:szCs w:val="24"/>
        </w:rPr>
        <w:t>veci,  práva</w:t>
      </w:r>
      <w:proofErr w:type="gramEnd"/>
      <w:r w:rsidRPr="00EC4209">
        <w:rPr>
          <w:rFonts w:ascii="Times New Roman" w:eastAsia="MS Mincho" w:hAnsi="Times New Roman"/>
          <w:sz w:val="24"/>
          <w:szCs w:val="24"/>
        </w:rPr>
        <w:t xml:space="preserve"> užívacie (účel ich zriadenia, </w:t>
      </w:r>
    </w:p>
    <w:p w14:paraId="6981561F" w14:textId="66FB3D4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vymenovať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).</w:t>
      </w:r>
    </w:p>
    <w:p w14:paraId="21D1DD9F" w14:textId="4F6ABAB6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Práva užívacie. Pozemkové služobnosti.</w:t>
      </w:r>
    </w:p>
    <w:p w14:paraId="0B2FE7FE" w14:textId="4C89C3DD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Osobné služobnosti.</w:t>
      </w:r>
    </w:p>
    <w:p w14:paraId="47E3BCD6" w14:textId="5C2BD6C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Emphyteusis.</w:t>
      </w:r>
    </w:p>
    <w:p w14:paraId="06D0351D" w14:textId="18DB031C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užívacie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Superficies.</w:t>
      </w:r>
    </w:p>
    <w:p w14:paraId="7C924511" w14:textId="2512FDD9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). Účel zriadenia, druhy. </w:t>
      </w:r>
    </w:p>
    <w:p w14:paraId="12708B79" w14:textId="64A13BE8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 Pignus.</w:t>
      </w:r>
    </w:p>
    <w:p w14:paraId="02A362D3" w14:textId="1884177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Práva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garančné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. Hypotéka. </w:t>
      </w:r>
    </w:p>
    <w:p w14:paraId="5112DF2A" w14:textId="657EA4D4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Obsah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C083609" w14:textId="1E84DE17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Viacnásobný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záloh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veci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>.</w:t>
      </w:r>
    </w:p>
    <w:p w14:paraId="420DD7B4" w14:textId="6A48D21F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Vznik a zánik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 </w:t>
      </w:r>
    </w:p>
    <w:p w14:paraId="2818E577" w14:textId="06B1F131" w:rsidR="00D13E36" w:rsidRPr="00EC4209" w:rsidRDefault="00D13E36" w:rsidP="00FE6EA4">
      <w:pPr>
        <w:pStyle w:val="Obyajntext"/>
        <w:numPr>
          <w:ilvl w:val="0"/>
          <w:numId w:val="2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 xml:space="preserve">Ochrana </w:t>
      </w:r>
      <w:proofErr w:type="spellStart"/>
      <w:r w:rsidRPr="00EC4209">
        <w:rPr>
          <w:rFonts w:ascii="Times New Roman" w:eastAsia="MS Mincho" w:hAnsi="Times New Roman"/>
          <w:sz w:val="24"/>
          <w:szCs w:val="24"/>
        </w:rPr>
        <w:t>záložného</w:t>
      </w:r>
      <w:proofErr w:type="spellEnd"/>
      <w:r w:rsidRPr="00EC4209">
        <w:rPr>
          <w:rFonts w:ascii="Times New Roman" w:eastAsia="MS Mincho" w:hAnsi="Times New Roman"/>
          <w:sz w:val="24"/>
          <w:szCs w:val="24"/>
        </w:rPr>
        <w:t xml:space="preserve"> práva.</w:t>
      </w:r>
    </w:p>
    <w:p w14:paraId="5E27CE3C" w14:textId="77777777" w:rsidR="00B85D63" w:rsidRPr="00EC4209" w:rsidRDefault="00B85D63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381FC2F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ZÁVÄZKOVÉ  PRÁVO</w:t>
      </w:r>
    </w:p>
    <w:p w14:paraId="3588530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Záväzok, pojem a druhy záväzkov podľa dôvodu ich vzniku, rozdiel</w:t>
      </w:r>
    </w:p>
    <w:p w14:paraId="49E61BB1" w14:textId="77777777" w:rsidR="00741F4F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  medzi záväzkami z kontraktu a záväzkami z deliktu.</w:t>
      </w:r>
    </w:p>
    <w:p w14:paraId="1BC141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Vývoj záväzkov. </w:t>
      </w:r>
    </w:p>
    <w:p w14:paraId="5FFD69E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Rozdiel medzi civilným a naturálnym záväzkom.</w:t>
      </w:r>
    </w:p>
    <w:p w14:paraId="17D5E53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Záväzky z kontraktov a z protiprávnych úkonov.</w:t>
      </w:r>
    </w:p>
    <w:p w14:paraId="03C85930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Delené a kumulatívne záväzky.</w:t>
      </w:r>
    </w:p>
    <w:p w14:paraId="38123BD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Solidárne záväzky.</w:t>
      </w:r>
    </w:p>
    <w:p w14:paraId="2E8F545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Prevod pohľadávky a záväzku.</w:t>
      </w:r>
    </w:p>
    <w:p w14:paraId="4BA288C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Ručenie.</w:t>
      </w:r>
    </w:p>
    <w:p w14:paraId="3565527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Constitutum debiti a intercesia.</w:t>
      </w:r>
    </w:p>
    <w:p w14:paraId="0B189C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Adjektická zodpovednosť. </w:t>
      </w:r>
    </w:p>
    <w:p w14:paraId="4A323634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Predmet záväzkov. Druhové a individuálne, deliteľné,  určité a neurčité plnenie, alternatívny záväzok.</w:t>
      </w:r>
    </w:p>
    <w:p w14:paraId="0356541E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Predmet záväzkov. Vedľajšie plnenia.</w:t>
      </w:r>
    </w:p>
    <w:p w14:paraId="21E5B39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Zánik záväzkov - podľa civilného práva. Solutio.</w:t>
      </w:r>
    </w:p>
    <w:p w14:paraId="0427F75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Zánik záväzkov - podľa civilného práva. Novácia a delegácia.</w:t>
      </w:r>
    </w:p>
    <w:p w14:paraId="0C48504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15. Zánik záväzkov - podľa prétorského práva. Compensatio.</w:t>
      </w:r>
    </w:p>
    <w:p w14:paraId="4D3D33F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16. Spôsobenie a zavinenie nesplnenia záväzku.</w:t>
      </w:r>
    </w:p>
    <w:p w14:paraId="3FFFB26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Náhrada škody.</w:t>
      </w:r>
    </w:p>
    <w:p w14:paraId="4F6CA0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Omeškanie veriteľa a jeho dôsledky.</w:t>
      </w:r>
    </w:p>
    <w:p w14:paraId="155011E9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Omeškania dlžníka a jeho dôsledky.</w:t>
      </w:r>
    </w:p>
    <w:p w14:paraId="3BCBC520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20. Scudzenie na škodu veriteľov.</w:t>
      </w:r>
    </w:p>
    <w:p w14:paraId="1356404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Druhy kontraktov podľa spôsobu ich uzavretia, podstatné rozdiely medzi nimi.</w:t>
      </w:r>
    </w:p>
    <w:p w14:paraId="6EECD3F5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22. Verbálne kontrakty. Stipulatio.</w:t>
      </w:r>
    </w:p>
    <w:p w14:paraId="0E8C5AFD" w14:textId="77777777" w:rsidR="00D13E36" w:rsidRPr="00EC4209" w:rsidRDefault="00D13E36" w:rsidP="00D13E36">
      <w:pPr>
        <w:pStyle w:val="Obyajntext"/>
        <w:spacing w:line="276" w:lineRule="auto"/>
        <w:ind w:left="180" w:hanging="18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23. Verbálne kontrakty. Okrem stipulatio.</w:t>
      </w:r>
    </w:p>
    <w:p w14:paraId="398B4E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Literálne kontrakty.</w:t>
      </w:r>
    </w:p>
    <w:p w14:paraId="304EDC3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Reálne kontrakty - predpoklady vzniku, druhy. Pôžička.</w:t>
      </w:r>
    </w:p>
    <w:p w14:paraId="5C6201E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26. Reálne kontrakty - predpoklady vzniku, druhy. Vypožičanie.</w:t>
      </w:r>
    </w:p>
    <w:p w14:paraId="36F05E1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27. Reálne kontrakty - predpoklady vzniku, druhy. Úschova.</w:t>
      </w:r>
    </w:p>
    <w:p w14:paraId="3E56DB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28. Konsenzuálne kontrakty. Kúpopredaj - žaloby.</w:t>
      </w:r>
    </w:p>
    <w:p w14:paraId="252004C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29. Konsenzuálne kontrakty. Kúpopredaj - povinnosti predávajúceho a  kupujúceho. Vedľajšie dohody pri kúpopredaji. </w:t>
      </w:r>
    </w:p>
    <w:p w14:paraId="5864370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30. Konsenzuálne kontrakty. Nájom veci.</w:t>
      </w:r>
    </w:p>
    <w:p w14:paraId="17A1227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31. Konsenzuálne kontrakty. Pracovná zmluva.</w:t>
      </w:r>
    </w:p>
    <w:p w14:paraId="1BB3741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32. Konsenzuálne kontrakty. Zmluva o dielo.</w:t>
      </w:r>
    </w:p>
    <w:p w14:paraId="4E7A4A4F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33. Konsenzuálne kontrakty. Spoločenská zmluva.</w:t>
      </w:r>
    </w:p>
    <w:p w14:paraId="4481A75E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34. Konsenzuálne kontrakty. Príkazná zmluva.</w:t>
      </w:r>
    </w:p>
    <w:p w14:paraId="3CFEA5D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35. Dohody (pacta).</w:t>
      </w:r>
    </w:p>
    <w:p w14:paraId="102D7AD5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36. Nepomenované zmluvy.</w:t>
      </w:r>
    </w:p>
    <w:p w14:paraId="3BCE00A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37. Nepomenované zmluvy – historický vývoj.</w:t>
      </w:r>
    </w:p>
    <w:p w14:paraId="68FC57F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38. Výmena a starinárska zmluva.</w:t>
      </w:r>
    </w:p>
    <w:p w14:paraId="33C69EC1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>39. Darovanie.</w:t>
      </w:r>
    </w:p>
    <w:p w14:paraId="65C522A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40. Záväzky z deliktov. Civilné delikty. Krádež.</w:t>
      </w:r>
    </w:p>
    <w:p w14:paraId="56CF915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41. Záväzky z deliktov. Civilné delikty. Urážka.</w:t>
      </w:r>
    </w:p>
    <w:p w14:paraId="7407E902" w14:textId="77777777" w:rsidR="00D13E36" w:rsidRPr="00EC4209" w:rsidRDefault="00D13E36" w:rsidP="00D13E36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42. Vývin obligačnej povinnosti nahradiť škodu z protiprávneho činu  v rímskom práve.</w:t>
      </w:r>
    </w:p>
    <w:p w14:paraId="6E82DE3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43. Záväzky z deliktov. Civilné delikty. Protiprávne poškodenie cudzej veci.</w:t>
      </w:r>
    </w:p>
    <w:p w14:paraId="2D940B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44. Kvázikontrakty. Negotiorum gestio.</w:t>
      </w:r>
    </w:p>
    <w:p w14:paraId="237C6D93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45. Bezdôvodné obohatenie.</w:t>
      </w:r>
    </w:p>
    <w:p w14:paraId="77845FC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46. Ostatné kvázikontrakty.</w:t>
      </w:r>
    </w:p>
    <w:p w14:paraId="2C5BBBD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47. Kvázidelikty.</w:t>
      </w:r>
    </w:p>
    <w:p w14:paraId="56424A3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48. Condictiones.</w:t>
      </w:r>
    </w:p>
    <w:p w14:paraId="4826571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49. Condictio indebiti.</w:t>
      </w:r>
    </w:p>
    <w:p w14:paraId="01E87DF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50. Tresty a trestný proces.</w:t>
      </w:r>
    </w:p>
    <w:p w14:paraId="4F34B6A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51. Mimoriadne trestné konanie.</w:t>
      </w:r>
    </w:p>
    <w:p w14:paraId="344F39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</w:p>
    <w:p w14:paraId="5E503E8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b/>
          <w:sz w:val="24"/>
          <w:szCs w:val="24"/>
        </w:rPr>
        <w:t>DEDIČSKÉ PRÁVO</w:t>
      </w:r>
    </w:p>
    <w:p w14:paraId="477C4F3C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1. Vývoj právnych úprav dedenia.</w:t>
      </w:r>
    </w:p>
    <w:p w14:paraId="06F88A7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2. Zásady rímskeho dedičského práva. </w:t>
      </w:r>
    </w:p>
    <w:p w14:paraId="07E5A12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3. Delačné dôvody v rímskom práve. Zásada jedného delačného dôvodu.</w:t>
      </w:r>
    </w:p>
    <w:p w14:paraId="0F63EA14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4. Závet a závetná spôsobilosť.</w:t>
      </w:r>
    </w:p>
    <w:p w14:paraId="0717A862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5. Riadne formy závetu.</w:t>
      </w:r>
    </w:p>
    <w:p w14:paraId="31A36409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6. Mimoriadne formy závetu.</w:t>
      </w:r>
    </w:p>
    <w:p w14:paraId="64417C1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7. Obsah závetu – formy náhradníctva pri dedení.</w:t>
      </w:r>
    </w:p>
    <w:p w14:paraId="3F4281D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8. Neplatnosť a neúčinnosť závetu.</w:t>
      </w:r>
    </w:p>
    <w:p w14:paraId="757C7FEE" w14:textId="77777777" w:rsidR="00D13E36" w:rsidRPr="00EC4209" w:rsidRDefault="00D13E36" w:rsidP="00D13E36">
      <w:pPr>
        <w:pStyle w:val="Obyajntext"/>
        <w:spacing w:line="276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9. Zásada dispozičnej voľnosti zostaviteľa, jej obmedzenie ( formálne a materiálne právo tzv. neopomenuteľných dedičov).</w:t>
      </w:r>
    </w:p>
    <w:p w14:paraId="4444B157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10. Dedenie zo zákona. Princípy povolávania dedičov k dedeniu zo zákona. </w:t>
      </w:r>
    </w:p>
    <w:p w14:paraId="1A543564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Dedenie podľa civilného práva.</w:t>
      </w:r>
    </w:p>
    <w:p w14:paraId="2B910E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11. Dedenie zo zákona (podľa prétorského práva).</w:t>
      </w:r>
    </w:p>
    <w:p w14:paraId="76E80D2A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12. Dedenie zo zákona v období cisárstva.</w:t>
      </w:r>
    </w:p>
    <w:p w14:paraId="3F4DEB3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13. Dedenie zo zákona (podľa justiniánskych noviel).</w:t>
      </w:r>
    </w:p>
    <w:p w14:paraId="2B454046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14. Dedenie proti závetu.</w:t>
      </w:r>
    </w:p>
    <w:p w14:paraId="1ABF861D" w14:textId="77777777" w:rsidR="00D13E36" w:rsidRPr="00EC4209" w:rsidRDefault="00D13E36" w:rsidP="00D13E36">
      <w:pPr>
        <w:pStyle w:val="Obyajntext"/>
        <w:spacing w:line="276" w:lineRule="auto"/>
        <w:ind w:left="426" w:hanging="567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  15. Kategórie dedičov v rímskom dedičskom práve. Predpoklady dediteľnosti práva z delácie (transmissio hereditatis).</w:t>
      </w:r>
    </w:p>
    <w:p w14:paraId="4088C15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16. Zodpovednosť dediča za dlhy poručiteľa - všeobecne, druhy obmezení   </w:t>
      </w:r>
    </w:p>
    <w:p w14:paraId="596E8A16" w14:textId="77777777" w:rsidR="00D13E36" w:rsidRPr="00EC4209" w:rsidRDefault="00D13E36" w:rsidP="00D13E36">
      <w:pPr>
        <w:pStyle w:val="Obyajntext"/>
        <w:spacing w:line="276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zlúčenia dedičstva s majetkom dediča.</w:t>
      </w:r>
    </w:p>
    <w:p w14:paraId="00B45985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17. Obmedzenia nadobudnutia dedičstva a zodpovednosť dediča za dlhy poručiteľa. Separatio bonorum.</w:t>
      </w:r>
    </w:p>
    <w:p w14:paraId="21DAE988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18. Obmedzenia nadobudnutia dedičstva a zodpovednosť dediča za dlhy poručiteľa. Beneficium abstinendi.</w:t>
      </w:r>
    </w:p>
    <w:p w14:paraId="663DD24F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19. Obmedzenia nadobudnutia dedičstva a zodpovednosť dediča za dlhy poručiteľa. Beneficium separationis.</w:t>
      </w:r>
    </w:p>
    <w:p w14:paraId="6CBA061D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20. Obmedzenia nadobudnutia dedičstva a zodpovednosť dediča za dlhy poručiteľa. Beneficium inventarii. </w:t>
      </w:r>
    </w:p>
    <w:p w14:paraId="37896DCA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21. Spoludedičia.</w:t>
      </w:r>
    </w:p>
    <w:p w14:paraId="2E459D8C" w14:textId="77777777" w:rsidR="00D13E36" w:rsidRPr="00EC4209" w:rsidRDefault="00D13E36" w:rsidP="00D13E36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lastRenderedPageBreak/>
        <w:t xml:space="preserve">22. Jednotlivé nadobudnutia pre prípad smrti. Singulárna sukcesia pre prípad smrti, rozdiely od univerzálnej sukcesie.  </w:t>
      </w:r>
    </w:p>
    <w:p w14:paraId="3FB9E26B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 xml:space="preserve">23. Odkazy. </w:t>
      </w:r>
    </w:p>
    <w:p w14:paraId="5930058D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24. Fideikomisy.</w:t>
      </w:r>
    </w:p>
    <w:p w14:paraId="2251D488" w14:textId="77777777" w:rsidR="00D13E36" w:rsidRPr="00EC4209" w:rsidRDefault="00D13E36" w:rsidP="00D13E36">
      <w:pPr>
        <w:pStyle w:val="Obyajntext"/>
        <w:spacing w:line="276" w:lineRule="auto"/>
        <w:rPr>
          <w:rFonts w:ascii="Times New Roman" w:eastAsia="MS Mincho" w:hAnsi="Times New Roman"/>
          <w:sz w:val="24"/>
          <w:szCs w:val="24"/>
        </w:rPr>
      </w:pPr>
      <w:r w:rsidRPr="00EC4209">
        <w:rPr>
          <w:rFonts w:ascii="Times New Roman" w:eastAsia="MS Mincho" w:hAnsi="Times New Roman"/>
          <w:sz w:val="24"/>
          <w:szCs w:val="24"/>
        </w:rPr>
        <w:t>25. Žaloby, najčastejšie sa vyskytujúce v dedičskom práve.</w:t>
      </w:r>
    </w:p>
    <w:p w14:paraId="385324DF" w14:textId="77777777" w:rsidR="00D13E36" w:rsidRPr="00EC4209" w:rsidRDefault="00D13E36" w:rsidP="00D13E36">
      <w:pPr>
        <w:spacing w:line="276" w:lineRule="auto"/>
      </w:pPr>
    </w:p>
    <w:p w14:paraId="68BA5314" w14:textId="77777777" w:rsidR="00F05656" w:rsidRDefault="00F05656"/>
    <w:sectPr w:rsidR="00F0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587"/>
    <w:multiLevelType w:val="hybridMultilevel"/>
    <w:tmpl w:val="247A9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43C2"/>
    <w:multiLevelType w:val="hybridMultilevel"/>
    <w:tmpl w:val="E71CD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8610">
    <w:abstractNumId w:val="1"/>
  </w:num>
  <w:num w:numId="2" w16cid:durableId="191188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71"/>
    <w:rsid w:val="0015534D"/>
    <w:rsid w:val="005D1071"/>
    <w:rsid w:val="00741F4F"/>
    <w:rsid w:val="007F308D"/>
    <w:rsid w:val="00B85D63"/>
    <w:rsid w:val="00D13E36"/>
    <w:rsid w:val="00F05656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6876"/>
  <w15:chartTrackingRefBased/>
  <w15:docId w15:val="{45EE9435-A9C3-409C-B7ED-74600D5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13E36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D13E36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4583</Characters>
  <Application>Microsoft Office Word</Application>
  <DocSecurity>0</DocSecurity>
  <Lines>72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Ivan Vaňa</cp:lastModifiedBy>
  <cp:revision>2</cp:revision>
  <dcterms:created xsi:type="dcterms:W3CDTF">2023-05-02T09:56:00Z</dcterms:created>
  <dcterms:modified xsi:type="dcterms:W3CDTF">2023-05-02T09:56:00Z</dcterms:modified>
</cp:coreProperties>
</file>