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81" w:rsidRPr="00234B81" w:rsidRDefault="00234B81" w:rsidP="00234B81">
      <w:pPr>
        <w:pStyle w:val="Zkladntext"/>
        <w:spacing w:line="276" w:lineRule="auto"/>
        <w:rPr>
          <w:rFonts w:ascii="Times New Roman" w:hAnsi="Times New Roman" w:cs="Times New Roman"/>
          <w:sz w:val="28"/>
          <w:szCs w:val="28"/>
          <w:u w:val="none"/>
        </w:rPr>
      </w:pPr>
      <w:r w:rsidRPr="00234B81">
        <w:rPr>
          <w:rFonts w:ascii="Times New Roman" w:hAnsi="Times New Roman" w:cs="Times New Roman"/>
          <w:sz w:val="28"/>
          <w:szCs w:val="28"/>
          <w:u w:val="none"/>
        </w:rPr>
        <w:t>Skúšobné otázky</w:t>
      </w:r>
    </w:p>
    <w:p w:rsidR="00234B81" w:rsidRPr="00234B81" w:rsidRDefault="00D44D0D" w:rsidP="00234B81">
      <w:pPr>
        <w:pStyle w:val="Zkladntext"/>
        <w:spacing w:line="276" w:lineRule="auto"/>
        <w:rPr>
          <w:rFonts w:ascii="Times New Roman" w:hAnsi="Times New Roman" w:cs="Times New Roman"/>
          <w:sz w:val="28"/>
          <w:szCs w:val="28"/>
          <w:u w:val="none"/>
        </w:rPr>
      </w:pPr>
      <w:r w:rsidRPr="00234B81">
        <w:rPr>
          <w:rFonts w:ascii="Times New Roman" w:hAnsi="Times New Roman" w:cs="Times New Roman"/>
          <w:sz w:val="28"/>
          <w:szCs w:val="28"/>
          <w:u w:val="none"/>
        </w:rPr>
        <w:t xml:space="preserve"> z predmetu „Inštitúty vecného práva.“ </w:t>
      </w:r>
    </w:p>
    <w:p w:rsidR="00234B81" w:rsidRPr="00234B81" w:rsidRDefault="00D44D0D" w:rsidP="00234B81">
      <w:pPr>
        <w:pStyle w:val="Zkladntext"/>
        <w:spacing w:line="276" w:lineRule="auto"/>
        <w:rPr>
          <w:rFonts w:ascii="Times New Roman" w:hAnsi="Times New Roman" w:cs="Times New Roman"/>
          <w:sz w:val="28"/>
          <w:szCs w:val="28"/>
          <w:u w:val="none"/>
        </w:rPr>
      </w:pPr>
      <w:r w:rsidRPr="00234B81">
        <w:rPr>
          <w:rFonts w:ascii="Times New Roman" w:hAnsi="Times New Roman" w:cs="Times New Roman"/>
          <w:sz w:val="28"/>
          <w:szCs w:val="28"/>
          <w:u w:val="none"/>
        </w:rPr>
        <w:t xml:space="preserve">na letný semester </w:t>
      </w:r>
    </w:p>
    <w:p w:rsidR="00D44D0D" w:rsidRPr="00234B81" w:rsidRDefault="00D44D0D" w:rsidP="00234B81">
      <w:pPr>
        <w:pStyle w:val="Zkladntext"/>
        <w:spacing w:line="276" w:lineRule="auto"/>
        <w:rPr>
          <w:rFonts w:ascii="Times New Roman" w:hAnsi="Times New Roman" w:cs="Times New Roman"/>
          <w:sz w:val="28"/>
          <w:szCs w:val="28"/>
          <w:u w:val="none"/>
        </w:rPr>
      </w:pPr>
      <w:r w:rsidRPr="00234B81">
        <w:rPr>
          <w:rFonts w:ascii="Times New Roman" w:hAnsi="Times New Roman" w:cs="Times New Roman"/>
          <w:sz w:val="28"/>
          <w:szCs w:val="28"/>
          <w:u w:val="none"/>
        </w:rPr>
        <w:t>EXTERNÉ ŠTÚDIUM</w:t>
      </w:r>
    </w:p>
    <w:p w:rsidR="00D44D0D" w:rsidRDefault="00D44D0D" w:rsidP="00234B81">
      <w:pPr>
        <w:spacing w:line="276" w:lineRule="auto"/>
      </w:pPr>
    </w:p>
    <w:p w:rsidR="00234B81" w:rsidRPr="00234B81" w:rsidRDefault="00234B81" w:rsidP="00234B81">
      <w:pPr>
        <w:spacing w:line="276" w:lineRule="auto"/>
      </w:pPr>
      <w:bookmarkStart w:id="0" w:name="_GoBack"/>
      <w:bookmarkEnd w:id="0"/>
    </w:p>
    <w:p w:rsidR="00D44D0D" w:rsidRPr="00234B81" w:rsidRDefault="00D44D0D" w:rsidP="00234B81">
      <w:pPr>
        <w:numPr>
          <w:ilvl w:val="0"/>
          <w:numId w:val="1"/>
        </w:numPr>
        <w:spacing w:line="276" w:lineRule="auto"/>
      </w:pPr>
      <w:r w:rsidRPr="00234B81">
        <w:t>Charakteristika pojmu  „vec“ vo všeobecnosti</w:t>
      </w:r>
    </w:p>
    <w:p w:rsidR="00D44D0D" w:rsidRPr="00234B81" w:rsidRDefault="00D44D0D" w:rsidP="00234B81">
      <w:pPr>
        <w:numPr>
          <w:ilvl w:val="0"/>
          <w:numId w:val="1"/>
        </w:numPr>
        <w:spacing w:line="276" w:lineRule="auto"/>
      </w:pPr>
      <w:r w:rsidRPr="00234B81">
        <w:t>Klasifikačné kritériá pojmu „vec“</w:t>
      </w:r>
    </w:p>
    <w:p w:rsidR="00D44D0D" w:rsidRPr="00234B81" w:rsidRDefault="00D44D0D" w:rsidP="00234B81">
      <w:pPr>
        <w:numPr>
          <w:ilvl w:val="0"/>
          <w:numId w:val="1"/>
        </w:numPr>
        <w:spacing w:line="276" w:lineRule="auto"/>
      </w:pPr>
      <w:r w:rsidRPr="00234B81">
        <w:t>Vecné právo vo všeobecnosti</w:t>
      </w:r>
    </w:p>
    <w:p w:rsidR="00D44D0D" w:rsidRPr="00234B81" w:rsidRDefault="00D44D0D" w:rsidP="00234B81">
      <w:pPr>
        <w:numPr>
          <w:ilvl w:val="0"/>
          <w:numId w:val="1"/>
        </w:numPr>
        <w:spacing w:line="276" w:lineRule="auto"/>
      </w:pPr>
      <w:r w:rsidRPr="00234B81">
        <w:t>Vlastnícke právo vo všeobecnosti</w:t>
      </w:r>
    </w:p>
    <w:p w:rsidR="00D44D0D" w:rsidRPr="00234B81" w:rsidRDefault="00D44D0D" w:rsidP="00234B81">
      <w:pPr>
        <w:numPr>
          <w:ilvl w:val="0"/>
          <w:numId w:val="1"/>
        </w:numPr>
        <w:spacing w:line="276" w:lineRule="auto"/>
      </w:pPr>
      <w:r w:rsidRPr="00234B81">
        <w:t>Spôsoby vzniku a nadobúdania vlastníckeho práva vo všeobecnosti</w:t>
      </w:r>
    </w:p>
    <w:p w:rsidR="00D44D0D" w:rsidRPr="00234B81" w:rsidRDefault="00D44D0D" w:rsidP="00234B81">
      <w:pPr>
        <w:numPr>
          <w:ilvl w:val="0"/>
          <w:numId w:val="1"/>
        </w:numPr>
        <w:spacing w:line="276" w:lineRule="auto"/>
      </w:pPr>
      <w:r w:rsidRPr="00234B81">
        <w:t>Služobnosti vo všeobecnosti</w:t>
      </w:r>
    </w:p>
    <w:p w:rsidR="00D44D0D" w:rsidRPr="00234B81" w:rsidRDefault="00D44D0D" w:rsidP="00234B81">
      <w:pPr>
        <w:numPr>
          <w:ilvl w:val="0"/>
          <w:numId w:val="1"/>
        </w:numPr>
        <w:spacing w:line="276" w:lineRule="auto"/>
      </w:pPr>
      <w:r w:rsidRPr="00234B81">
        <w:t>Reálne bremená vo všeobecnosti</w:t>
      </w:r>
    </w:p>
    <w:p w:rsidR="00D44D0D" w:rsidRPr="00234B81" w:rsidRDefault="00D44D0D" w:rsidP="00234B81">
      <w:pPr>
        <w:numPr>
          <w:ilvl w:val="0"/>
          <w:numId w:val="1"/>
        </w:numPr>
        <w:spacing w:line="276" w:lineRule="auto"/>
      </w:pPr>
      <w:r w:rsidRPr="00234B81">
        <w:t>Držba vo všeobecnosti</w:t>
      </w:r>
    </w:p>
    <w:p w:rsidR="00D44D0D" w:rsidRPr="00234B81" w:rsidRDefault="00D44D0D" w:rsidP="00234B81">
      <w:pPr>
        <w:numPr>
          <w:ilvl w:val="0"/>
          <w:numId w:val="1"/>
        </w:numPr>
        <w:spacing w:line="276" w:lineRule="auto"/>
      </w:pPr>
      <w:r w:rsidRPr="00234B81">
        <w:t>Banské práva (vývoj v Uhorsku)</w:t>
      </w:r>
    </w:p>
    <w:p w:rsidR="00D44D0D" w:rsidRPr="00234B81" w:rsidRDefault="00D44D0D" w:rsidP="00234B81">
      <w:pPr>
        <w:numPr>
          <w:ilvl w:val="0"/>
          <w:numId w:val="1"/>
        </w:numPr>
        <w:spacing w:line="276" w:lineRule="auto"/>
      </w:pPr>
      <w:r w:rsidRPr="00234B81">
        <w:t>Záložné práva (vývoj v Uhorsku)</w:t>
      </w:r>
    </w:p>
    <w:p w:rsidR="00D44D0D" w:rsidRPr="00234B81" w:rsidRDefault="00D44D0D" w:rsidP="00234B81">
      <w:pPr>
        <w:numPr>
          <w:ilvl w:val="0"/>
          <w:numId w:val="1"/>
        </w:numPr>
        <w:spacing w:line="276" w:lineRule="auto"/>
      </w:pPr>
      <w:r w:rsidRPr="00234B81">
        <w:t>Vecné právo starovekého Egypta</w:t>
      </w:r>
    </w:p>
    <w:p w:rsidR="00D44D0D" w:rsidRPr="00234B81" w:rsidRDefault="00D44D0D" w:rsidP="00234B81">
      <w:pPr>
        <w:numPr>
          <w:ilvl w:val="0"/>
          <w:numId w:val="1"/>
        </w:numPr>
        <w:spacing w:line="276" w:lineRule="auto"/>
      </w:pPr>
      <w:r w:rsidRPr="00234B81">
        <w:t>Vecné právo starovekých štátov Mezopotámie</w:t>
      </w:r>
    </w:p>
    <w:p w:rsidR="00D44D0D" w:rsidRPr="00234B81" w:rsidRDefault="00D44D0D" w:rsidP="00234B81">
      <w:pPr>
        <w:numPr>
          <w:ilvl w:val="0"/>
          <w:numId w:val="1"/>
        </w:numPr>
        <w:spacing w:line="276" w:lineRule="auto"/>
      </w:pPr>
      <w:r w:rsidRPr="00234B81">
        <w:t>Vecné právo v Byzantskej ríši</w:t>
      </w:r>
    </w:p>
    <w:p w:rsidR="00D44D0D" w:rsidRPr="00234B81" w:rsidRDefault="00D44D0D" w:rsidP="00234B81">
      <w:pPr>
        <w:numPr>
          <w:ilvl w:val="0"/>
          <w:numId w:val="1"/>
        </w:numPr>
        <w:spacing w:line="276" w:lineRule="auto"/>
      </w:pPr>
      <w:r w:rsidRPr="00234B81">
        <w:t xml:space="preserve"> Vecné právo v stredovekom  Nemecku</w:t>
      </w:r>
    </w:p>
    <w:p w:rsidR="00D44D0D" w:rsidRPr="00234B81" w:rsidRDefault="00D44D0D" w:rsidP="00234B81">
      <w:pPr>
        <w:numPr>
          <w:ilvl w:val="0"/>
          <w:numId w:val="1"/>
        </w:numPr>
        <w:spacing w:line="276" w:lineRule="auto"/>
      </w:pPr>
      <w:r w:rsidRPr="00234B81">
        <w:t>Vecné právo v stredovekom Anglicku</w:t>
      </w:r>
    </w:p>
    <w:p w:rsidR="00D44D0D" w:rsidRPr="00234B81" w:rsidRDefault="00D44D0D" w:rsidP="00234B81">
      <w:pPr>
        <w:numPr>
          <w:ilvl w:val="0"/>
          <w:numId w:val="1"/>
        </w:numPr>
        <w:spacing w:line="276" w:lineRule="auto"/>
      </w:pPr>
      <w:r w:rsidRPr="00234B81">
        <w:t>Vecné právo v stredovekom Rusku</w:t>
      </w:r>
    </w:p>
    <w:p w:rsidR="00D44D0D" w:rsidRPr="00234B81" w:rsidRDefault="00D44D0D" w:rsidP="00234B81">
      <w:pPr>
        <w:numPr>
          <w:ilvl w:val="0"/>
          <w:numId w:val="1"/>
        </w:numPr>
        <w:spacing w:line="276" w:lineRule="auto"/>
      </w:pPr>
      <w:r w:rsidRPr="00234B81">
        <w:t>Vecné právo v stredovekom Poľsku</w:t>
      </w:r>
    </w:p>
    <w:p w:rsidR="00D44D0D" w:rsidRPr="00234B81" w:rsidRDefault="00D44D0D" w:rsidP="00234B81">
      <w:pPr>
        <w:numPr>
          <w:ilvl w:val="0"/>
          <w:numId w:val="1"/>
        </w:numPr>
        <w:spacing w:line="276" w:lineRule="auto"/>
      </w:pPr>
      <w:r w:rsidRPr="00234B81">
        <w:t xml:space="preserve">Proces prijatia </w:t>
      </w:r>
      <w:proofErr w:type="spellStart"/>
      <w:r w:rsidRPr="00234B81">
        <w:t>Code</w:t>
      </w:r>
      <w:proofErr w:type="spellEnd"/>
      <w:r w:rsidRPr="00234B81">
        <w:t xml:space="preserve"> civile.</w:t>
      </w:r>
    </w:p>
    <w:p w:rsidR="00D44D0D" w:rsidRPr="00234B81" w:rsidRDefault="00D44D0D" w:rsidP="00234B81">
      <w:pPr>
        <w:numPr>
          <w:ilvl w:val="0"/>
          <w:numId w:val="1"/>
        </w:numPr>
        <w:spacing w:line="276" w:lineRule="auto"/>
      </w:pPr>
      <w:proofErr w:type="spellStart"/>
      <w:r w:rsidRPr="00234B81">
        <w:t>Code</w:t>
      </w:r>
      <w:proofErr w:type="spellEnd"/>
      <w:r w:rsidRPr="00234B81">
        <w:t xml:space="preserve"> civile - druhy vecí, držba.</w:t>
      </w:r>
    </w:p>
    <w:p w:rsidR="00D44D0D" w:rsidRPr="00234B81" w:rsidRDefault="00D44D0D" w:rsidP="00234B81">
      <w:pPr>
        <w:numPr>
          <w:ilvl w:val="0"/>
          <w:numId w:val="1"/>
        </w:numPr>
        <w:spacing w:line="276" w:lineRule="auto"/>
      </w:pPr>
      <w:proofErr w:type="spellStart"/>
      <w:r w:rsidRPr="00234B81">
        <w:t>Code</w:t>
      </w:r>
      <w:proofErr w:type="spellEnd"/>
      <w:r w:rsidRPr="00234B81">
        <w:t xml:space="preserve"> civile - vlastníctvo.</w:t>
      </w:r>
    </w:p>
    <w:p w:rsidR="00D44D0D" w:rsidRPr="00234B81" w:rsidRDefault="00D44D0D" w:rsidP="00234B81">
      <w:pPr>
        <w:numPr>
          <w:ilvl w:val="0"/>
          <w:numId w:val="1"/>
        </w:numPr>
        <w:spacing w:line="276" w:lineRule="auto"/>
      </w:pPr>
      <w:proofErr w:type="spellStart"/>
      <w:r w:rsidRPr="00234B81">
        <w:t>Code</w:t>
      </w:r>
      <w:proofErr w:type="spellEnd"/>
      <w:r w:rsidRPr="00234B81">
        <w:t xml:space="preserve"> civile - práva k cudzím veciam. </w:t>
      </w:r>
    </w:p>
    <w:p w:rsidR="00D44D0D" w:rsidRPr="00234B81" w:rsidRDefault="00D44D0D" w:rsidP="00234B81">
      <w:pPr>
        <w:numPr>
          <w:ilvl w:val="0"/>
          <w:numId w:val="1"/>
        </w:numPr>
        <w:spacing w:line="276" w:lineRule="auto"/>
      </w:pPr>
      <w:r w:rsidRPr="00234B81">
        <w:t>ABGB – pojem a rozdelenie občianskeho práva.</w:t>
      </w:r>
    </w:p>
    <w:p w:rsidR="00D44D0D" w:rsidRPr="00234B81" w:rsidRDefault="00D44D0D" w:rsidP="00234B81">
      <w:pPr>
        <w:numPr>
          <w:ilvl w:val="0"/>
          <w:numId w:val="1"/>
        </w:numPr>
        <w:spacing w:line="276" w:lineRule="auto"/>
      </w:pPr>
      <w:r w:rsidRPr="00234B81">
        <w:t>ABGB - majetkové práva manželov, správa majetku v rámci rodiny.</w:t>
      </w:r>
    </w:p>
    <w:p w:rsidR="00D44D0D" w:rsidRPr="00234B81" w:rsidRDefault="00D44D0D" w:rsidP="00234B81">
      <w:pPr>
        <w:numPr>
          <w:ilvl w:val="0"/>
          <w:numId w:val="1"/>
        </w:numPr>
        <w:spacing w:line="276" w:lineRule="auto"/>
      </w:pPr>
      <w:r w:rsidRPr="00234B81">
        <w:t>ABGB - veci a ich právne rozdelenie.</w:t>
      </w:r>
    </w:p>
    <w:p w:rsidR="00D44D0D" w:rsidRPr="00234B81" w:rsidRDefault="00D44D0D" w:rsidP="00234B81">
      <w:pPr>
        <w:numPr>
          <w:ilvl w:val="0"/>
          <w:numId w:val="1"/>
        </w:numPr>
        <w:spacing w:line="276" w:lineRule="auto"/>
      </w:pPr>
      <w:r w:rsidRPr="00234B81">
        <w:t>ABGB - držba a vydržanie.</w:t>
      </w:r>
    </w:p>
    <w:p w:rsidR="00D44D0D" w:rsidRPr="00234B81" w:rsidRDefault="00D44D0D" w:rsidP="00234B81">
      <w:pPr>
        <w:numPr>
          <w:ilvl w:val="0"/>
          <w:numId w:val="1"/>
        </w:numPr>
        <w:spacing w:line="276" w:lineRule="auto"/>
      </w:pPr>
      <w:r w:rsidRPr="00234B81">
        <w:t>ABGB - vlastnícke právo.</w:t>
      </w:r>
    </w:p>
    <w:p w:rsidR="00D44D0D" w:rsidRPr="00234B81" w:rsidRDefault="00D44D0D" w:rsidP="00234B81">
      <w:pPr>
        <w:numPr>
          <w:ilvl w:val="0"/>
          <w:numId w:val="1"/>
        </w:numPr>
        <w:spacing w:line="276" w:lineRule="auto"/>
      </w:pPr>
      <w:r w:rsidRPr="00234B81">
        <w:t>ABGB - služobnosti.</w:t>
      </w:r>
    </w:p>
    <w:p w:rsidR="00D44D0D" w:rsidRPr="00234B81" w:rsidRDefault="00D44D0D" w:rsidP="00234B81">
      <w:pPr>
        <w:numPr>
          <w:ilvl w:val="0"/>
          <w:numId w:val="1"/>
        </w:numPr>
        <w:spacing w:line="276" w:lineRule="auto"/>
      </w:pPr>
      <w:r w:rsidRPr="00234B81">
        <w:t>Nemecký BGB - proces prijímania a systematika kódexu.</w:t>
      </w:r>
    </w:p>
    <w:p w:rsidR="00D44D0D" w:rsidRPr="00234B81" w:rsidRDefault="00D44D0D" w:rsidP="00234B81">
      <w:pPr>
        <w:numPr>
          <w:ilvl w:val="0"/>
          <w:numId w:val="1"/>
        </w:numPr>
        <w:spacing w:line="276" w:lineRule="auto"/>
      </w:pPr>
      <w:r w:rsidRPr="00234B81">
        <w:t>Nemecký BGB - pojem veci a držba.</w:t>
      </w:r>
    </w:p>
    <w:p w:rsidR="00D44D0D" w:rsidRPr="00234B81" w:rsidRDefault="00D44D0D" w:rsidP="00234B81">
      <w:pPr>
        <w:numPr>
          <w:ilvl w:val="0"/>
          <w:numId w:val="1"/>
        </w:numPr>
        <w:spacing w:line="276" w:lineRule="auto"/>
      </w:pPr>
      <w:r w:rsidRPr="00234B81">
        <w:t>Nemecký BGB - vlastnícke právo.</w:t>
      </w:r>
    </w:p>
    <w:p w:rsidR="00D44D0D" w:rsidRPr="00234B81" w:rsidRDefault="00D44D0D" w:rsidP="00234B81">
      <w:pPr>
        <w:numPr>
          <w:ilvl w:val="0"/>
          <w:numId w:val="1"/>
        </w:numPr>
        <w:spacing w:line="276" w:lineRule="auto"/>
      </w:pPr>
      <w:r w:rsidRPr="00234B81">
        <w:t>Nemecký BGB - právo užívacej držby, prednostná kúpa pozemku, vecné bremená</w:t>
      </w:r>
    </w:p>
    <w:p w:rsidR="00D44D0D" w:rsidRPr="00234B81" w:rsidRDefault="00D44D0D" w:rsidP="00234B81">
      <w:pPr>
        <w:spacing w:line="276" w:lineRule="auto"/>
      </w:pPr>
    </w:p>
    <w:p w:rsidR="00D44D0D" w:rsidRPr="00234B81" w:rsidRDefault="00D44D0D" w:rsidP="00234B81">
      <w:pPr>
        <w:spacing w:line="276" w:lineRule="auto"/>
      </w:pPr>
    </w:p>
    <w:p w:rsidR="00EF2D74" w:rsidRPr="00234B81" w:rsidRDefault="00EF2D74" w:rsidP="00234B81">
      <w:pPr>
        <w:spacing w:line="276" w:lineRule="auto"/>
      </w:pPr>
    </w:p>
    <w:sectPr w:rsidR="00EF2D74" w:rsidRPr="00234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9180B"/>
    <w:multiLevelType w:val="hybridMultilevel"/>
    <w:tmpl w:val="C234BCA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0D"/>
    <w:rsid w:val="00234B81"/>
    <w:rsid w:val="002A0E78"/>
    <w:rsid w:val="00C63A3F"/>
    <w:rsid w:val="00D44D0D"/>
    <w:rsid w:val="00EF2D74"/>
    <w:rsid w:val="00F1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4D0D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D44D0D"/>
    <w:pPr>
      <w:spacing w:line="360" w:lineRule="auto"/>
      <w:jc w:val="center"/>
    </w:pPr>
    <w:rPr>
      <w:rFonts w:ascii="Arial" w:hAnsi="Arial" w:cs="Arial"/>
      <w:b/>
      <w:bCs/>
      <w:u w:val="single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D44D0D"/>
    <w:rPr>
      <w:rFonts w:ascii="Arial" w:eastAsia="Times New Roman" w:hAnsi="Arial" w:cs="Arial"/>
      <w:b/>
      <w:bCs/>
      <w:sz w:val="24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4D0D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D44D0D"/>
    <w:pPr>
      <w:spacing w:line="360" w:lineRule="auto"/>
      <w:jc w:val="center"/>
    </w:pPr>
    <w:rPr>
      <w:rFonts w:ascii="Arial" w:hAnsi="Arial" w:cs="Arial"/>
      <w:b/>
      <w:bCs/>
      <w:u w:val="single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D44D0D"/>
    <w:rPr>
      <w:rFonts w:ascii="Arial" w:eastAsia="Times New Roman" w:hAnsi="Arial" w:cs="Arial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Terezka</cp:lastModifiedBy>
  <cp:revision>2</cp:revision>
  <dcterms:created xsi:type="dcterms:W3CDTF">2016-09-14T15:06:00Z</dcterms:created>
  <dcterms:modified xsi:type="dcterms:W3CDTF">2016-09-14T15:06:00Z</dcterms:modified>
</cp:coreProperties>
</file>