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3CA" w:rsidRDefault="008C23CA">
      <w:pPr>
        <w:jc w:val="center"/>
      </w:pPr>
      <w:bookmarkStart w:id="0" w:name="_GoBack"/>
      <w:bookmarkEnd w:id="0"/>
      <w:r>
        <w:t>Univerzita P. J. Šafárika v Košiciach</w:t>
      </w:r>
    </w:p>
    <w:p w:rsidR="008C23CA" w:rsidRDefault="008C23CA">
      <w:pPr>
        <w:jc w:val="center"/>
        <w:rPr>
          <w:b/>
        </w:rPr>
      </w:pPr>
      <w:r>
        <w:rPr>
          <w:b/>
        </w:rPr>
        <w:t>Právnická  fakulta, Kováčska 26, 040 75 Košice</w:t>
      </w:r>
    </w:p>
    <w:p w:rsidR="00400CDF" w:rsidRDefault="008C23CA" w:rsidP="00400CDF">
      <w:pPr>
        <w:jc w:val="center"/>
      </w:pPr>
      <w:r>
        <w:t>Katedra občianskeho práva</w:t>
      </w:r>
    </w:p>
    <w:p w:rsidR="008C23CA" w:rsidRPr="00400CDF" w:rsidRDefault="008C23CA" w:rsidP="00400CDF">
      <w:pPr>
        <w:jc w:val="center"/>
      </w:pPr>
      <w:r>
        <w:rPr>
          <w:b/>
        </w:rPr>
        <w:t>_________________________________</w:t>
      </w:r>
    </w:p>
    <w:p w:rsidR="008C23CA" w:rsidRDefault="00900344">
      <w:pPr>
        <w:spacing w:before="120"/>
        <w:jc w:val="center"/>
        <w:rPr>
          <w:b/>
          <w:snapToGrid w:val="0"/>
          <w:lang w:eastAsia="cs-CZ"/>
        </w:rPr>
      </w:pPr>
      <w:r>
        <w:rPr>
          <w:snapToGrid w:val="0"/>
          <w:lang w:eastAsia="cs-CZ"/>
        </w:rPr>
        <w:t>Otázky na komisionálnu skúšku</w:t>
      </w:r>
      <w:r w:rsidR="008C23CA">
        <w:rPr>
          <w:snapToGrid w:val="0"/>
          <w:lang w:eastAsia="cs-CZ"/>
        </w:rPr>
        <w:t xml:space="preserve"> </w:t>
      </w:r>
      <w:r w:rsidR="008C23CA">
        <w:rPr>
          <w:b/>
          <w:snapToGrid w:val="0"/>
          <w:lang w:eastAsia="cs-CZ"/>
        </w:rPr>
        <w:t xml:space="preserve"> </w:t>
      </w:r>
    </w:p>
    <w:p w:rsidR="008C23CA" w:rsidRDefault="008C23CA" w:rsidP="00900344">
      <w:pPr>
        <w:spacing w:before="120"/>
        <w:jc w:val="center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>z</w:t>
      </w:r>
      <w:r w:rsidR="00900344">
        <w:rPr>
          <w:b/>
          <w:snapToGrid w:val="0"/>
          <w:lang w:eastAsia="cs-CZ"/>
        </w:rPr>
        <w:t> </w:t>
      </w:r>
      <w:r>
        <w:rPr>
          <w:b/>
          <w:snapToGrid w:val="0"/>
          <w:lang w:eastAsia="cs-CZ"/>
        </w:rPr>
        <w:t>predmetu</w:t>
      </w:r>
      <w:r w:rsidR="00900344">
        <w:rPr>
          <w:b/>
          <w:snapToGrid w:val="0"/>
          <w:lang w:eastAsia="cs-CZ"/>
        </w:rPr>
        <w:t xml:space="preserve"> </w:t>
      </w:r>
      <w:r>
        <w:rPr>
          <w:b/>
          <w:snapToGrid w:val="0"/>
          <w:lang w:eastAsia="cs-CZ"/>
        </w:rPr>
        <w:t>"Občianske právo hmotné</w:t>
      </w:r>
      <w:r w:rsidR="00D358D1">
        <w:rPr>
          <w:b/>
          <w:snapToGrid w:val="0"/>
          <w:lang w:eastAsia="cs-CZ"/>
        </w:rPr>
        <w:t xml:space="preserve"> I.</w:t>
      </w:r>
      <w:r>
        <w:rPr>
          <w:b/>
          <w:snapToGrid w:val="0"/>
          <w:lang w:eastAsia="cs-CZ"/>
        </w:rPr>
        <w:t>"</w:t>
      </w:r>
    </w:p>
    <w:p w:rsidR="008C23CA" w:rsidRDefault="008C23CA">
      <w:pPr>
        <w:spacing w:before="120"/>
        <w:rPr>
          <w:snapToGrid w:val="0"/>
          <w:lang w:eastAsia="cs-CZ"/>
        </w:rPr>
      </w:pPr>
    </w:p>
    <w:p w:rsidR="00900344" w:rsidRPr="00900344" w:rsidRDefault="00900344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 w:rsidRPr="00900344">
        <w:rPr>
          <w:snapToGrid w:val="0"/>
          <w:lang w:eastAsia="cs-CZ"/>
        </w:rPr>
        <w:t>Pojem a predmet občianske právo hmotné</w:t>
      </w:r>
    </w:p>
    <w:p w:rsidR="00900344" w:rsidRDefault="00900344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 w:rsidRPr="00900344">
        <w:rPr>
          <w:snapToGrid w:val="0"/>
          <w:lang w:eastAsia="cs-CZ"/>
        </w:rPr>
        <w:t>Občianske právo ako všeobecné súkromné právo</w:t>
      </w:r>
    </w:p>
    <w:p w:rsidR="003E68E7" w:rsidRPr="00900344" w:rsidRDefault="003E68E7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Vplyv európskeho práva na občianske právo SR</w:t>
      </w:r>
    </w:p>
    <w:p w:rsidR="00900344" w:rsidRPr="00900344" w:rsidRDefault="00900344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 w:rsidRPr="00900344">
        <w:rPr>
          <w:snapToGrid w:val="0"/>
          <w:lang w:eastAsia="cs-CZ"/>
        </w:rPr>
        <w:t>Postavenie občianskeho práva v systéme súkromného práva</w:t>
      </w:r>
    </w:p>
    <w:p w:rsidR="00900344" w:rsidRPr="00900344" w:rsidRDefault="00AE0AB2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b/>
          <w:snapToGrid w:val="0"/>
          <w:lang w:eastAsia="cs-CZ"/>
        </w:rPr>
      </w:pPr>
      <w:r w:rsidRPr="00900344">
        <w:rPr>
          <w:snapToGrid w:val="0"/>
          <w:lang w:eastAsia="cs-CZ"/>
        </w:rPr>
        <w:t>Systém  občianskeho práva.</w:t>
      </w:r>
    </w:p>
    <w:p w:rsidR="008C23CA" w:rsidRPr="00900344" w:rsidRDefault="009A183D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b/>
          <w:snapToGrid w:val="0"/>
          <w:lang w:eastAsia="cs-CZ"/>
        </w:rPr>
      </w:pPr>
      <w:r w:rsidRPr="00900344">
        <w:rPr>
          <w:snapToGrid w:val="0"/>
          <w:lang w:eastAsia="cs-CZ"/>
        </w:rPr>
        <w:t xml:space="preserve"> </w:t>
      </w:r>
      <w:r w:rsidR="00AE0AB2" w:rsidRPr="00900344">
        <w:rPr>
          <w:snapToGrid w:val="0"/>
          <w:lang w:eastAsia="cs-CZ"/>
        </w:rPr>
        <w:t>P</w:t>
      </w:r>
      <w:r w:rsidR="008C23CA" w:rsidRPr="00900344">
        <w:rPr>
          <w:snapToGrid w:val="0"/>
          <w:lang w:eastAsia="cs-CZ"/>
        </w:rPr>
        <w:t>ramene občianskeho práva.</w:t>
      </w:r>
    </w:p>
    <w:p w:rsidR="00900344" w:rsidRPr="003E68E7" w:rsidRDefault="008C23CA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b/>
          <w:snapToGrid w:val="0"/>
          <w:lang w:eastAsia="cs-CZ"/>
        </w:rPr>
      </w:pPr>
      <w:r w:rsidRPr="00900344">
        <w:rPr>
          <w:snapToGrid w:val="0"/>
          <w:lang w:eastAsia="cs-CZ"/>
        </w:rPr>
        <w:t>O</w:t>
      </w:r>
      <w:r w:rsidR="00900344">
        <w:rPr>
          <w:snapToGrid w:val="0"/>
          <w:lang w:eastAsia="cs-CZ"/>
        </w:rPr>
        <w:t>bčiansky zákonník – systematika</w:t>
      </w:r>
    </w:p>
    <w:p w:rsidR="003E68E7" w:rsidRPr="003E68E7" w:rsidRDefault="003E68E7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b/>
          <w:snapToGrid w:val="0"/>
          <w:lang w:eastAsia="cs-CZ"/>
        </w:rPr>
      </w:pPr>
      <w:r>
        <w:rPr>
          <w:snapToGrid w:val="0"/>
          <w:lang w:eastAsia="cs-CZ"/>
        </w:rPr>
        <w:t>Vzťah občianskeho práva a správneho práva</w:t>
      </w:r>
    </w:p>
    <w:p w:rsidR="003E68E7" w:rsidRPr="003E68E7" w:rsidRDefault="003E68E7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b/>
          <w:snapToGrid w:val="0"/>
          <w:lang w:eastAsia="cs-CZ"/>
        </w:rPr>
      </w:pPr>
      <w:r>
        <w:rPr>
          <w:snapToGrid w:val="0"/>
          <w:lang w:eastAsia="cs-CZ"/>
        </w:rPr>
        <w:t>Vzťah občianskeho práva a obchodného práva</w:t>
      </w:r>
    </w:p>
    <w:p w:rsidR="003E68E7" w:rsidRPr="003E68E7" w:rsidRDefault="003E68E7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b/>
          <w:snapToGrid w:val="0"/>
          <w:lang w:eastAsia="cs-CZ"/>
        </w:rPr>
      </w:pPr>
      <w:r>
        <w:rPr>
          <w:snapToGrid w:val="0"/>
          <w:lang w:eastAsia="cs-CZ"/>
        </w:rPr>
        <w:t>Vzťah občianskeho práva a rodinného práva</w:t>
      </w:r>
    </w:p>
    <w:p w:rsidR="003E68E7" w:rsidRPr="00900344" w:rsidRDefault="003E68E7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b/>
          <w:snapToGrid w:val="0"/>
          <w:lang w:eastAsia="cs-CZ"/>
        </w:rPr>
      </w:pPr>
      <w:r>
        <w:rPr>
          <w:snapToGrid w:val="0"/>
          <w:lang w:eastAsia="cs-CZ"/>
        </w:rPr>
        <w:t>Vzťah občianskeho práva a pracovného práva</w:t>
      </w:r>
    </w:p>
    <w:p w:rsidR="00900344" w:rsidRPr="00900344" w:rsidRDefault="00900344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b/>
          <w:snapToGrid w:val="0"/>
          <w:lang w:eastAsia="cs-CZ"/>
        </w:rPr>
      </w:pPr>
      <w:r>
        <w:rPr>
          <w:snapToGrid w:val="0"/>
          <w:lang w:eastAsia="cs-CZ"/>
        </w:rPr>
        <w:t>P</w:t>
      </w:r>
      <w:r w:rsidR="008C23CA" w:rsidRPr="00900344">
        <w:rPr>
          <w:snapToGrid w:val="0"/>
          <w:lang w:eastAsia="cs-CZ"/>
        </w:rPr>
        <w:t>ôsobnosť</w:t>
      </w:r>
      <w:r w:rsidR="00CC348D" w:rsidRPr="00900344">
        <w:rPr>
          <w:snapToGrid w:val="0"/>
          <w:lang w:eastAsia="cs-CZ"/>
        </w:rPr>
        <w:t xml:space="preserve"> Občiansk</w:t>
      </w:r>
      <w:r>
        <w:rPr>
          <w:snapToGrid w:val="0"/>
          <w:lang w:eastAsia="cs-CZ"/>
        </w:rPr>
        <w:t xml:space="preserve">eho </w:t>
      </w:r>
      <w:r w:rsidR="00CC348D" w:rsidRPr="00900344">
        <w:rPr>
          <w:snapToGrid w:val="0"/>
          <w:lang w:eastAsia="cs-CZ"/>
        </w:rPr>
        <w:t>zákonník</w:t>
      </w:r>
      <w:r>
        <w:rPr>
          <w:snapToGrid w:val="0"/>
          <w:lang w:eastAsia="cs-CZ"/>
        </w:rPr>
        <w:t>a</w:t>
      </w:r>
    </w:p>
    <w:p w:rsidR="00CC348D" w:rsidRPr="00900344" w:rsidRDefault="00900344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b/>
          <w:snapToGrid w:val="0"/>
          <w:lang w:eastAsia="cs-CZ"/>
        </w:rPr>
      </w:pPr>
      <w:r>
        <w:rPr>
          <w:snapToGrid w:val="0"/>
          <w:lang w:eastAsia="cs-CZ"/>
        </w:rPr>
        <w:t xml:space="preserve">Občiansky zákonník </w:t>
      </w:r>
      <w:r w:rsidR="00CC348D" w:rsidRPr="00900344">
        <w:rPr>
          <w:snapToGrid w:val="0"/>
          <w:lang w:eastAsia="cs-CZ"/>
        </w:rPr>
        <w:t xml:space="preserve">  ako lex </w:t>
      </w:r>
      <w:proofErr w:type="spellStart"/>
      <w:r w:rsidR="00CC348D" w:rsidRPr="00900344">
        <w:rPr>
          <w:snapToGrid w:val="0"/>
          <w:lang w:eastAsia="cs-CZ"/>
        </w:rPr>
        <w:t>generalis</w:t>
      </w:r>
      <w:proofErr w:type="spellEnd"/>
      <w:r w:rsidR="00CC348D" w:rsidRPr="00900344">
        <w:rPr>
          <w:snapToGrid w:val="0"/>
          <w:lang w:eastAsia="cs-CZ"/>
        </w:rPr>
        <w:t xml:space="preserve"> vo vzťahu </w:t>
      </w:r>
      <w:r>
        <w:rPr>
          <w:snapToGrid w:val="0"/>
          <w:lang w:eastAsia="cs-CZ"/>
        </w:rPr>
        <w:t xml:space="preserve">k iným normám občianskeho práv a </w:t>
      </w:r>
      <w:r w:rsidR="00CC348D" w:rsidRPr="00900344">
        <w:rPr>
          <w:snapToGrid w:val="0"/>
          <w:lang w:eastAsia="cs-CZ"/>
        </w:rPr>
        <w:t xml:space="preserve">k normám iných odvetví súkromného práva. </w:t>
      </w:r>
    </w:p>
    <w:p w:rsidR="00900344" w:rsidRDefault="008C23CA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 w:rsidRPr="00900344">
        <w:rPr>
          <w:snapToGrid w:val="0"/>
          <w:lang w:eastAsia="cs-CZ"/>
        </w:rPr>
        <w:t xml:space="preserve">Občianskoprávne normy </w:t>
      </w:r>
      <w:r w:rsidR="00900344">
        <w:rPr>
          <w:snapToGrid w:val="0"/>
          <w:lang w:eastAsia="cs-CZ"/>
        </w:rPr>
        <w:t>– druhy</w:t>
      </w:r>
    </w:p>
    <w:p w:rsidR="008C23CA" w:rsidRDefault="008C23CA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 w:rsidRPr="00900344">
        <w:rPr>
          <w:snapToGrid w:val="0"/>
          <w:lang w:eastAsia="cs-CZ"/>
        </w:rPr>
        <w:t>Interpretácia a aplikácia občianskoprávnych noriem.</w:t>
      </w:r>
    </w:p>
    <w:p w:rsidR="003E68E7" w:rsidRDefault="003E68E7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Všeobecné metódy výkladu noriem OP</w:t>
      </w:r>
    </w:p>
    <w:p w:rsidR="003E68E7" w:rsidRPr="00900344" w:rsidRDefault="003E68E7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Výklad noriem OP podľa subjektov</w:t>
      </w:r>
    </w:p>
    <w:p w:rsidR="008C23CA" w:rsidRDefault="008C23CA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 w:rsidRPr="00900344">
        <w:rPr>
          <w:snapToGrid w:val="0"/>
          <w:lang w:eastAsia="cs-CZ"/>
        </w:rPr>
        <w:t xml:space="preserve">Právne skutočnosti (pojem, </w:t>
      </w:r>
      <w:r w:rsidR="003E68E7">
        <w:rPr>
          <w:snapToGrid w:val="0"/>
          <w:lang w:eastAsia="cs-CZ"/>
        </w:rPr>
        <w:t>delenie právnych skutočností</w:t>
      </w:r>
      <w:r w:rsidRPr="00900344">
        <w:rPr>
          <w:snapToGrid w:val="0"/>
          <w:lang w:eastAsia="cs-CZ"/>
        </w:rPr>
        <w:t>)</w:t>
      </w:r>
    </w:p>
    <w:p w:rsidR="003E68E7" w:rsidRDefault="003E68E7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Subjektívne právne skutočnosti</w:t>
      </w:r>
    </w:p>
    <w:p w:rsidR="00900344" w:rsidRDefault="00900344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Pojem p</w:t>
      </w:r>
      <w:r w:rsidR="008C23CA" w:rsidRPr="00900344">
        <w:rPr>
          <w:snapToGrid w:val="0"/>
          <w:lang w:eastAsia="cs-CZ"/>
        </w:rPr>
        <w:t>rávne</w:t>
      </w:r>
      <w:r>
        <w:rPr>
          <w:snapToGrid w:val="0"/>
          <w:lang w:eastAsia="cs-CZ"/>
        </w:rPr>
        <w:t xml:space="preserve">ho </w:t>
      </w:r>
      <w:r w:rsidR="008C23CA" w:rsidRPr="00900344">
        <w:rPr>
          <w:snapToGrid w:val="0"/>
          <w:lang w:eastAsia="cs-CZ"/>
        </w:rPr>
        <w:t xml:space="preserve"> úkon</w:t>
      </w:r>
      <w:r>
        <w:rPr>
          <w:snapToGrid w:val="0"/>
          <w:lang w:eastAsia="cs-CZ"/>
        </w:rPr>
        <w:t>u</w:t>
      </w:r>
    </w:p>
    <w:p w:rsidR="008C23CA" w:rsidRDefault="00900344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N</w:t>
      </w:r>
      <w:r w:rsidR="008C23CA" w:rsidRPr="00900344">
        <w:rPr>
          <w:snapToGrid w:val="0"/>
          <w:lang w:eastAsia="cs-CZ"/>
        </w:rPr>
        <w:t>áležitosti právnych úkonov.</w:t>
      </w:r>
    </w:p>
    <w:p w:rsidR="003E68E7" w:rsidRDefault="003E68E7" w:rsidP="00900344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Obsah právnych úkonov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Vznik právny</w:t>
      </w:r>
      <w:r w:rsidRPr="003E68E7">
        <w:rPr>
          <w:snapToGrid w:val="0"/>
          <w:lang w:eastAsia="cs-CZ"/>
        </w:rPr>
        <w:t>ch úkonov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Typy a druhy právnych úkonov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Všeobecne o zmluvách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Platnosť, účinnosť a účinky zmlúv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Vznik zmlúv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Dohoda o budúcej zmluve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Dohoda o budúcom doplnení obsahu zmluvy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Neplatnosť právnych úkonov- delenie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Právne následky neplatnosti právnych úkonov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Odporovateľnosť právnych úkonov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Odstúpenie od zmluvy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Pojem občianskoprávneho vzťahu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Delenie občianskoprávnych vzťahov- druhy</w:t>
      </w:r>
    </w:p>
    <w:p w:rsidR="003E68E7" w:rsidRDefault="003E68E7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Prvky občianskoprávneho vzťahu</w:t>
      </w:r>
    </w:p>
    <w:p w:rsidR="003E68E7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Subjekty občianskoprávnych vzťahov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Pojem majetok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Pojem veci a ich triedenie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Obsah občianskoprávneho vzťahu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Fyzická osoba ako subjekt OPV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Všeobecne o ochrane osobnosti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Ochrana života a zdravia fyzickej osoby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lastRenderedPageBreak/>
        <w:t>Ochrana cti a dôstojnosti fyzickej osoby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Ochrana mena a súkromia fyzickej osoby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Ochrana osobných údajov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Ochrana osobných údajov v EÚ</w:t>
      </w:r>
    </w:p>
    <w:p w:rsidR="00A11600" w:rsidRPr="00A11600" w:rsidRDefault="00A11600" w:rsidP="00A11600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Právne prostriedky ochrany osobnosti podľa OZ</w:t>
      </w:r>
    </w:p>
    <w:p w:rsidR="00A11600" w:rsidRDefault="00A11600" w:rsidP="00A11600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Právne prostriedky ochrany osobnosti podľa Tlačového zákona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Založenie  a vznik právnickej osoby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Ochrana názvu a dobrej povesti právnickej osoby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Právne prostriedky ochrany názvu a dobrej povesti právnickej osoby</w:t>
      </w:r>
    </w:p>
    <w:p w:rsidR="00A11600" w:rsidRDefault="00A11600" w:rsidP="00A11600">
      <w:pPr>
        <w:pStyle w:val="Odsekzoznamu"/>
        <w:tabs>
          <w:tab w:val="left" w:pos="1701"/>
        </w:tabs>
        <w:spacing w:before="120"/>
        <w:ind w:left="785"/>
        <w:rPr>
          <w:snapToGrid w:val="0"/>
          <w:lang w:eastAsia="cs-CZ"/>
        </w:rPr>
      </w:pPr>
      <w:r>
        <w:rPr>
          <w:snapToGrid w:val="0"/>
          <w:lang w:eastAsia="cs-CZ"/>
        </w:rPr>
        <w:t>podľa OZ</w:t>
      </w:r>
    </w:p>
    <w:p w:rsidR="00A11600" w:rsidRDefault="00A11600" w:rsidP="00A11600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Právne prostriedky ochrany názvu a dobrej povesti právnickej osoby</w:t>
      </w:r>
    </w:p>
    <w:p w:rsidR="00A11600" w:rsidRDefault="00A11600" w:rsidP="00A11600">
      <w:pPr>
        <w:pStyle w:val="Odsekzoznamu"/>
        <w:tabs>
          <w:tab w:val="left" w:pos="1701"/>
        </w:tabs>
        <w:spacing w:before="120"/>
        <w:ind w:left="785"/>
        <w:rPr>
          <w:snapToGrid w:val="0"/>
          <w:lang w:eastAsia="cs-CZ"/>
        </w:rPr>
      </w:pPr>
      <w:r>
        <w:rPr>
          <w:snapToGrid w:val="0"/>
          <w:lang w:eastAsia="cs-CZ"/>
        </w:rPr>
        <w:t>podľa Tlačového zákona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Názov právnickej osoby a ochranná známka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Založenie a vznik nadácie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Nadačný fond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Orgány nadácie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Zrušenie a zánik nadácie</w:t>
      </w:r>
    </w:p>
    <w:p w:rsidR="00A11600" w:rsidRPr="00A11600" w:rsidRDefault="00A11600" w:rsidP="00A11600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Založenie a vznik neinvestičného fondu</w:t>
      </w:r>
    </w:p>
    <w:p w:rsidR="00A11600" w:rsidRDefault="00A11600" w:rsidP="00A11600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Orgány neinvestičného fondu</w:t>
      </w:r>
    </w:p>
    <w:p w:rsidR="00A11600" w:rsidRDefault="00A11600" w:rsidP="00A11600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Zrušenie a zánik fondu</w:t>
      </w:r>
    </w:p>
    <w:p w:rsidR="00A11600" w:rsidRDefault="00A11600" w:rsidP="00A11600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Verejná zbierka</w:t>
      </w:r>
    </w:p>
    <w:p w:rsidR="00A11600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Založenie a vznik neziskovej organizácie poskytujúcej všeobecne prospešné služby</w:t>
      </w:r>
    </w:p>
    <w:p w:rsidR="00A11600" w:rsidRDefault="00A11600" w:rsidP="00A11600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Orgány neziskovej organizácie poskytujúcej všeobecne prospešné služby</w:t>
      </w:r>
    </w:p>
    <w:p w:rsidR="00A11600" w:rsidRDefault="00A11600" w:rsidP="00A11600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Zrušenie a zánik neziskovej organizácie poskytujúcej všeobecne prospešné služby</w:t>
      </w:r>
    </w:p>
    <w:p w:rsidR="008141D6" w:rsidRDefault="00A11600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Štát ako subjekt občianskoprávnych vzťahov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Register partnerov verejného sektora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Všeobecne o zastúpení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Zastúpený a zástupca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Obsah zastúpenia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Zákonné zastúpenie</w:t>
      </w:r>
    </w:p>
    <w:p w:rsidR="00A11600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 Zmluvné zastúpenie</w:t>
      </w:r>
      <w:r w:rsidR="00A11600">
        <w:rPr>
          <w:snapToGrid w:val="0"/>
          <w:lang w:eastAsia="cs-CZ"/>
        </w:rPr>
        <w:t xml:space="preserve"> 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Spôsoby zániku plnej moci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Všeobecne o ochrane subjektívnych práv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Súdna ochrana  subjektívnych práva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Ochrana subjektívnych práva v rozhodcovskom konaní</w:t>
      </w:r>
    </w:p>
    <w:p w:rsidR="008141D6" w:rsidRDefault="008141D6" w:rsidP="008141D6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Ochrana subjektívnych práva v spotrebiteľskom rozhodcovskom konaní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Ochrana subjektívnych práv  na obci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Ochrana subjektívnych práv prokuratúrou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Ochrana subjektívnych práv Okresnými úradmi- katastrálnymi odbormi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Svojpomoc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 xml:space="preserve">Mediácia </w:t>
      </w:r>
    </w:p>
    <w:p w:rsidR="008141D6" w:rsidRDefault="008141D6" w:rsidP="003E68E7">
      <w:pPr>
        <w:pStyle w:val="Odsekzoznamu"/>
        <w:numPr>
          <w:ilvl w:val="0"/>
          <w:numId w:val="1"/>
        </w:numPr>
        <w:tabs>
          <w:tab w:val="left" w:pos="1701"/>
        </w:tabs>
        <w:spacing w:before="120"/>
        <w:rPr>
          <w:snapToGrid w:val="0"/>
          <w:lang w:eastAsia="cs-CZ"/>
        </w:rPr>
      </w:pPr>
      <w:r>
        <w:rPr>
          <w:snapToGrid w:val="0"/>
          <w:lang w:eastAsia="cs-CZ"/>
        </w:rPr>
        <w:t>Osobitné spôsoby ochrany subjektívnych práv</w:t>
      </w:r>
    </w:p>
    <w:sectPr w:rsidR="008141D6">
      <w:pgSz w:w="11906" w:h="16838"/>
      <w:pgMar w:top="1134" w:right="1797" w:bottom="1134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61B80"/>
    <w:multiLevelType w:val="hybridMultilevel"/>
    <w:tmpl w:val="B934A40A"/>
    <w:lvl w:ilvl="0" w:tplc="881E5D6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86"/>
    <w:rsid w:val="00014D51"/>
    <w:rsid w:val="00066FFA"/>
    <w:rsid w:val="00086AE7"/>
    <w:rsid w:val="000A2F60"/>
    <w:rsid w:val="001C277A"/>
    <w:rsid w:val="001C443D"/>
    <w:rsid w:val="002F7E98"/>
    <w:rsid w:val="003021C2"/>
    <w:rsid w:val="003632B7"/>
    <w:rsid w:val="00393AA3"/>
    <w:rsid w:val="003E68E7"/>
    <w:rsid w:val="00400CDF"/>
    <w:rsid w:val="00477848"/>
    <w:rsid w:val="004D03F7"/>
    <w:rsid w:val="00596C0C"/>
    <w:rsid w:val="0060389E"/>
    <w:rsid w:val="0060431D"/>
    <w:rsid w:val="00607245"/>
    <w:rsid w:val="00731528"/>
    <w:rsid w:val="008141D6"/>
    <w:rsid w:val="00897D50"/>
    <w:rsid w:val="008C23CA"/>
    <w:rsid w:val="008E64C8"/>
    <w:rsid w:val="00900344"/>
    <w:rsid w:val="00900648"/>
    <w:rsid w:val="009A183D"/>
    <w:rsid w:val="00A11600"/>
    <w:rsid w:val="00AE0AB2"/>
    <w:rsid w:val="00B70A03"/>
    <w:rsid w:val="00C81977"/>
    <w:rsid w:val="00CC348D"/>
    <w:rsid w:val="00D358D1"/>
    <w:rsid w:val="00D53C86"/>
    <w:rsid w:val="00D812D4"/>
    <w:rsid w:val="00DB7452"/>
    <w:rsid w:val="00E601AD"/>
    <w:rsid w:val="00E64348"/>
    <w:rsid w:val="00E85C01"/>
    <w:rsid w:val="00F828B5"/>
    <w:rsid w:val="00FC0280"/>
    <w:rsid w:val="00F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A32E-41ED-4DE8-A99B-7ADA6168A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9A183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9A183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y"/>
    <w:link w:val="TextbublinyChar"/>
    <w:rsid w:val="003632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632B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00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</vt:lpstr>
    </vt:vector>
  </TitlesOfParts>
  <Company>PravF KE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</dc:title>
  <dc:subject/>
  <dc:creator>noname</dc:creator>
  <cp:keywords/>
  <cp:lastModifiedBy>Používateľ systému Windows</cp:lastModifiedBy>
  <cp:revision>2</cp:revision>
  <cp:lastPrinted>2019-09-17T06:44:00Z</cp:lastPrinted>
  <dcterms:created xsi:type="dcterms:W3CDTF">2021-01-07T14:58:00Z</dcterms:created>
  <dcterms:modified xsi:type="dcterms:W3CDTF">2021-01-07T14:58:00Z</dcterms:modified>
</cp:coreProperties>
</file>