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>
      <w:bookmarkStart w:id="0" w:name="_GoBack"/>
      <w:bookmarkEnd w:id="0"/>
    </w:p>
    <w:p w:rsidR="00FC476A" w:rsidRDefault="00FC476A" w:rsidP="00861FFA"/>
    <w:p w:rsidR="00192489" w:rsidRDefault="00192489" w:rsidP="00861FFA"/>
    <w:p w:rsidR="00192489" w:rsidRDefault="00192489" w:rsidP="00861FFA"/>
    <w:p w:rsidR="00192489" w:rsidRDefault="00192489" w:rsidP="00861FFA"/>
    <w:p w:rsidR="00192489" w:rsidRDefault="00192489" w:rsidP="00861FFA"/>
    <w:p w:rsidR="00192489" w:rsidRDefault="00192489" w:rsidP="00861FFA"/>
    <w:p w:rsidR="00192489" w:rsidRDefault="00192489" w:rsidP="00861FFA"/>
    <w:p w:rsidR="00192489" w:rsidRDefault="00192489" w:rsidP="00192489">
      <w:pPr>
        <w:pStyle w:val="Zkladntext"/>
      </w:pPr>
      <w:r>
        <w:t xml:space="preserve">Pravidlá pre priebežné hodnotenie a skúšky z Obchodného práva II. </w:t>
      </w:r>
    </w:p>
    <w:p w:rsidR="00192489" w:rsidRDefault="00192489" w:rsidP="00192489">
      <w:pPr>
        <w:pStyle w:val="Zkladntext"/>
      </w:pPr>
      <w:r>
        <w:t>v zimnom  semestri akademického roku 2019/20</w:t>
      </w:r>
    </w:p>
    <w:p w:rsidR="00192489" w:rsidRDefault="00192489" w:rsidP="00192489">
      <w:pPr>
        <w:pStyle w:val="Zkladntext2"/>
      </w:pPr>
    </w:p>
    <w:p w:rsidR="00192489" w:rsidRDefault="00192489" w:rsidP="00192489">
      <w:pPr>
        <w:pStyle w:val="Zkladntext2"/>
      </w:pPr>
    </w:p>
    <w:p w:rsidR="00192489" w:rsidRPr="001503C0" w:rsidRDefault="00192489" w:rsidP="00192489">
      <w:pPr>
        <w:pStyle w:val="Zkladntext2"/>
        <w:rPr>
          <w:szCs w:val="20"/>
        </w:rPr>
      </w:pPr>
      <w:r>
        <w:tab/>
        <w:t xml:space="preserve">Skúšky z predmetu Obchodné právo II. budú v zimnom  semestri akademického roku 2019/20 prebiehať ústnou formou. Študenti budú v zimnom semestri hodnotení na základe jedného priebežného hodnotenia </w:t>
      </w:r>
      <w:r w:rsidRPr="001503C0">
        <w:rPr>
          <w:szCs w:val="20"/>
        </w:rPr>
        <w:t>vo forme písomnej previerky rea</w:t>
      </w:r>
      <w:r>
        <w:rPr>
          <w:szCs w:val="20"/>
        </w:rPr>
        <w:t>lizovanej na seminári v rozsahu cca 45 minút</w:t>
      </w:r>
      <w:r w:rsidRPr="001503C0">
        <w:rPr>
          <w:szCs w:val="20"/>
        </w:rPr>
        <w:t xml:space="preserve">, pričom na ústnu skúšku </w:t>
      </w:r>
      <w:r>
        <w:rPr>
          <w:szCs w:val="20"/>
        </w:rPr>
        <w:t xml:space="preserve">sa budú môcť prihlásiť </w:t>
      </w:r>
      <w:r w:rsidRPr="001503C0">
        <w:rPr>
          <w:szCs w:val="20"/>
        </w:rPr>
        <w:t>študent</w:t>
      </w:r>
      <w:r>
        <w:rPr>
          <w:szCs w:val="20"/>
        </w:rPr>
        <w:t>i</w:t>
      </w:r>
      <w:r w:rsidRPr="001503C0">
        <w:rPr>
          <w:szCs w:val="20"/>
        </w:rPr>
        <w:t>, ktor</w:t>
      </w:r>
      <w:r>
        <w:rPr>
          <w:szCs w:val="20"/>
        </w:rPr>
        <w:t>í</w:t>
      </w:r>
      <w:r w:rsidRPr="001503C0">
        <w:rPr>
          <w:szCs w:val="20"/>
        </w:rPr>
        <w:t xml:space="preserve"> získa</w:t>
      </w:r>
      <w:r>
        <w:rPr>
          <w:szCs w:val="20"/>
        </w:rPr>
        <w:t>li aspoň 18 bodov z možných 30</w:t>
      </w:r>
      <w:r w:rsidRPr="001503C0">
        <w:rPr>
          <w:szCs w:val="20"/>
        </w:rPr>
        <w:t>.</w:t>
      </w:r>
    </w:p>
    <w:p w:rsidR="00192489" w:rsidRDefault="00192489" w:rsidP="00192489">
      <w:pPr>
        <w:pStyle w:val="Zkladntext2"/>
      </w:pPr>
    </w:p>
    <w:p w:rsidR="00192489" w:rsidRDefault="00192489" w:rsidP="00192489">
      <w:pPr>
        <w:jc w:val="both"/>
        <w:rPr>
          <w:rFonts w:ascii="Arial" w:hAnsi="Arial" w:cs="Arial"/>
          <w:sz w:val="20"/>
        </w:rPr>
      </w:pPr>
    </w:p>
    <w:p w:rsidR="00192489" w:rsidRDefault="00192489" w:rsidP="00192489">
      <w:pPr>
        <w:ind w:left="360"/>
        <w:jc w:val="both"/>
        <w:rPr>
          <w:rFonts w:ascii="Arial" w:hAnsi="Arial" w:cs="Arial"/>
          <w:sz w:val="20"/>
        </w:rPr>
      </w:pPr>
    </w:p>
    <w:p w:rsidR="00192489" w:rsidRDefault="00192489" w:rsidP="00192489">
      <w:pPr>
        <w:ind w:left="360"/>
        <w:jc w:val="both"/>
        <w:rPr>
          <w:rFonts w:ascii="Arial" w:hAnsi="Arial" w:cs="Arial"/>
          <w:sz w:val="20"/>
        </w:rPr>
      </w:pPr>
    </w:p>
    <w:p w:rsidR="00192489" w:rsidRDefault="00192489" w:rsidP="00192489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Košiciach dňa 20. 9. 2019</w:t>
      </w:r>
    </w:p>
    <w:p w:rsidR="00192489" w:rsidRDefault="00192489" w:rsidP="00192489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JUDr. Ján Husár, CSc.</w:t>
      </w:r>
    </w:p>
    <w:p w:rsidR="00192489" w:rsidRDefault="00192489" w:rsidP="00192489">
      <w:pPr>
        <w:ind w:left="4956" w:firstLine="708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vedúci katedry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2489" w:rsidRDefault="00192489" w:rsidP="00192489"/>
    <w:p w:rsidR="00192489" w:rsidRPr="00861FFA" w:rsidRDefault="00192489" w:rsidP="00861FFA"/>
    <w:sectPr w:rsidR="00192489" w:rsidRPr="00861FFA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DF" w:rsidRDefault="00DF3DDF">
      <w:r>
        <w:separator/>
      </w:r>
    </w:p>
  </w:endnote>
  <w:endnote w:type="continuationSeparator" w:id="0">
    <w:p w:rsidR="00DF3DDF" w:rsidRDefault="00DF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DF" w:rsidRDefault="00DF3DDF">
      <w:r>
        <w:separator/>
      </w:r>
    </w:p>
  </w:footnote>
  <w:footnote w:type="continuationSeparator" w:id="0">
    <w:p w:rsidR="00DF3DDF" w:rsidRDefault="00DF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546C2C">
    <w:pPr>
      <w:pStyle w:val="Hlavik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24130</wp:posOffset>
          </wp:positionH>
          <wp:positionV relativeFrom="paragraph">
            <wp:posOffset>1890395</wp:posOffset>
          </wp:positionV>
          <wp:extent cx="1019175" cy="1014730"/>
          <wp:effectExtent l="0" t="0" r="0" b="0"/>
          <wp:wrapNone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0423DB" w:rsidRDefault="0029229E" w:rsidP="000423DB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1C1F17" w:rsidRPr="001C1F17" w:rsidRDefault="001C1F17" w:rsidP="001C1F17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0D0150">
      <w:rPr>
        <w:rFonts w:ascii="Arial" w:hAnsi="Arial" w:cs="Arial"/>
        <w:b/>
        <w:sz w:val="16"/>
        <w:szCs w:val="16"/>
      </w:rPr>
      <w:t xml:space="preserve"> - vedúci katedry</w:t>
    </w:r>
  </w:p>
  <w:p w:rsidR="000423DB" w:rsidRDefault="000423DB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D42EFA" w:rsidRPr="00D42EFA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IČO: 00397768, IČ DPH: SK2021157050</w:t>
    </w:r>
  </w:p>
  <w:p w:rsidR="000423DB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D42EFA">
      <w:rPr>
        <w:rFonts w:ascii="Arial" w:hAnsi="Arial" w:cs="Arial"/>
        <w:sz w:val="16"/>
        <w:szCs w:val="16"/>
      </w:rPr>
      <w:t>, fax: +421 55 / 622 53 65</w:t>
    </w:r>
  </w:p>
  <w:p w:rsidR="00E94E6C" w:rsidRDefault="0029229E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</w:t>
    </w:r>
    <w:r w:rsidR="000423DB">
      <w:rPr>
        <w:rFonts w:ascii="Arial" w:hAnsi="Arial" w:cs="Arial"/>
        <w:sz w:val="16"/>
        <w:szCs w:val="16"/>
      </w:rPr>
      <w:t>@upjs.sk, http://www.pravo.upjs.sk</w:t>
    </w: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Pr="00E94E6C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2C"/>
    <w:rsid w:val="000152BC"/>
    <w:rsid w:val="000414C7"/>
    <w:rsid w:val="000423DB"/>
    <w:rsid w:val="00051645"/>
    <w:rsid w:val="00063D9D"/>
    <w:rsid w:val="000B5A32"/>
    <w:rsid w:val="000C073C"/>
    <w:rsid w:val="000D0150"/>
    <w:rsid w:val="000D4F34"/>
    <w:rsid w:val="000F08A4"/>
    <w:rsid w:val="000F1D22"/>
    <w:rsid w:val="0012235B"/>
    <w:rsid w:val="001246AA"/>
    <w:rsid w:val="00134C75"/>
    <w:rsid w:val="0018663B"/>
    <w:rsid w:val="00192489"/>
    <w:rsid w:val="00196686"/>
    <w:rsid w:val="001C1F17"/>
    <w:rsid w:val="001C6708"/>
    <w:rsid w:val="001E162D"/>
    <w:rsid w:val="001F37FD"/>
    <w:rsid w:val="00203CFD"/>
    <w:rsid w:val="002049B9"/>
    <w:rsid w:val="002512D3"/>
    <w:rsid w:val="00252D3C"/>
    <w:rsid w:val="00280917"/>
    <w:rsid w:val="0029229E"/>
    <w:rsid w:val="002A3AAC"/>
    <w:rsid w:val="002C4430"/>
    <w:rsid w:val="002E0B57"/>
    <w:rsid w:val="002E79B6"/>
    <w:rsid w:val="002F4DD1"/>
    <w:rsid w:val="00353488"/>
    <w:rsid w:val="003544B6"/>
    <w:rsid w:val="00361B68"/>
    <w:rsid w:val="00372A82"/>
    <w:rsid w:val="00385C76"/>
    <w:rsid w:val="003968A7"/>
    <w:rsid w:val="003A1078"/>
    <w:rsid w:val="003C2472"/>
    <w:rsid w:val="003E28FB"/>
    <w:rsid w:val="00416B4D"/>
    <w:rsid w:val="004357DD"/>
    <w:rsid w:val="004608FC"/>
    <w:rsid w:val="00471B32"/>
    <w:rsid w:val="00483638"/>
    <w:rsid w:val="004B5929"/>
    <w:rsid w:val="004E0C21"/>
    <w:rsid w:val="00516BCA"/>
    <w:rsid w:val="00534450"/>
    <w:rsid w:val="00546C2C"/>
    <w:rsid w:val="00584D83"/>
    <w:rsid w:val="00596494"/>
    <w:rsid w:val="005B5797"/>
    <w:rsid w:val="005B60AB"/>
    <w:rsid w:val="005E6A8A"/>
    <w:rsid w:val="005F370B"/>
    <w:rsid w:val="00654266"/>
    <w:rsid w:val="0067362D"/>
    <w:rsid w:val="006D24E9"/>
    <w:rsid w:val="006D61F5"/>
    <w:rsid w:val="006F142B"/>
    <w:rsid w:val="00723F89"/>
    <w:rsid w:val="007329F5"/>
    <w:rsid w:val="00737212"/>
    <w:rsid w:val="007410E7"/>
    <w:rsid w:val="0074572A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C3143"/>
    <w:rsid w:val="008F259C"/>
    <w:rsid w:val="00926522"/>
    <w:rsid w:val="00962A96"/>
    <w:rsid w:val="009825CE"/>
    <w:rsid w:val="009A6031"/>
    <w:rsid w:val="00A044F0"/>
    <w:rsid w:val="00A35635"/>
    <w:rsid w:val="00A45742"/>
    <w:rsid w:val="00A53EDB"/>
    <w:rsid w:val="00A573BE"/>
    <w:rsid w:val="00A71B48"/>
    <w:rsid w:val="00A757A0"/>
    <w:rsid w:val="00AE1373"/>
    <w:rsid w:val="00AF5144"/>
    <w:rsid w:val="00B0633E"/>
    <w:rsid w:val="00B16422"/>
    <w:rsid w:val="00B51212"/>
    <w:rsid w:val="00B56AD2"/>
    <w:rsid w:val="00B91317"/>
    <w:rsid w:val="00B9141D"/>
    <w:rsid w:val="00BD2988"/>
    <w:rsid w:val="00BD2C49"/>
    <w:rsid w:val="00BF45E4"/>
    <w:rsid w:val="00C144E2"/>
    <w:rsid w:val="00C26AAD"/>
    <w:rsid w:val="00C27D96"/>
    <w:rsid w:val="00C410C1"/>
    <w:rsid w:val="00C60E90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2EFA"/>
    <w:rsid w:val="00D57C03"/>
    <w:rsid w:val="00D8096F"/>
    <w:rsid w:val="00D84506"/>
    <w:rsid w:val="00DA1EDA"/>
    <w:rsid w:val="00DA6565"/>
    <w:rsid w:val="00DD2B29"/>
    <w:rsid w:val="00DF3DDF"/>
    <w:rsid w:val="00E666B7"/>
    <w:rsid w:val="00E94E6C"/>
    <w:rsid w:val="00EC14AE"/>
    <w:rsid w:val="00F21A71"/>
    <w:rsid w:val="00F26970"/>
    <w:rsid w:val="00F2796B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5:chartTrackingRefBased/>
  <w15:docId w15:val="{CB9018A5-DA02-4D21-A4A6-6C66F49C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0423DB"/>
    <w:rPr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192489"/>
    <w:pPr>
      <w:jc w:val="center"/>
    </w:pPr>
    <w:rPr>
      <w:rFonts w:ascii="Arial" w:hAnsi="Arial" w:cs="Arial"/>
      <w:b/>
      <w:bCs/>
      <w:lang w:eastAsia="sk-SK"/>
    </w:rPr>
  </w:style>
  <w:style w:type="character" w:customStyle="1" w:styleId="ZkladntextChar">
    <w:name w:val="Základný text Char"/>
    <w:link w:val="Zkladntext"/>
    <w:rsid w:val="00192489"/>
    <w:rPr>
      <w:rFonts w:ascii="Arial" w:hAnsi="Arial" w:cs="Arial"/>
      <w:b/>
      <w:bCs/>
      <w:sz w:val="24"/>
      <w:szCs w:val="24"/>
    </w:rPr>
  </w:style>
  <w:style w:type="paragraph" w:styleId="Zkladntext2">
    <w:name w:val="Body Text 2"/>
    <w:basedOn w:val="Normlny"/>
    <w:link w:val="Zkladntext2Char"/>
    <w:rsid w:val="00192489"/>
    <w:pPr>
      <w:jc w:val="both"/>
    </w:pPr>
    <w:rPr>
      <w:rFonts w:ascii="Arial" w:hAnsi="Arial" w:cs="Arial"/>
      <w:sz w:val="20"/>
      <w:lang w:eastAsia="sk-SK"/>
    </w:rPr>
  </w:style>
  <w:style w:type="character" w:customStyle="1" w:styleId="Zkladntext2Char">
    <w:name w:val="Základný text 2 Char"/>
    <w:link w:val="Zkladntext2"/>
    <w:rsid w:val="00192489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esktop\Pravidl&#225;%20priebe&#382;n&#233;ho%20hodnotenia%20Obch.%20pr&#225;vo%20II%202019-20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Pravidlá priebežného hodnotenia Obch. právo II 2019-20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587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1</cp:revision>
  <cp:lastPrinted>2008-02-16T13:06:00Z</cp:lastPrinted>
  <dcterms:created xsi:type="dcterms:W3CDTF">2019-10-14T08:14:00Z</dcterms:created>
  <dcterms:modified xsi:type="dcterms:W3CDTF">2019-10-14T08:15:00Z</dcterms:modified>
</cp:coreProperties>
</file>