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FF" w:rsidRPr="0027228E" w:rsidRDefault="00A239FF" w:rsidP="00A239FF">
      <w:pPr>
        <w:spacing w:after="0" w:line="240" w:lineRule="auto"/>
        <w:rPr>
          <w:b/>
          <w:sz w:val="24"/>
          <w:szCs w:val="24"/>
        </w:rPr>
      </w:pPr>
      <w:r w:rsidRPr="0027228E">
        <w:rPr>
          <w:b/>
          <w:sz w:val="24"/>
          <w:szCs w:val="24"/>
        </w:rPr>
        <w:t>Ústav teórie práva Gustava Radbrucha</w:t>
      </w:r>
    </w:p>
    <w:p w:rsidR="00A239FF" w:rsidRDefault="00A239FF" w:rsidP="00A239FF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27228E">
        <w:rPr>
          <w:b/>
          <w:sz w:val="24"/>
          <w:szCs w:val="24"/>
        </w:rPr>
        <w:t>rof. JUDr. Alexander Bröstl, CSc. – riaditeľ ústavu</w:t>
      </w:r>
    </w:p>
    <w:p w:rsidR="00A239FF" w:rsidRDefault="00A239FF" w:rsidP="00A239FF">
      <w:pPr>
        <w:rPr>
          <w:b/>
          <w:sz w:val="24"/>
          <w:szCs w:val="24"/>
        </w:rPr>
      </w:pPr>
    </w:p>
    <w:p w:rsidR="00A239FF" w:rsidRDefault="00A239FF" w:rsidP="00A23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OTÁZKY</w:t>
      </w:r>
    </w:p>
    <w:p w:rsidR="00A239FF" w:rsidRDefault="00A239FF" w:rsidP="00A239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štátnu skúšku z predmetu Teória štátu a práva</w:t>
      </w:r>
    </w:p>
    <w:p w:rsidR="00A239FF" w:rsidRDefault="00A239FF" w:rsidP="00A239FF">
      <w:pPr>
        <w:jc w:val="center"/>
        <w:rPr>
          <w:b/>
          <w:sz w:val="24"/>
          <w:szCs w:val="24"/>
        </w:rPr>
      </w:pP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Jednoduché a zložité prípady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Odôvodnenie právneho rozhodnutia. Pojem, typy. 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Princípy práva – pojem, vyvažovanie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Klasifikácia právnych princípov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Teória právnych princípov (Ronald Dworkin</w:t>
      </w:r>
      <w:bookmarkStart w:id="0" w:name="_GoBack"/>
      <w:bookmarkEnd w:id="0"/>
      <w:r>
        <w:rPr>
          <w:sz w:val="24"/>
          <w:szCs w:val="24"/>
        </w:rPr>
        <w:t>)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Teória právnych princípov (Robert Alexy)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Právne princípy ako prameň práva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Odlíšenie princípov od pravidiel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Pojmy platnosti práva (sociologický, etický, právny)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Právna argumentácia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Právna argumentácia - uhol pohľadu pozorovateľa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Právna argumentácia - uhol pohľadu účastníka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Právna normativita; všeobecné a špecifické atribúty právnych noriem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Štruktúra právnych noriem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Pôsobnosť právnych noriem. Retroaktivita práva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Systém a vnútorná štruktúra prameňov práva v Slovenskej republike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Pojem a druhy prameňov práva. Klasifikácia normatívnych právnych aktov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Vykonávacie právne predpisy; Aproximačné nariadenie vlády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Právne precedenty; sudcovské právo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Význam súdnej judikatúry v kontinentálnom práve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Normatívne zmluvy; Obyčajové právo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Systém práva, jednota práva, kritéria členenia práva na právne odvetvia a právne inštitúty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Právo súkromné a právo verejné. Právo hmotné a právo procesné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Právo medzinárodné a právo vnútroštátne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Európske právo a jeho členenie. Pramene európskeho práva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Moc, verejná moc, štátna moc (znaky štátnej moci)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Deetatizácia moci (verejná správa)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Globalizácia, štát a medzinárodné právo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Pluralita moci a jej vplyv na jednotu štátu a monizmus práva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Deľba moci – princíp právneho štátu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Aktuálnosť modelu deľby moci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Prvky deľby moci v Ústave SR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Podiel Ústavného súdu SR na rozdelení jednotnej moci v SR</w:t>
      </w:r>
    </w:p>
    <w:p w:rsidR="00CF77BC" w:rsidRDefault="00CF77BC"/>
    <w:p w:rsidR="00A239FF" w:rsidRDefault="00A239FF"/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Legislatívna nečinnosť orgánov tvorby práva – pojem a komparatívny prehľad jej riešenia vo vybraných štátoch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Legislatívna nečinnosť orgánov tvorby práva – stav riešenia v SR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Právo na odpor; občianska neposlušnosť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Legalita a legitimita štátnej moci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Suverenita a výlučnosť štátnej moci – vnútroštátne faktory podmieňujúce mieru nezávislosti štátnej moci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Suverenita a výlučnosť štátnej moci – vonkajšie faktory podmieňujúce mieru nezávislosti štátnej moci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Aktuálnosť učenia J. Bodina o suverenite štátu</w:t>
      </w:r>
    </w:p>
    <w:p w:rsidR="00A239FF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Štát – pojem (história pojmu štát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zmluv</w:t>
      </w:r>
      <w:r>
        <w:rPr>
          <w:sz w:val="24"/>
          <w:szCs w:val="24"/>
        </w:rPr>
        <w:t>ný</w:t>
      </w:r>
      <w:r>
        <w:rPr>
          <w:sz w:val="24"/>
          <w:szCs w:val="24"/>
        </w:rPr>
        <w:t xml:space="preserve"> model</w:t>
      </w:r>
      <w:r>
        <w:rPr>
          <w:sz w:val="24"/>
          <w:szCs w:val="24"/>
        </w:rPr>
        <w:t xml:space="preserve"> a mocenský model</w:t>
      </w:r>
      <w:r>
        <w:rPr>
          <w:sz w:val="24"/>
          <w:szCs w:val="24"/>
        </w:rPr>
        <w:t xml:space="preserve"> vzniku štátu)</w:t>
      </w:r>
    </w:p>
    <w:p w:rsidR="00A239FF" w:rsidRPr="00FB638B" w:rsidRDefault="00A239FF" w:rsidP="00A239F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Štát a občianska spoločnosť, špecifické znaky štátu</w:t>
      </w:r>
    </w:p>
    <w:p w:rsidR="00A239FF" w:rsidRDefault="00A239FF" w:rsidP="00A239FF">
      <w:pPr>
        <w:rPr>
          <w:b/>
          <w:sz w:val="24"/>
          <w:szCs w:val="24"/>
        </w:rPr>
      </w:pPr>
    </w:p>
    <w:p w:rsidR="00A239FF" w:rsidRDefault="00A239FF"/>
    <w:sectPr w:rsidR="00A2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92232"/>
    <w:multiLevelType w:val="hybridMultilevel"/>
    <w:tmpl w:val="9EF6B7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65"/>
    <w:rsid w:val="006B4E41"/>
    <w:rsid w:val="00A239FF"/>
    <w:rsid w:val="00C43D65"/>
    <w:rsid w:val="00C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F292"/>
  <w15:chartTrackingRefBased/>
  <w15:docId w15:val="{44D22D43-7830-429C-B12A-A1B685E1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39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3</cp:revision>
  <dcterms:created xsi:type="dcterms:W3CDTF">2017-09-27T06:30:00Z</dcterms:created>
  <dcterms:modified xsi:type="dcterms:W3CDTF">2017-09-27T06:33:00Z</dcterms:modified>
</cp:coreProperties>
</file>