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E19BC" w14:textId="77777777" w:rsidR="0010032D" w:rsidRPr="0010032D" w:rsidRDefault="0010032D" w:rsidP="0010032D">
      <w:pPr>
        <w:jc w:val="center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10032D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Univerzita Pavla Jozefa Šafárika v Košiciach, Právnická fakulta</w:t>
      </w:r>
    </w:p>
    <w:p w14:paraId="1B7E03FC" w14:textId="77777777" w:rsidR="0010032D" w:rsidRPr="0010032D" w:rsidRDefault="0010032D" w:rsidP="0010032D">
      <w:pPr>
        <w:keepNext/>
        <w:jc w:val="center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10032D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Katedra pracovného práva a práva sociálneho zabezpečenia</w:t>
      </w:r>
    </w:p>
    <w:p w14:paraId="4C6BA759" w14:textId="77777777" w:rsidR="0010032D" w:rsidRPr="0010032D" w:rsidRDefault="0010032D" w:rsidP="0010032D">
      <w:pPr>
        <w:jc w:val="center"/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</w:pPr>
    </w:p>
    <w:p w14:paraId="58FFE223" w14:textId="77777777" w:rsidR="0010032D" w:rsidRPr="0010032D" w:rsidRDefault="0010032D" w:rsidP="001003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sk-SK"/>
          <w14:ligatures w14:val="none"/>
        </w:rPr>
      </w:pPr>
      <w:r w:rsidRPr="0010032D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sk-SK"/>
          <w14:ligatures w14:val="none"/>
        </w:rPr>
        <w:t>Tematický program predmetu</w:t>
      </w:r>
    </w:p>
    <w:p w14:paraId="6B934CA0" w14:textId="4686F81E" w:rsidR="0010032D" w:rsidRPr="0010032D" w:rsidRDefault="0010032D" w:rsidP="001003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k-SK"/>
          <w14:ligatures w14:val="none"/>
        </w:rPr>
        <w:t>PRAKTIKUM Z PRACOVNÉHO PRÁVA</w:t>
      </w:r>
    </w:p>
    <w:p w14:paraId="5E640651" w14:textId="77777777" w:rsidR="0010032D" w:rsidRDefault="0010032D" w:rsidP="001003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sk-SK"/>
          <w14:ligatures w14:val="none"/>
        </w:rPr>
      </w:pPr>
      <w:r w:rsidRPr="0010032D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sk-SK"/>
          <w14:ligatures w14:val="none"/>
        </w:rPr>
        <w:t>externé štúdium</w:t>
      </w:r>
    </w:p>
    <w:p w14:paraId="36A80914" w14:textId="70CA5072" w:rsidR="0010032D" w:rsidRPr="0010032D" w:rsidRDefault="0010032D" w:rsidP="001003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sk-SK"/>
          <w14:ligatures w14:val="none"/>
        </w:rPr>
      </w:pPr>
      <w:r w:rsidRPr="0010032D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sk-SK"/>
          <w14:ligatures w14:val="none"/>
        </w:rPr>
        <w:t>zimný semester</w:t>
      </w:r>
      <w:r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sk-SK"/>
          <w14:ligatures w14:val="none"/>
        </w:rPr>
        <w:t xml:space="preserve"> akademického roka 2026/2027</w:t>
      </w:r>
    </w:p>
    <w:p w14:paraId="3E532EF0" w14:textId="77777777" w:rsidR="0010032D" w:rsidRPr="0010032D" w:rsidRDefault="0010032D" w:rsidP="0010032D">
      <w:pPr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  <w14:ligatures w14:val="none"/>
        </w:rPr>
      </w:pPr>
    </w:p>
    <w:p w14:paraId="183C7B0A" w14:textId="3185422B" w:rsidR="0010032D" w:rsidRPr="0010032D" w:rsidRDefault="0010032D" w:rsidP="0010032D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bCs/>
          <w:caps/>
          <w:color w:val="9BBB59"/>
          <w:kern w:val="0"/>
          <w:sz w:val="28"/>
          <w:szCs w:val="28"/>
          <w:lang w:eastAsia="sk-SK"/>
          <w14:ligatures w14:val="none"/>
        </w:rPr>
      </w:pPr>
      <w:r w:rsidRPr="0010032D"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sk-SK"/>
          <w14:ligatures w14:val="none"/>
        </w:rPr>
        <w:t>konzultácia: 26. 09. 2026, 14:00</w:t>
      </w:r>
      <w:r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sk-SK"/>
          <w14:ligatures w14:val="none"/>
        </w:rPr>
        <w:t xml:space="preserve"> – </w:t>
      </w:r>
      <w:r w:rsidRPr="0010032D"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sk-SK"/>
          <w14:ligatures w14:val="none"/>
        </w:rPr>
        <w:t xml:space="preserve">17:45 </w:t>
      </w:r>
      <w:r w:rsidRPr="001003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k-SK"/>
          <w14:ligatures w14:val="none"/>
        </w:rPr>
        <w:t>hod.,</w:t>
      </w:r>
    </w:p>
    <w:p w14:paraId="6348FDE8" w14:textId="494430DB" w:rsidR="0010032D" w:rsidRPr="0010032D" w:rsidRDefault="0010032D" w:rsidP="0010032D">
      <w:pPr>
        <w:ind w:left="720"/>
        <w:jc w:val="both"/>
        <w:rPr>
          <w:rFonts w:ascii="Times New Roman" w:eastAsia="Times New Roman" w:hAnsi="Times New Roman" w:cs="Times New Roman"/>
          <w:b/>
          <w:bCs/>
          <w:caps/>
          <w:color w:val="9BBB59"/>
          <w:kern w:val="0"/>
          <w:sz w:val="28"/>
          <w:szCs w:val="28"/>
          <w:lang w:eastAsia="sk-SK"/>
          <w14:ligatures w14:val="none"/>
        </w:rPr>
      </w:pPr>
      <w:r w:rsidRPr="001003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k-SK"/>
          <w14:ligatures w14:val="none"/>
        </w:rPr>
        <w:t>vyučujúci: JUDr. Ivan Kundrát, PhD.</w:t>
      </w:r>
    </w:p>
    <w:p w14:paraId="2DA759FA" w14:textId="75862FE9" w:rsidR="0010032D" w:rsidRPr="0010032D" w:rsidRDefault="0010032D" w:rsidP="0010032D">
      <w:pPr>
        <w:pStyle w:val="Zkladntext"/>
        <w:numPr>
          <w:ilvl w:val="0"/>
          <w:numId w:val="2"/>
        </w:numPr>
        <w:jc w:val="both"/>
        <w:rPr>
          <w:color w:val="3A7C22" w:themeColor="accent6" w:themeShade="BF"/>
          <w:sz w:val="24"/>
        </w:rPr>
      </w:pPr>
      <w:r w:rsidRPr="0010032D">
        <w:rPr>
          <w:b w:val="0"/>
          <w:sz w:val="24"/>
        </w:rPr>
        <w:t>Zákaz diskriminácie v pracovnoprávnych vzťahoch</w:t>
      </w:r>
      <w:r>
        <w:rPr>
          <w:b w:val="0"/>
          <w:sz w:val="24"/>
        </w:rPr>
        <w:t>,</w:t>
      </w:r>
    </w:p>
    <w:p w14:paraId="6BA707AF" w14:textId="7F652AC0" w:rsidR="0010032D" w:rsidRPr="0010032D" w:rsidRDefault="0010032D" w:rsidP="0010032D">
      <w:pPr>
        <w:pStyle w:val="Zkladntext"/>
        <w:numPr>
          <w:ilvl w:val="0"/>
          <w:numId w:val="2"/>
        </w:numPr>
        <w:jc w:val="both"/>
        <w:rPr>
          <w:b w:val="0"/>
          <w:bCs w:val="0"/>
          <w:sz w:val="24"/>
        </w:rPr>
      </w:pPr>
      <w:r w:rsidRPr="0010032D">
        <w:rPr>
          <w:b w:val="0"/>
          <w:bCs w:val="0"/>
          <w:sz w:val="24"/>
        </w:rPr>
        <w:t>Odmeňovanie zamestnancov podľa Zákonníka práce, pri vykonávaní prác vo verejnom záujme a v štátnej službe</w:t>
      </w:r>
      <w:r>
        <w:rPr>
          <w:b w:val="0"/>
          <w:bCs w:val="0"/>
          <w:sz w:val="24"/>
        </w:rPr>
        <w:t>,</w:t>
      </w:r>
    </w:p>
    <w:p w14:paraId="7C5E581D" w14:textId="3AF77733" w:rsidR="0010032D" w:rsidRPr="0010032D" w:rsidRDefault="0010032D" w:rsidP="0010032D">
      <w:pPr>
        <w:pStyle w:val="Zkladntext"/>
        <w:numPr>
          <w:ilvl w:val="0"/>
          <w:numId w:val="2"/>
        </w:numPr>
        <w:jc w:val="both"/>
        <w:rPr>
          <w:b w:val="0"/>
          <w:bCs w:val="0"/>
          <w:color w:val="000000"/>
          <w:sz w:val="24"/>
        </w:rPr>
      </w:pPr>
      <w:r w:rsidRPr="0010032D">
        <w:rPr>
          <w:b w:val="0"/>
          <w:sz w:val="24"/>
        </w:rPr>
        <w:t>Pracovná disciplína a sankcie v pracovnoprávnych vzťahoch</w:t>
      </w:r>
      <w:r>
        <w:rPr>
          <w:b w:val="0"/>
          <w:sz w:val="24"/>
        </w:rPr>
        <w:t>,</w:t>
      </w:r>
    </w:p>
    <w:p w14:paraId="7844D526" w14:textId="4237960A" w:rsidR="0010032D" w:rsidRPr="0010032D" w:rsidRDefault="0010032D" w:rsidP="0010032D">
      <w:pPr>
        <w:pStyle w:val="Zkladntext"/>
        <w:numPr>
          <w:ilvl w:val="0"/>
          <w:numId w:val="2"/>
        </w:numPr>
        <w:jc w:val="both"/>
        <w:rPr>
          <w:b w:val="0"/>
          <w:bCs w:val="0"/>
          <w:color w:val="000000"/>
          <w:sz w:val="24"/>
        </w:rPr>
      </w:pPr>
      <w:r w:rsidRPr="0010032D">
        <w:rPr>
          <w:b w:val="0"/>
          <w:sz w:val="24"/>
        </w:rPr>
        <w:t>Nároky spojené so skončením pracovného pomeru</w:t>
      </w:r>
      <w:r>
        <w:rPr>
          <w:b w:val="0"/>
          <w:sz w:val="24"/>
        </w:rPr>
        <w:t>,</w:t>
      </w:r>
      <w:r w:rsidRPr="0010032D">
        <w:rPr>
          <w:b w:val="0"/>
          <w:bCs w:val="0"/>
          <w:sz w:val="24"/>
        </w:rPr>
        <w:tab/>
      </w:r>
      <w:r w:rsidRPr="0010032D">
        <w:rPr>
          <w:b w:val="0"/>
          <w:bCs w:val="0"/>
          <w:sz w:val="24"/>
        </w:rPr>
        <w:tab/>
      </w:r>
      <w:r w:rsidRPr="0010032D">
        <w:rPr>
          <w:b w:val="0"/>
          <w:bCs w:val="0"/>
          <w:sz w:val="24"/>
        </w:rPr>
        <w:tab/>
      </w:r>
    </w:p>
    <w:p w14:paraId="3128D335" w14:textId="15FF75A1" w:rsidR="0010032D" w:rsidRPr="0010032D" w:rsidRDefault="0010032D" w:rsidP="0010032D">
      <w:pPr>
        <w:pStyle w:val="Zkladntext"/>
        <w:numPr>
          <w:ilvl w:val="0"/>
          <w:numId w:val="2"/>
        </w:numPr>
        <w:jc w:val="both"/>
        <w:rPr>
          <w:b w:val="0"/>
          <w:bCs w:val="0"/>
          <w:sz w:val="24"/>
        </w:rPr>
      </w:pPr>
      <w:r w:rsidRPr="0010032D">
        <w:rPr>
          <w:b w:val="0"/>
          <w:bCs w:val="0"/>
          <w:sz w:val="24"/>
        </w:rPr>
        <w:t>Vedľajšie dojednania v pracovnoprávnych vzťahoch</w:t>
      </w:r>
      <w:r>
        <w:rPr>
          <w:b w:val="0"/>
          <w:bCs w:val="0"/>
          <w:sz w:val="24"/>
        </w:rPr>
        <w:t>,</w:t>
      </w:r>
    </w:p>
    <w:p w14:paraId="2365C22C" w14:textId="17A507CC" w:rsidR="0010032D" w:rsidRPr="0010032D" w:rsidRDefault="0010032D" w:rsidP="0010032D">
      <w:pPr>
        <w:pStyle w:val="Zkladntext"/>
        <w:numPr>
          <w:ilvl w:val="0"/>
          <w:numId w:val="2"/>
        </w:numPr>
        <w:jc w:val="both"/>
        <w:rPr>
          <w:b w:val="0"/>
          <w:bCs w:val="0"/>
          <w:sz w:val="24"/>
        </w:rPr>
      </w:pPr>
      <w:r w:rsidRPr="0010032D">
        <w:rPr>
          <w:b w:val="0"/>
          <w:bCs w:val="0"/>
          <w:sz w:val="24"/>
        </w:rPr>
        <w:t>Neplatnosť právnych úkonov v pracovnom práve a faktický pracovný pomer.</w:t>
      </w:r>
      <w:r w:rsidRPr="0010032D">
        <w:rPr>
          <w:b w:val="0"/>
          <w:sz w:val="24"/>
        </w:rPr>
        <w:tab/>
      </w:r>
    </w:p>
    <w:p w14:paraId="2BEBC161" w14:textId="77777777" w:rsidR="0010032D" w:rsidRPr="0010032D" w:rsidRDefault="0010032D" w:rsidP="0010032D">
      <w:pPr>
        <w:jc w:val="both"/>
        <w:rPr>
          <w:rFonts w:ascii="Times New Roman" w:eastAsia="Times New Roman" w:hAnsi="Times New Roman" w:cs="Times New Roman"/>
          <w:b/>
          <w:bCs/>
          <w:color w:val="7030A0"/>
          <w:kern w:val="0"/>
          <w:sz w:val="20"/>
          <w:szCs w:val="20"/>
          <w:lang w:eastAsia="sk-SK"/>
          <w14:ligatures w14:val="none"/>
        </w:rPr>
      </w:pPr>
      <w:r w:rsidRPr="0010032D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  <w14:ligatures w14:val="none"/>
        </w:rPr>
        <w:tab/>
      </w:r>
    </w:p>
    <w:p w14:paraId="0E666076" w14:textId="60738685" w:rsidR="0010032D" w:rsidRPr="0010032D" w:rsidRDefault="0010032D" w:rsidP="0010032D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k-SK"/>
          <w14:ligatures w14:val="none"/>
        </w:rPr>
      </w:pPr>
      <w:r w:rsidRPr="0010032D"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sk-SK"/>
          <w14:ligatures w14:val="none"/>
        </w:rPr>
        <w:t xml:space="preserve">konzultácia: </w:t>
      </w:r>
      <w:r w:rsidRPr="0010032D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8"/>
          <w:szCs w:val="28"/>
          <w:lang w:eastAsia="sk-SK"/>
          <w14:ligatures w14:val="none"/>
        </w:rPr>
        <w:t>0</w:t>
      </w:r>
      <w:r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8"/>
          <w:szCs w:val="28"/>
          <w:lang w:eastAsia="sk-SK"/>
          <w14:ligatures w14:val="none"/>
        </w:rPr>
        <w:t>7</w:t>
      </w:r>
      <w:r w:rsidRPr="0010032D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8"/>
          <w:szCs w:val="28"/>
          <w:lang w:eastAsia="sk-SK"/>
          <w14:ligatures w14:val="none"/>
        </w:rPr>
        <w:t>.1</w:t>
      </w:r>
      <w:r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8"/>
          <w:szCs w:val="28"/>
          <w:lang w:eastAsia="sk-SK"/>
          <w14:ligatures w14:val="none"/>
        </w:rPr>
        <w:t>1</w:t>
      </w:r>
      <w:r w:rsidRPr="0010032D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8"/>
          <w:szCs w:val="28"/>
          <w:lang w:eastAsia="sk-SK"/>
          <w14:ligatures w14:val="none"/>
        </w:rPr>
        <w:t xml:space="preserve">.2026, </w:t>
      </w:r>
      <w:r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8"/>
          <w:szCs w:val="28"/>
          <w:lang w:eastAsia="sk-SK"/>
          <w14:ligatures w14:val="none"/>
        </w:rPr>
        <w:t xml:space="preserve">13:00 – 16:00 </w:t>
      </w:r>
      <w:r w:rsidRPr="0010032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k-SK"/>
          <w14:ligatures w14:val="none"/>
        </w:rPr>
        <w:t xml:space="preserve">hod., </w:t>
      </w:r>
    </w:p>
    <w:p w14:paraId="3C4CC4FF" w14:textId="682E4CB7" w:rsidR="0010032D" w:rsidRPr="0010032D" w:rsidRDefault="0010032D" w:rsidP="0010032D">
      <w:pPr>
        <w:ind w:left="720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k-SK"/>
          <w14:ligatures w14:val="none"/>
        </w:rPr>
      </w:pPr>
      <w:r w:rsidRPr="001003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k-SK"/>
          <w14:ligatures w14:val="none"/>
        </w:rPr>
        <w:t xml:space="preserve">vyučujúci: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k-SK"/>
          <w14:ligatures w14:val="none"/>
        </w:rPr>
        <w:t>doc. JUDr. Marcel Dolobáč, PhD., univ. prof.</w:t>
      </w:r>
      <w:r w:rsidRPr="001003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k-SK"/>
          <w14:ligatures w14:val="none"/>
        </w:rPr>
        <w:t xml:space="preserve"> </w:t>
      </w:r>
    </w:p>
    <w:p w14:paraId="3625810D" w14:textId="1B425D9A" w:rsidR="0010032D" w:rsidRPr="0010032D" w:rsidRDefault="0010032D" w:rsidP="0010032D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sk-SK"/>
          <w14:ligatures w14:val="none"/>
        </w:rPr>
      </w:pPr>
      <w:r w:rsidRPr="0010032D">
        <w:rPr>
          <w:rFonts w:ascii="Times New Roman" w:hAnsi="Times New Roman" w:cs="Times New Roman"/>
        </w:rPr>
        <w:t>Nároky z neplatného skončenia pracovného pomeru</w:t>
      </w:r>
      <w:r>
        <w:rPr>
          <w:rFonts w:ascii="Times New Roman" w:hAnsi="Times New Roman" w:cs="Times New Roman"/>
        </w:rPr>
        <w:t>,</w:t>
      </w:r>
    </w:p>
    <w:p w14:paraId="6455868B" w14:textId="0ECC3806" w:rsidR="0010032D" w:rsidRPr="0010032D" w:rsidRDefault="0010032D" w:rsidP="0010032D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sk-SK"/>
          <w14:ligatures w14:val="none"/>
        </w:rPr>
      </w:pPr>
      <w:r w:rsidRPr="0010032D">
        <w:rPr>
          <w:rFonts w:ascii="Times New Roman" w:hAnsi="Times New Roman" w:cs="Times New Roman"/>
          <w:color w:val="000000"/>
        </w:rPr>
        <w:t>Zodpovednosť zamestnanca a zamestnávateľa za škodu</w:t>
      </w:r>
      <w:r>
        <w:rPr>
          <w:rFonts w:ascii="Times New Roman" w:hAnsi="Times New Roman" w:cs="Times New Roman"/>
          <w:color w:val="000000"/>
        </w:rPr>
        <w:t>,</w:t>
      </w:r>
    </w:p>
    <w:p w14:paraId="6407D2F7" w14:textId="1EE4328F" w:rsidR="0010032D" w:rsidRPr="0010032D" w:rsidRDefault="0010032D" w:rsidP="0010032D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sk-SK"/>
          <w14:ligatures w14:val="none"/>
        </w:rPr>
      </w:pPr>
      <w:r w:rsidRPr="0010032D">
        <w:rPr>
          <w:rFonts w:ascii="Times New Roman" w:hAnsi="Times New Roman" w:cs="Times New Roman"/>
        </w:rPr>
        <w:t>Procesná ochrana práv zamestnancov</w:t>
      </w:r>
      <w:r>
        <w:rPr>
          <w:rFonts w:ascii="Times New Roman" w:hAnsi="Times New Roman" w:cs="Times New Roman"/>
        </w:rPr>
        <w:t>,</w:t>
      </w:r>
    </w:p>
    <w:p w14:paraId="279525F6" w14:textId="77777777" w:rsidR="0010032D" w:rsidRPr="0010032D" w:rsidRDefault="0010032D" w:rsidP="0010032D">
      <w:pPr>
        <w:pStyle w:val="Zkladntext"/>
        <w:numPr>
          <w:ilvl w:val="0"/>
          <w:numId w:val="3"/>
        </w:numPr>
        <w:jc w:val="both"/>
        <w:rPr>
          <w:b w:val="0"/>
          <w:bCs w:val="0"/>
          <w:sz w:val="24"/>
        </w:rPr>
      </w:pPr>
      <w:r w:rsidRPr="0010032D">
        <w:rPr>
          <w:b w:val="0"/>
          <w:bCs w:val="0"/>
          <w:sz w:val="24"/>
        </w:rPr>
        <w:t>Ochrana osobných údajov v pracovnoprávnych vzťahoch.</w:t>
      </w:r>
    </w:p>
    <w:p w14:paraId="5C2D12CA" w14:textId="4E1CE0CD" w:rsidR="0010032D" w:rsidRDefault="0010032D" w:rsidP="0010032D">
      <w:pPr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  <w14:ligatures w14:val="none"/>
        </w:rPr>
      </w:pPr>
    </w:p>
    <w:p w14:paraId="63EBA44E" w14:textId="77777777" w:rsidR="0010032D" w:rsidRPr="0010032D" w:rsidRDefault="0010032D" w:rsidP="0010032D">
      <w:pPr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14:ligatures w14:val="none"/>
        </w:rPr>
      </w:pPr>
    </w:p>
    <w:p w14:paraId="4836BE94" w14:textId="77777777" w:rsidR="0010032D" w:rsidRPr="0010032D" w:rsidRDefault="0010032D" w:rsidP="0010032D">
      <w:pPr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14:ligatures w14:val="none"/>
        </w:rPr>
      </w:pPr>
      <w:r w:rsidRPr="0010032D"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14:ligatures w14:val="none"/>
        </w:rPr>
        <w:t>Povinná literatúra:</w:t>
      </w:r>
    </w:p>
    <w:p w14:paraId="7739FC85" w14:textId="77777777" w:rsidR="0010032D" w:rsidRPr="0010032D" w:rsidRDefault="0010032D" w:rsidP="0010032D">
      <w:pPr>
        <w:numPr>
          <w:ilvl w:val="0"/>
          <w:numId w:val="5"/>
        </w:numPr>
        <w:ind w:hanging="436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10032D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BARANCOVÁ, H. – OLŠOVSKÁ, A. – HAMUĽÁK, J. – DOLOBÁČ, M. Slovenské pracovné právo. Bratislava: Sprint 2, 2019. 663 s.</w:t>
      </w:r>
    </w:p>
    <w:p w14:paraId="06996278" w14:textId="77777777" w:rsidR="0010032D" w:rsidRPr="0010032D" w:rsidRDefault="0010032D" w:rsidP="0010032D">
      <w:pPr>
        <w:numPr>
          <w:ilvl w:val="0"/>
          <w:numId w:val="5"/>
        </w:numPr>
        <w:ind w:hanging="436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10032D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ŽUĽOVÁ, J. – BARINKOVÁ, M. – DOLOBÁČ, M. Pracovné právo v poznámkach s príkladmi. Druhé doplnené a aktualizované vydanie. Bratislava: Wolters Kluwer, 2017. 414 s.</w:t>
      </w:r>
    </w:p>
    <w:p w14:paraId="45635B80" w14:textId="77777777" w:rsidR="0010032D" w:rsidRPr="0010032D" w:rsidRDefault="0010032D" w:rsidP="0010032D">
      <w:pPr>
        <w:ind w:left="720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0FBA2966" w14:textId="77777777" w:rsidR="0010032D" w:rsidRPr="0010032D" w:rsidRDefault="0010032D" w:rsidP="0010032D">
      <w:pPr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14:ligatures w14:val="none"/>
        </w:rPr>
      </w:pPr>
      <w:r w:rsidRPr="0010032D"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14:ligatures w14:val="none"/>
        </w:rPr>
        <w:t>Odporúčaná literatúra:</w:t>
      </w:r>
    </w:p>
    <w:p w14:paraId="73D2F71B" w14:textId="77777777" w:rsidR="0010032D" w:rsidRPr="0010032D" w:rsidRDefault="0010032D" w:rsidP="0010032D">
      <w:pPr>
        <w:numPr>
          <w:ilvl w:val="0"/>
          <w:numId w:val="6"/>
        </w:numPr>
        <w:tabs>
          <w:tab w:val="num" w:pos="786"/>
        </w:tabs>
        <w:ind w:left="709" w:hanging="425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10032D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BARANCOVÁ, H. a kol. Zákonník práce. Komentár. Tretie vydanie. Bratislava: C. H. Beck, 2022. 1598 s.</w:t>
      </w:r>
    </w:p>
    <w:p w14:paraId="7F5ECAD4" w14:textId="77777777" w:rsidR="0010032D" w:rsidRPr="0010032D" w:rsidRDefault="0010032D" w:rsidP="0010032D">
      <w:pPr>
        <w:numPr>
          <w:ilvl w:val="0"/>
          <w:numId w:val="6"/>
        </w:numPr>
        <w:tabs>
          <w:tab w:val="num" w:pos="786"/>
        </w:tabs>
        <w:ind w:left="709" w:hanging="425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10032D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DOLOBÁČ, M. </w:t>
      </w:r>
      <w:r w:rsidRPr="0010032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Hranice zmluvnej slobody v pracovnom práve. Košice: Univerzita Pavla Jozefa Šafárika v Košiciach, 2017. 210 s.</w:t>
      </w:r>
    </w:p>
    <w:p w14:paraId="7298292A" w14:textId="77777777" w:rsidR="0010032D" w:rsidRPr="0010032D" w:rsidRDefault="0010032D" w:rsidP="0010032D">
      <w:pPr>
        <w:numPr>
          <w:ilvl w:val="0"/>
          <w:numId w:val="6"/>
        </w:numPr>
        <w:tabs>
          <w:tab w:val="num" w:pos="786"/>
        </w:tabs>
        <w:ind w:left="709" w:hanging="425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10032D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DOLOBÁČ, M. a kol. 111 otázok a odpovedí o zdraví zamestnanca. Košice: Univerzita Pavla Jozefa Šafárika v Košiciach, 2020. 164 s.</w:t>
      </w:r>
    </w:p>
    <w:p w14:paraId="52701DBA" w14:textId="77777777" w:rsidR="0010032D" w:rsidRPr="0010032D" w:rsidRDefault="0010032D" w:rsidP="0010032D">
      <w:pPr>
        <w:numPr>
          <w:ilvl w:val="0"/>
          <w:numId w:val="6"/>
        </w:numPr>
        <w:tabs>
          <w:tab w:val="num" w:pos="786"/>
        </w:tabs>
        <w:ind w:left="709" w:hanging="425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10032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DOLOBÁČ, M. a kol. Vybrané otázky sociálneho práva Európskej únie. Košice: Univerzita Pavla Jozefa Šafárika v Košiciach, 2012. 298 s.</w:t>
      </w:r>
    </w:p>
    <w:p w14:paraId="323150F2" w14:textId="77777777" w:rsidR="0010032D" w:rsidRPr="0010032D" w:rsidRDefault="0010032D" w:rsidP="0010032D">
      <w:pPr>
        <w:numPr>
          <w:ilvl w:val="0"/>
          <w:numId w:val="6"/>
        </w:numPr>
        <w:tabs>
          <w:tab w:val="num" w:pos="786"/>
        </w:tabs>
        <w:ind w:left="709" w:hanging="425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10032D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DOLOBÁČ, M. a kol. Zákonník práce. Veľký komentár. Žilina: Eurokódex, 2023. 894 s.</w:t>
      </w:r>
    </w:p>
    <w:p w14:paraId="28FB2EBB" w14:textId="77777777" w:rsidR="0010032D" w:rsidRPr="0010032D" w:rsidRDefault="0010032D" w:rsidP="0010032D">
      <w:pPr>
        <w:numPr>
          <w:ilvl w:val="0"/>
          <w:numId w:val="6"/>
        </w:numPr>
        <w:tabs>
          <w:tab w:val="num" w:pos="786"/>
        </w:tabs>
        <w:ind w:left="709" w:hanging="425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10032D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DOLOBÁČ, M. – DOBROVIČ, Ľ. – KUNDRÁT, I. Sankcie v pracovnom práve. Košice: Univerzita Pavla Jozefa Šafárika v Košiciach, 2019. 158 s.</w:t>
      </w:r>
    </w:p>
    <w:p w14:paraId="473C751B" w14:textId="77777777" w:rsidR="0010032D" w:rsidRPr="0010032D" w:rsidRDefault="0010032D" w:rsidP="0010032D">
      <w:pPr>
        <w:numPr>
          <w:ilvl w:val="0"/>
          <w:numId w:val="6"/>
        </w:numPr>
        <w:tabs>
          <w:tab w:val="num" w:pos="786"/>
        </w:tabs>
        <w:ind w:left="709" w:hanging="425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10032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DOLOBÁČ, M. </w:t>
      </w:r>
      <w:r w:rsidRPr="0010032D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–</w:t>
      </w:r>
      <w:r w:rsidRPr="0010032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SEILEROVÁ, M. Ochrana (duševného) zdravia zamestnanca v informačnom veku. </w:t>
      </w:r>
      <w:r w:rsidRPr="0010032D"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14:ligatures w14:val="none"/>
        </w:rPr>
        <w:t>Košice: Univerzita Pavla Jozefa Šafárika v Košiciach, 2018. 168 s.</w:t>
      </w:r>
    </w:p>
    <w:p w14:paraId="756556FC" w14:textId="77777777" w:rsidR="0010032D" w:rsidRPr="0010032D" w:rsidRDefault="0010032D" w:rsidP="0010032D">
      <w:pPr>
        <w:numPr>
          <w:ilvl w:val="0"/>
          <w:numId w:val="6"/>
        </w:numPr>
        <w:tabs>
          <w:tab w:val="num" w:pos="786"/>
        </w:tabs>
        <w:ind w:left="709" w:hanging="425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10032D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OLŠOVSKÁ, A. Pracovný pomer. </w:t>
      </w:r>
      <w:r w:rsidRPr="0010032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Bratislava: Wolters Kluwer, 2017. 199 s.</w:t>
      </w:r>
    </w:p>
    <w:p w14:paraId="4BC6FB01" w14:textId="77777777" w:rsidR="0010032D" w:rsidRPr="0010032D" w:rsidRDefault="0010032D" w:rsidP="0010032D">
      <w:pPr>
        <w:numPr>
          <w:ilvl w:val="0"/>
          <w:numId w:val="6"/>
        </w:numPr>
        <w:tabs>
          <w:tab w:val="num" w:pos="786"/>
        </w:tabs>
        <w:ind w:left="709" w:hanging="425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10032D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OLŠOVSKÁ, A. a kol. Kolektívne pracovné právo. </w:t>
      </w:r>
      <w:r w:rsidRPr="0010032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Bratislava: Friedrich Ebert </w:t>
      </w:r>
      <w:proofErr w:type="spellStart"/>
      <w:r w:rsidRPr="0010032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Stifung</w:t>
      </w:r>
      <w:proofErr w:type="spellEnd"/>
      <w:r w:rsidRPr="0010032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, zastúpenie v SR, 2014. 390 s.</w:t>
      </w:r>
    </w:p>
    <w:p w14:paraId="2B984023" w14:textId="77777777" w:rsidR="0010032D" w:rsidRPr="0010032D" w:rsidRDefault="0010032D" w:rsidP="0010032D">
      <w:pPr>
        <w:numPr>
          <w:ilvl w:val="0"/>
          <w:numId w:val="6"/>
        </w:numPr>
        <w:tabs>
          <w:tab w:val="num" w:pos="786"/>
        </w:tabs>
        <w:ind w:left="709" w:hanging="425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10032D">
        <w:rPr>
          <w:rFonts w:ascii="Times New Roman" w:eastAsia="Times New Roman" w:hAnsi="Times New Roman" w:cs="Times New Roman"/>
          <w:caps/>
          <w:kern w:val="0"/>
          <w:sz w:val="20"/>
          <w:szCs w:val="20"/>
          <w14:ligatures w14:val="none"/>
        </w:rPr>
        <w:t xml:space="preserve">Švec, M. </w:t>
      </w:r>
      <w:r w:rsidRPr="0010032D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a kol. Zákonník práce. Zákon o kolektívnom vyjednávaní. Komentár. Druhé vydanie. </w:t>
      </w:r>
      <w:r w:rsidRPr="0010032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Bratislava: Wolters Kluwer, 2023. 2776 s.</w:t>
      </w:r>
    </w:p>
    <w:p w14:paraId="0AE15257" w14:textId="77777777" w:rsidR="0010032D" w:rsidRPr="0010032D" w:rsidRDefault="0010032D" w:rsidP="0010032D">
      <w:pPr>
        <w:numPr>
          <w:ilvl w:val="0"/>
          <w:numId w:val="6"/>
        </w:numPr>
        <w:tabs>
          <w:tab w:val="num" w:pos="786"/>
        </w:tabs>
        <w:ind w:left="709" w:hanging="425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10032D">
        <w:rPr>
          <w:rFonts w:ascii="Times New Roman" w:eastAsia="Times New Roman" w:hAnsi="Times New Roman" w:cs="Times New Roman"/>
          <w:bCs/>
          <w:kern w:val="0"/>
          <w:sz w:val="20"/>
          <w:szCs w:val="20"/>
          <w:shd w:val="clear" w:color="auto" w:fill="FFFFFF"/>
          <w14:ligatures w14:val="none"/>
        </w:rPr>
        <w:lastRenderedPageBreak/>
        <w:t>ŽUĽOVÁ, J. Výber zamestnancov: právne úskalia obsadzovania pracovných miest. Bratislava: Wolters Kluwer, 2021. 120 s.</w:t>
      </w:r>
    </w:p>
    <w:p w14:paraId="01207BFF" w14:textId="77777777" w:rsidR="0010032D" w:rsidRPr="0010032D" w:rsidRDefault="0010032D" w:rsidP="0010032D">
      <w:pPr>
        <w:numPr>
          <w:ilvl w:val="0"/>
          <w:numId w:val="6"/>
        </w:numPr>
        <w:tabs>
          <w:tab w:val="num" w:pos="786"/>
        </w:tabs>
        <w:ind w:left="709" w:hanging="425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10032D">
        <w:rPr>
          <w:rFonts w:ascii="Times New Roman" w:eastAsia="Times New Roman" w:hAnsi="Times New Roman" w:cs="Times New Roman"/>
          <w:bCs/>
          <w:kern w:val="0"/>
          <w:sz w:val="20"/>
          <w:szCs w:val="20"/>
          <w:shd w:val="clear" w:color="auto" w:fill="FFFFFF"/>
          <w14:ligatures w14:val="none"/>
        </w:rPr>
        <w:t xml:space="preserve">ŽUĽOVÁ, J. a kol. Spracúvanie osobných údajov zamestnanca podľa GDPR (analýza GDPR na pracovisku). Košice: </w:t>
      </w:r>
      <w:r w:rsidRPr="0010032D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Univerzita </w:t>
      </w:r>
      <w:r w:rsidRPr="0010032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Pavla Jozefa</w:t>
      </w:r>
      <w:r w:rsidRPr="0010032D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Šafárika v Košiciach</w:t>
      </w:r>
      <w:r w:rsidRPr="0010032D">
        <w:rPr>
          <w:rFonts w:ascii="Times New Roman" w:eastAsia="Times New Roman" w:hAnsi="Times New Roman" w:cs="Times New Roman"/>
          <w:bCs/>
          <w:kern w:val="0"/>
          <w:sz w:val="20"/>
          <w:szCs w:val="20"/>
          <w:shd w:val="clear" w:color="auto" w:fill="FFFFFF"/>
          <w14:ligatures w14:val="none"/>
        </w:rPr>
        <w:t>, 2018. 146 s.</w:t>
      </w:r>
    </w:p>
    <w:p w14:paraId="56419571" w14:textId="77777777" w:rsidR="0010032D" w:rsidRPr="0010032D" w:rsidRDefault="0010032D" w:rsidP="0010032D">
      <w:pPr>
        <w:numPr>
          <w:ilvl w:val="0"/>
          <w:numId w:val="6"/>
        </w:numPr>
        <w:tabs>
          <w:tab w:val="num" w:pos="786"/>
        </w:tabs>
        <w:ind w:left="709" w:hanging="425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10032D">
        <w:rPr>
          <w:rFonts w:ascii="Times New Roman" w:eastAsia="Times New Roman" w:hAnsi="Times New Roman" w:cs="Times New Roman"/>
          <w:caps/>
          <w:kern w:val="0"/>
          <w:sz w:val="20"/>
          <w:szCs w:val="20"/>
          <w14:ligatures w14:val="none"/>
        </w:rPr>
        <w:t>Žuľová, J. – Barinková, M.</w:t>
      </w:r>
      <w:r w:rsidRPr="0010032D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Niekoľko poznámok k porozumeniu Zákonníka práce. Košice: Univerzita Pavla Jozefa Šafárika v Košiciach, 2019. 133 s.</w:t>
      </w:r>
    </w:p>
    <w:p w14:paraId="2D0EE58C" w14:textId="77777777" w:rsidR="0010032D" w:rsidRPr="0010032D" w:rsidRDefault="0010032D" w:rsidP="0010032D">
      <w:pPr>
        <w:numPr>
          <w:ilvl w:val="0"/>
          <w:numId w:val="6"/>
        </w:numPr>
        <w:tabs>
          <w:tab w:val="num" w:pos="786"/>
        </w:tabs>
        <w:ind w:left="709" w:hanging="425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10032D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ŽUĽOVÁ, J. – MINČIČOVÁ, M. Posudzovanie zdravotnej a psychickej spôsobilosti na prácu (v podmienkach Slovenskej republiky). Praha: Leges, 2021. 116 s.</w:t>
      </w:r>
    </w:p>
    <w:p w14:paraId="2F88F477" w14:textId="77777777" w:rsidR="0010032D" w:rsidRPr="0010032D" w:rsidRDefault="0010032D" w:rsidP="0010032D">
      <w:pPr>
        <w:numPr>
          <w:ilvl w:val="0"/>
          <w:numId w:val="6"/>
        </w:numPr>
        <w:tabs>
          <w:tab w:val="num" w:pos="786"/>
        </w:tabs>
        <w:ind w:left="709" w:hanging="425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10032D">
        <w:rPr>
          <w:rFonts w:ascii="Times New Roman" w:eastAsia="Times New Roman" w:hAnsi="Times New Roman" w:cs="Times New Roman"/>
          <w:caps/>
          <w:kern w:val="0"/>
          <w:sz w:val="20"/>
          <w:szCs w:val="20"/>
          <w14:ligatures w14:val="none"/>
        </w:rPr>
        <w:t>Žuľová, J. – Švec, M</w:t>
      </w:r>
      <w:r w:rsidRPr="0010032D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 GDPR a ochrana záujmov zamestnanca. Bratislava: Friedrich Ebert Stiftung, 2018. 132 s.</w:t>
      </w:r>
    </w:p>
    <w:p w14:paraId="34175372" w14:textId="77777777" w:rsidR="0010032D" w:rsidRPr="0010032D" w:rsidRDefault="0010032D" w:rsidP="0010032D">
      <w:pPr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  <w14:ligatures w14:val="none"/>
        </w:rPr>
      </w:pPr>
    </w:p>
    <w:p w14:paraId="7DE90A90" w14:textId="77777777" w:rsidR="0010032D" w:rsidRPr="0010032D" w:rsidRDefault="0010032D" w:rsidP="0010032D">
      <w:pPr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  <w14:ligatures w14:val="none"/>
        </w:rPr>
      </w:pPr>
    </w:p>
    <w:p w14:paraId="70472175" w14:textId="77777777" w:rsidR="0010032D" w:rsidRPr="0010032D" w:rsidRDefault="0010032D" w:rsidP="0010032D">
      <w:pPr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  <w14:ligatures w14:val="none"/>
        </w:rPr>
      </w:pPr>
      <w:r w:rsidRPr="0010032D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  <w14:ligatures w14:val="none"/>
        </w:rPr>
        <w:t>V Košiciach september 2026</w:t>
      </w:r>
      <w:r w:rsidRPr="0010032D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  <w14:ligatures w14:val="none"/>
        </w:rPr>
        <w:tab/>
      </w:r>
      <w:r w:rsidRPr="0010032D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  <w14:ligatures w14:val="none"/>
        </w:rPr>
        <w:tab/>
      </w:r>
      <w:r w:rsidRPr="0010032D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  <w14:ligatures w14:val="none"/>
        </w:rPr>
        <w:tab/>
      </w:r>
      <w:r w:rsidRPr="0010032D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  <w14:ligatures w14:val="none"/>
        </w:rPr>
        <w:tab/>
      </w:r>
    </w:p>
    <w:p w14:paraId="73DB7BF6" w14:textId="77777777" w:rsidR="0010032D" w:rsidRPr="0010032D" w:rsidRDefault="0010032D" w:rsidP="0010032D">
      <w:pPr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  <w14:ligatures w14:val="none"/>
        </w:rPr>
      </w:pPr>
    </w:p>
    <w:p w14:paraId="462F9350" w14:textId="77777777" w:rsidR="0010032D" w:rsidRPr="0010032D" w:rsidRDefault="0010032D" w:rsidP="0010032D">
      <w:pPr>
        <w:ind w:left="4956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  <w14:ligatures w14:val="none"/>
        </w:rPr>
      </w:pPr>
      <w:r w:rsidRPr="0010032D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  <w14:ligatures w14:val="none"/>
        </w:rPr>
        <w:t xml:space="preserve">doc. JUDr. Marcel Dolobáč, PhD., univ. Prof.  </w:t>
      </w:r>
    </w:p>
    <w:p w14:paraId="2A334326" w14:textId="77777777" w:rsidR="0010032D" w:rsidRPr="0010032D" w:rsidRDefault="0010032D" w:rsidP="0010032D">
      <w:pPr>
        <w:ind w:left="708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  <w14:ligatures w14:val="none"/>
        </w:rPr>
      </w:pPr>
      <w:r w:rsidRPr="0010032D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  <w14:ligatures w14:val="none"/>
        </w:rPr>
        <w:tab/>
      </w:r>
      <w:r w:rsidRPr="0010032D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  <w14:ligatures w14:val="none"/>
        </w:rPr>
        <w:tab/>
      </w:r>
      <w:r w:rsidRPr="0010032D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  <w14:ligatures w14:val="none"/>
        </w:rPr>
        <w:tab/>
      </w:r>
      <w:r w:rsidRPr="0010032D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  <w14:ligatures w14:val="none"/>
        </w:rPr>
        <w:tab/>
      </w:r>
      <w:r w:rsidRPr="0010032D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  <w14:ligatures w14:val="none"/>
        </w:rPr>
        <w:tab/>
      </w:r>
      <w:r w:rsidRPr="0010032D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  <w14:ligatures w14:val="none"/>
        </w:rPr>
        <w:tab/>
      </w:r>
      <w:r w:rsidRPr="0010032D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  <w14:ligatures w14:val="none"/>
        </w:rPr>
        <w:tab/>
      </w:r>
      <w:r w:rsidRPr="0010032D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  <w14:ligatures w14:val="none"/>
        </w:rPr>
        <w:tab/>
        <w:t xml:space="preserve">vedúci katedry </w:t>
      </w:r>
    </w:p>
    <w:p w14:paraId="0BA3CF8A" w14:textId="77777777" w:rsidR="0010032D" w:rsidRPr="0010032D" w:rsidRDefault="0010032D" w:rsidP="0010032D">
      <w:pPr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  <w14:ligatures w14:val="none"/>
        </w:rPr>
      </w:pPr>
    </w:p>
    <w:p w14:paraId="202F9DDE" w14:textId="77777777" w:rsidR="00D41B95" w:rsidRDefault="00D41B95"/>
    <w:sectPr w:rsidR="00D41B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93166"/>
    <w:multiLevelType w:val="hybridMultilevel"/>
    <w:tmpl w:val="623CF5E0"/>
    <w:lvl w:ilvl="0" w:tplc="47E2285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933754"/>
    <w:multiLevelType w:val="hybridMultilevel"/>
    <w:tmpl w:val="A7308D3C"/>
    <w:lvl w:ilvl="0" w:tplc="D654F2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4394694"/>
    <w:multiLevelType w:val="hybridMultilevel"/>
    <w:tmpl w:val="578A99A6"/>
    <w:lvl w:ilvl="0" w:tplc="0CAEEEE8">
      <w:start w:val="1"/>
      <w:numFmt w:val="bullet"/>
      <w:lvlText w:val=""/>
      <w:lvlJc w:val="left"/>
      <w:pPr>
        <w:ind w:left="1069" w:hanging="360"/>
      </w:pPr>
      <w:rPr>
        <w:rFonts w:ascii="Wingdings" w:hAnsi="Wingdings" w:hint="default"/>
        <w:color w:val="auto"/>
      </w:rPr>
    </w:lvl>
    <w:lvl w:ilvl="1" w:tplc="041B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6D082C2C"/>
    <w:multiLevelType w:val="hybridMultilevel"/>
    <w:tmpl w:val="F47A9286"/>
    <w:lvl w:ilvl="0" w:tplc="0CAEEEE8">
      <w:start w:val="1"/>
      <w:numFmt w:val="bullet"/>
      <w:lvlText w:val=""/>
      <w:lvlJc w:val="left"/>
      <w:pPr>
        <w:ind w:left="1069" w:hanging="360"/>
      </w:pPr>
      <w:rPr>
        <w:rFonts w:ascii="Wingdings" w:hAnsi="Wingdings" w:hint="default"/>
        <w:color w:val="auto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F903705"/>
    <w:multiLevelType w:val="hybridMultilevel"/>
    <w:tmpl w:val="E1480558"/>
    <w:lvl w:ilvl="0" w:tplc="40CC25CA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color w:val="000000" w:themeColor="text1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68063CE"/>
    <w:multiLevelType w:val="hybridMultilevel"/>
    <w:tmpl w:val="86DC1B88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>
      <w:start w:val="1"/>
      <w:numFmt w:val="lowerLetter"/>
      <w:lvlText w:val="%2."/>
      <w:lvlJc w:val="left"/>
      <w:pPr>
        <w:ind w:left="1364" w:hanging="360"/>
      </w:pPr>
    </w:lvl>
    <w:lvl w:ilvl="2" w:tplc="041B001B">
      <w:start w:val="1"/>
      <w:numFmt w:val="lowerRoman"/>
      <w:lvlText w:val="%3."/>
      <w:lvlJc w:val="right"/>
      <w:pPr>
        <w:ind w:left="2084" w:hanging="180"/>
      </w:pPr>
    </w:lvl>
    <w:lvl w:ilvl="3" w:tplc="041B000F">
      <w:start w:val="1"/>
      <w:numFmt w:val="decimal"/>
      <w:lvlText w:val="%4."/>
      <w:lvlJc w:val="left"/>
      <w:pPr>
        <w:ind w:left="2804" w:hanging="360"/>
      </w:pPr>
    </w:lvl>
    <w:lvl w:ilvl="4" w:tplc="041B0019">
      <w:start w:val="1"/>
      <w:numFmt w:val="lowerLetter"/>
      <w:lvlText w:val="%5."/>
      <w:lvlJc w:val="left"/>
      <w:pPr>
        <w:ind w:left="3524" w:hanging="360"/>
      </w:pPr>
    </w:lvl>
    <w:lvl w:ilvl="5" w:tplc="041B001B">
      <w:start w:val="1"/>
      <w:numFmt w:val="lowerRoman"/>
      <w:lvlText w:val="%6."/>
      <w:lvlJc w:val="right"/>
      <w:pPr>
        <w:ind w:left="4244" w:hanging="180"/>
      </w:pPr>
    </w:lvl>
    <w:lvl w:ilvl="6" w:tplc="041B000F">
      <w:start w:val="1"/>
      <w:numFmt w:val="decimal"/>
      <w:lvlText w:val="%7."/>
      <w:lvlJc w:val="left"/>
      <w:pPr>
        <w:ind w:left="4964" w:hanging="360"/>
      </w:pPr>
    </w:lvl>
    <w:lvl w:ilvl="7" w:tplc="041B0019">
      <w:start w:val="1"/>
      <w:numFmt w:val="lowerLetter"/>
      <w:lvlText w:val="%8."/>
      <w:lvlJc w:val="left"/>
      <w:pPr>
        <w:ind w:left="5684" w:hanging="360"/>
      </w:pPr>
    </w:lvl>
    <w:lvl w:ilvl="8" w:tplc="041B001B">
      <w:start w:val="1"/>
      <w:numFmt w:val="lowerRoman"/>
      <w:lvlText w:val="%9."/>
      <w:lvlJc w:val="right"/>
      <w:pPr>
        <w:ind w:left="6404" w:hanging="180"/>
      </w:pPr>
    </w:lvl>
  </w:abstractNum>
  <w:num w:numId="1" w16cid:durableId="16056532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58286870">
    <w:abstractNumId w:val="4"/>
  </w:num>
  <w:num w:numId="3" w16cid:durableId="1501235559">
    <w:abstractNumId w:val="2"/>
  </w:num>
  <w:num w:numId="4" w16cid:durableId="347416574">
    <w:abstractNumId w:val="3"/>
  </w:num>
  <w:num w:numId="5" w16cid:durableId="84509417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6188393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32D"/>
    <w:rsid w:val="0010032D"/>
    <w:rsid w:val="00287506"/>
    <w:rsid w:val="00340129"/>
    <w:rsid w:val="003E6DDD"/>
    <w:rsid w:val="0047661E"/>
    <w:rsid w:val="006648C5"/>
    <w:rsid w:val="007F00DF"/>
    <w:rsid w:val="00CB05C7"/>
    <w:rsid w:val="00D41B95"/>
    <w:rsid w:val="00EC5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18E3C57"/>
  <w15:chartTrackingRefBased/>
  <w15:docId w15:val="{1615647F-A2A2-8947-98DE-4628C448C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1003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003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F00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003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003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10032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0032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0032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0032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tl2">
    <w:name w:val="Štýl2"/>
    <w:basedOn w:val="Nadpis3"/>
    <w:qFormat/>
    <w:rsid w:val="007F00DF"/>
    <w:pPr>
      <w:jc w:val="both"/>
    </w:pPr>
    <w:rPr>
      <w:rFonts w:ascii="Times New Roman" w:hAnsi="Times New Roman"/>
      <w:b/>
      <w:i/>
      <w:color w:val="000000" w:themeColor="text1"/>
      <w:kern w:val="0"/>
      <w14:ligatures w14:val="none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F00DF"/>
    <w:rPr>
      <w:rFonts w:eastAsiaTheme="majorEastAsia" w:cstheme="majorBidi"/>
      <w:color w:val="0F4761" w:themeColor="accent1" w:themeShade="BF"/>
      <w:sz w:val="28"/>
      <w:szCs w:val="28"/>
    </w:rPr>
  </w:style>
  <w:style w:type="table" w:styleId="Mriekatabuky">
    <w:name w:val="Table Grid"/>
    <w:basedOn w:val="Normlnatabuka"/>
    <w:uiPriority w:val="39"/>
    <w:rsid w:val="003E6D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Predvolenpsmoodseku"/>
    <w:link w:val="Nadpis1"/>
    <w:uiPriority w:val="9"/>
    <w:rsid w:val="001003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003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0032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0032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10032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0032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0032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0032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10032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003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10032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1003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10032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10032D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10032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10032D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1003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10032D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10032D"/>
    <w:rPr>
      <w:b/>
      <w:bCs/>
      <w:smallCaps/>
      <w:color w:val="0F4761" w:themeColor="accent1" w:themeShade="BF"/>
      <w:spacing w:val="5"/>
    </w:rPr>
  </w:style>
  <w:style w:type="paragraph" w:styleId="Zkladntext">
    <w:name w:val="Body Text"/>
    <w:basedOn w:val="Normlny"/>
    <w:link w:val="ZkladntextChar"/>
    <w:rsid w:val="0010032D"/>
    <w:pPr>
      <w:jc w:val="center"/>
    </w:pPr>
    <w:rPr>
      <w:rFonts w:ascii="Times New Roman" w:eastAsia="Times New Roman" w:hAnsi="Times New Roman" w:cs="Times New Roman"/>
      <w:b/>
      <w:bCs/>
      <w:kern w:val="0"/>
      <w:sz w:val="32"/>
      <w:lang w:eastAsia="sk-SK"/>
      <w14:ligatures w14:val="none"/>
    </w:rPr>
  </w:style>
  <w:style w:type="character" w:customStyle="1" w:styleId="ZkladntextChar">
    <w:name w:val="Základný text Char"/>
    <w:basedOn w:val="Predvolenpsmoodseku"/>
    <w:link w:val="Zkladntext"/>
    <w:rsid w:val="0010032D"/>
    <w:rPr>
      <w:rFonts w:ascii="Times New Roman" w:eastAsia="Times New Roman" w:hAnsi="Times New Roman" w:cs="Times New Roman"/>
      <w:b/>
      <w:bCs/>
      <w:kern w:val="0"/>
      <w:sz w:val="32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3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492</Words>
  <Characters>2810</Characters>
  <Application>Microsoft Office Word</Application>
  <DocSecurity>0</DocSecurity>
  <Lines>23</Lines>
  <Paragraphs>6</Paragraphs>
  <ScaleCrop>false</ScaleCrop>
  <Company/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Werner</dc:creator>
  <cp:keywords/>
  <dc:description/>
  <cp:lastModifiedBy>Dominik Werner</cp:lastModifiedBy>
  <cp:revision>2</cp:revision>
  <dcterms:created xsi:type="dcterms:W3CDTF">2026-09-14T13:42:00Z</dcterms:created>
  <dcterms:modified xsi:type="dcterms:W3CDTF">2026-09-14T14:04:00Z</dcterms:modified>
</cp:coreProperties>
</file>