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C6FB" w14:textId="77777777" w:rsidR="00626327" w:rsidRPr="00C74975" w:rsidRDefault="00626327" w:rsidP="00A03C56">
      <w:pPr>
        <w:tabs>
          <w:tab w:val="left" w:pos="7230"/>
        </w:tabs>
        <w:jc w:val="center"/>
        <w:rPr>
          <w:sz w:val="22"/>
          <w:szCs w:val="22"/>
        </w:rPr>
      </w:pPr>
      <w:r w:rsidRPr="00C74975">
        <w:rPr>
          <w:sz w:val="22"/>
          <w:szCs w:val="22"/>
        </w:rPr>
        <w:t>Univerzita Pavla Jozefa Šafárika v Košiciach, Právnická fakulta</w:t>
      </w:r>
    </w:p>
    <w:p w14:paraId="084D8253" w14:textId="77777777" w:rsidR="00626327" w:rsidRPr="00C74975" w:rsidRDefault="00626327" w:rsidP="00626327">
      <w:pPr>
        <w:pStyle w:val="Nadpis1"/>
        <w:rPr>
          <w:b w:val="0"/>
          <w:bCs w:val="0"/>
          <w:sz w:val="22"/>
          <w:szCs w:val="22"/>
        </w:rPr>
      </w:pPr>
      <w:r w:rsidRPr="00C74975">
        <w:rPr>
          <w:b w:val="0"/>
          <w:bCs w:val="0"/>
          <w:sz w:val="22"/>
          <w:szCs w:val="22"/>
        </w:rPr>
        <w:t>Katedra pracovného práva a práva sociálneho zabezpečenia</w:t>
      </w:r>
    </w:p>
    <w:p w14:paraId="208D564A" w14:textId="77777777" w:rsidR="00626327" w:rsidRPr="00C74975" w:rsidRDefault="00626327" w:rsidP="00626327">
      <w:pPr>
        <w:pStyle w:val="Zkladntext"/>
        <w:rPr>
          <w:sz w:val="22"/>
          <w:szCs w:val="22"/>
        </w:rPr>
      </w:pPr>
    </w:p>
    <w:p w14:paraId="693407D5" w14:textId="77777777" w:rsidR="00C65B62" w:rsidRPr="00C74975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C74975">
        <w:rPr>
          <w:sz w:val="24"/>
        </w:rPr>
        <w:t>Tematický program predmetu</w:t>
      </w:r>
    </w:p>
    <w:p w14:paraId="0C1D6401" w14:textId="2B4D57D8" w:rsidR="00C65B62" w:rsidRPr="00C74975" w:rsidRDefault="008227DA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PRAKTIKUM Z PRACOVNÉHO PRÁVA</w:t>
      </w:r>
    </w:p>
    <w:p w14:paraId="5E9223DF" w14:textId="2C3E8330" w:rsidR="00C65B62" w:rsidRPr="00C74975" w:rsidRDefault="005E10AA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2. ročník M</w:t>
      </w:r>
      <w:r w:rsidR="00C65B62" w:rsidRPr="00C74975">
        <w:rPr>
          <w:sz w:val="24"/>
        </w:rPr>
        <w:t>ŠP DŠ</w:t>
      </w:r>
      <w:r w:rsidR="00603796">
        <w:rPr>
          <w:sz w:val="24"/>
        </w:rPr>
        <w:t xml:space="preserve"> – </w:t>
      </w:r>
      <w:r>
        <w:rPr>
          <w:sz w:val="24"/>
        </w:rPr>
        <w:t>zimný</w:t>
      </w:r>
      <w:r w:rsidR="00C65B62" w:rsidRPr="00C74975">
        <w:rPr>
          <w:sz w:val="24"/>
        </w:rPr>
        <w:t xml:space="preserve"> semester</w:t>
      </w:r>
    </w:p>
    <w:p w14:paraId="277713FB" w14:textId="66DBDF6C" w:rsidR="009E7A3F" w:rsidRPr="00C74975" w:rsidRDefault="005E10AA" w:rsidP="00957AF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Praktické cvičenia</w:t>
      </w:r>
    </w:p>
    <w:p w14:paraId="1E46423A" w14:textId="77777777" w:rsidR="00626327" w:rsidRPr="00C74975" w:rsidRDefault="00626327" w:rsidP="00626327">
      <w:pPr>
        <w:pStyle w:val="Zkladntext"/>
        <w:ind w:left="360"/>
        <w:jc w:val="both"/>
        <w:rPr>
          <w:b w:val="0"/>
          <w:bCs w:val="0"/>
          <w:sz w:val="22"/>
          <w:szCs w:val="22"/>
        </w:rPr>
      </w:pPr>
    </w:p>
    <w:p w14:paraId="08676DD6" w14:textId="77777777" w:rsidR="00765BD5" w:rsidRPr="00C74975" w:rsidRDefault="00765BD5" w:rsidP="00765BD5">
      <w:pPr>
        <w:pStyle w:val="Zkladntext"/>
        <w:ind w:left="360"/>
        <w:jc w:val="both"/>
        <w:rPr>
          <w:b w:val="0"/>
          <w:bCs w:val="0"/>
          <w:sz w:val="22"/>
          <w:szCs w:val="22"/>
        </w:rPr>
      </w:pPr>
    </w:p>
    <w:p w14:paraId="3CDE8ECC" w14:textId="096A3D15" w:rsidR="005E10AA" w:rsidRPr="00A46D63" w:rsidRDefault="005E10AA" w:rsidP="005E10AA">
      <w:pPr>
        <w:pStyle w:val="Zkladntext"/>
        <w:numPr>
          <w:ilvl w:val="0"/>
          <w:numId w:val="5"/>
        </w:numPr>
        <w:jc w:val="both"/>
        <w:rPr>
          <w:color w:val="FF0000"/>
          <w:sz w:val="24"/>
        </w:rPr>
      </w:pPr>
      <w:r w:rsidRPr="00871A2A">
        <w:rPr>
          <w:color w:val="FF0000"/>
          <w:sz w:val="24"/>
        </w:rPr>
        <w:t xml:space="preserve">15. september 2025 – štátny sviatok </w:t>
      </w:r>
    </w:p>
    <w:p w14:paraId="124B5831" w14:textId="77777777" w:rsidR="00871A2A" w:rsidRPr="00871A2A" w:rsidRDefault="005E10AA" w:rsidP="00871A2A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 w:rsidRPr="00871A2A">
        <w:rPr>
          <w:bCs w:val="0"/>
          <w:color w:val="000000"/>
          <w:sz w:val="24"/>
        </w:rPr>
        <w:t>22. september 2025</w:t>
      </w:r>
    </w:p>
    <w:p w14:paraId="3CC098E1" w14:textId="43B5B340" w:rsidR="00871A2A" w:rsidRPr="00871A2A" w:rsidRDefault="00871A2A" w:rsidP="00871A2A">
      <w:pPr>
        <w:pStyle w:val="Zkladntext"/>
        <w:ind w:left="360"/>
        <w:jc w:val="both"/>
        <w:rPr>
          <w:color w:val="E36C0A" w:themeColor="accent6" w:themeShade="BF"/>
          <w:sz w:val="24"/>
        </w:rPr>
      </w:pPr>
      <w:r w:rsidRPr="00871A2A">
        <w:rPr>
          <w:b w:val="0"/>
          <w:sz w:val="24"/>
        </w:rPr>
        <w:t>Zákaz diskriminácie v pracovnoprávnych vzťahoch.</w:t>
      </w:r>
    </w:p>
    <w:p w14:paraId="02BAEBFE" w14:textId="77777777" w:rsidR="005E10AA" w:rsidRPr="00871A2A" w:rsidRDefault="005E10AA" w:rsidP="005E10AA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 w:rsidRPr="00871A2A">
        <w:rPr>
          <w:bCs w:val="0"/>
          <w:color w:val="000000"/>
          <w:sz w:val="24"/>
        </w:rPr>
        <w:t>29. september 2025</w:t>
      </w:r>
    </w:p>
    <w:p w14:paraId="0F179FCF" w14:textId="53DE4D71" w:rsidR="005E10AA" w:rsidRPr="00871A2A" w:rsidRDefault="00871A2A" w:rsidP="005E10AA">
      <w:pPr>
        <w:pStyle w:val="Zkladntext"/>
        <w:ind w:left="360"/>
        <w:jc w:val="both"/>
        <w:rPr>
          <w:b w:val="0"/>
          <w:bCs w:val="0"/>
          <w:sz w:val="24"/>
        </w:rPr>
      </w:pPr>
      <w:r w:rsidRPr="00871A2A">
        <w:rPr>
          <w:b w:val="0"/>
          <w:bCs w:val="0"/>
          <w:sz w:val="24"/>
        </w:rPr>
        <w:t>Odmeňovanie zamestnancov</w:t>
      </w:r>
      <w:r w:rsidR="00D37FAD">
        <w:rPr>
          <w:b w:val="0"/>
          <w:bCs w:val="0"/>
          <w:sz w:val="24"/>
        </w:rPr>
        <w:t xml:space="preserve"> podľa Zákonníka práce, </w:t>
      </w:r>
      <w:r w:rsidR="00D37FAD" w:rsidRPr="00D37FAD">
        <w:rPr>
          <w:b w:val="0"/>
          <w:bCs w:val="0"/>
          <w:sz w:val="24"/>
        </w:rPr>
        <w:t xml:space="preserve">pri vykonávaní prác vo verejnom </w:t>
      </w:r>
      <w:r w:rsidR="00D37FAD">
        <w:rPr>
          <w:b w:val="0"/>
          <w:bCs w:val="0"/>
          <w:sz w:val="24"/>
        </w:rPr>
        <w:t>záujme a</w:t>
      </w:r>
      <w:r w:rsidR="00D37FAD" w:rsidRPr="00D37FAD">
        <w:rPr>
          <w:b w:val="0"/>
          <w:bCs w:val="0"/>
          <w:sz w:val="24"/>
        </w:rPr>
        <w:t xml:space="preserve"> v štátnej službe</w:t>
      </w:r>
      <w:r w:rsidR="00D37FAD">
        <w:rPr>
          <w:b w:val="0"/>
          <w:bCs w:val="0"/>
          <w:sz w:val="24"/>
        </w:rPr>
        <w:t>.</w:t>
      </w:r>
    </w:p>
    <w:p w14:paraId="25A1C890" w14:textId="77777777" w:rsidR="005E10AA" w:rsidRPr="00871A2A" w:rsidRDefault="005E10AA" w:rsidP="005E10AA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 w:rsidRPr="00871A2A">
        <w:rPr>
          <w:bCs w:val="0"/>
          <w:color w:val="000000"/>
          <w:sz w:val="24"/>
        </w:rPr>
        <w:t>6. október 2025</w:t>
      </w:r>
    </w:p>
    <w:p w14:paraId="581BCC57" w14:textId="675E3C29" w:rsidR="005E10AA" w:rsidRPr="00871A2A" w:rsidRDefault="00871A2A" w:rsidP="005E10AA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  <w:r w:rsidRPr="00871A2A">
        <w:rPr>
          <w:b w:val="0"/>
          <w:sz w:val="24"/>
        </w:rPr>
        <w:t>Pracovná disciplína a sankcie v pracovnoprávnych vzťahoch.</w:t>
      </w:r>
    </w:p>
    <w:p w14:paraId="53BF7D0D" w14:textId="77777777" w:rsidR="005E10AA" w:rsidRPr="00871A2A" w:rsidRDefault="005E10AA" w:rsidP="005E10AA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 w:rsidRPr="00871A2A">
        <w:rPr>
          <w:bCs w:val="0"/>
          <w:color w:val="000000"/>
          <w:sz w:val="24"/>
        </w:rPr>
        <w:t>13. október 2025</w:t>
      </w:r>
    </w:p>
    <w:p w14:paraId="4C52894B" w14:textId="0E692B06" w:rsidR="00871A2A" w:rsidRPr="00871A2A" w:rsidRDefault="00871A2A" w:rsidP="00871A2A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  <w:r w:rsidRPr="00871A2A">
        <w:rPr>
          <w:b w:val="0"/>
          <w:sz w:val="24"/>
        </w:rPr>
        <w:t>Nároky spojené so skončením pracovného pomeru.</w:t>
      </w:r>
      <w:r w:rsidR="005E10AA" w:rsidRPr="00871A2A">
        <w:rPr>
          <w:b w:val="0"/>
          <w:sz w:val="24"/>
        </w:rPr>
        <w:tab/>
      </w:r>
      <w:r w:rsidR="005E10AA" w:rsidRPr="00871A2A">
        <w:rPr>
          <w:b w:val="0"/>
          <w:bCs w:val="0"/>
          <w:sz w:val="24"/>
        </w:rPr>
        <w:tab/>
      </w:r>
      <w:r w:rsidR="005E10AA" w:rsidRPr="00871A2A">
        <w:rPr>
          <w:b w:val="0"/>
          <w:bCs w:val="0"/>
          <w:sz w:val="24"/>
        </w:rPr>
        <w:tab/>
      </w:r>
      <w:r w:rsidR="005E10AA" w:rsidRPr="00871A2A">
        <w:rPr>
          <w:b w:val="0"/>
          <w:bCs w:val="0"/>
          <w:sz w:val="24"/>
        </w:rPr>
        <w:tab/>
      </w:r>
      <w:r w:rsidRPr="00871A2A">
        <w:rPr>
          <w:b w:val="0"/>
          <w:bCs w:val="0"/>
          <w:sz w:val="24"/>
        </w:rPr>
        <w:tab/>
      </w:r>
      <w:r w:rsidRPr="00871A2A">
        <w:rPr>
          <w:b w:val="0"/>
          <w:bCs w:val="0"/>
          <w:sz w:val="24"/>
        </w:rPr>
        <w:tab/>
      </w:r>
      <w:r w:rsidRPr="00871A2A">
        <w:rPr>
          <w:b w:val="0"/>
          <w:bCs w:val="0"/>
          <w:sz w:val="24"/>
        </w:rPr>
        <w:tab/>
      </w:r>
    </w:p>
    <w:p w14:paraId="43144A70" w14:textId="77777777" w:rsidR="00871A2A" w:rsidRPr="00871A2A" w:rsidRDefault="005E10AA" w:rsidP="00871A2A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 w:rsidRPr="00871A2A">
        <w:rPr>
          <w:bCs w:val="0"/>
          <w:color w:val="000000"/>
          <w:sz w:val="24"/>
        </w:rPr>
        <w:t>20. október 2025</w:t>
      </w:r>
    </w:p>
    <w:p w14:paraId="2A25061E" w14:textId="6A13FB59" w:rsidR="005E10AA" w:rsidRPr="00A46D63" w:rsidRDefault="00871A2A" w:rsidP="00A46D63">
      <w:pPr>
        <w:pStyle w:val="Zkladntext"/>
        <w:ind w:left="360"/>
        <w:jc w:val="both"/>
        <w:rPr>
          <w:bCs w:val="0"/>
          <w:color w:val="000000"/>
          <w:sz w:val="24"/>
        </w:rPr>
      </w:pPr>
      <w:r w:rsidRPr="00871A2A">
        <w:rPr>
          <w:b w:val="0"/>
          <w:bCs w:val="0"/>
          <w:sz w:val="24"/>
        </w:rPr>
        <w:t>Vedľajšie dojednania v pracovnoprávnych vzťahoch.</w:t>
      </w:r>
      <w:r w:rsidR="00D37FAD" w:rsidRPr="00D37FAD">
        <w:t xml:space="preserve"> </w:t>
      </w:r>
      <w:r w:rsidR="00D37FAD" w:rsidRPr="00D37FAD">
        <w:rPr>
          <w:b w:val="0"/>
          <w:bCs w:val="0"/>
          <w:sz w:val="24"/>
        </w:rPr>
        <w:t>Neplatnosť právnych úkonov v pracovnom práve a faktický pracovný pomer</w:t>
      </w:r>
      <w:r w:rsidR="00D37FAD">
        <w:rPr>
          <w:b w:val="0"/>
          <w:bCs w:val="0"/>
          <w:sz w:val="24"/>
        </w:rPr>
        <w:t>.</w:t>
      </w:r>
      <w:r w:rsidRPr="00871A2A">
        <w:rPr>
          <w:b w:val="0"/>
          <w:sz w:val="24"/>
        </w:rPr>
        <w:tab/>
      </w:r>
      <w:r w:rsidRPr="00871A2A">
        <w:rPr>
          <w:b w:val="0"/>
          <w:bCs w:val="0"/>
          <w:sz w:val="24"/>
        </w:rPr>
        <w:tab/>
      </w:r>
      <w:r w:rsidRPr="00871A2A">
        <w:rPr>
          <w:b w:val="0"/>
          <w:bCs w:val="0"/>
          <w:sz w:val="24"/>
        </w:rPr>
        <w:tab/>
      </w:r>
      <w:r w:rsidRPr="00871A2A">
        <w:rPr>
          <w:b w:val="0"/>
          <w:bCs w:val="0"/>
          <w:sz w:val="24"/>
        </w:rPr>
        <w:tab/>
      </w:r>
      <w:r w:rsidRPr="00871A2A">
        <w:rPr>
          <w:b w:val="0"/>
          <w:bCs w:val="0"/>
          <w:sz w:val="24"/>
        </w:rPr>
        <w:tab/>
      </w:r>
      <w:r w:rsidR="005E10AA" w:rsidRPr="00871A2A">
        <w:rPr>
          <w:b w:val="0"/>
          <w:bCs w:val="0"/>
          <w:sz w:val="24"/>
        </w:rPr>
        <w:tab/>
      </w:r>
      <w:r w:rsidR="005E10AA" w:rsidRPr="00871A2A">
        <w:rPr>
          <w:b w:val="0"/>
          <w:bCs w:val="0"/>
          <w:sz w:val="24"/>
        </w:rPr>
        <w:tab/>
      </w:r>
      <w:r w:rsidR="005E10AA" w:rsidRPr="00871A2A">
        <w:rPr>
          <w:b w:val="0"/>
          <w:bCs w:val="0"/>
          <w:sz w:val="24"/>
        </w:rPr>
        <w:tab/>
      </w:r>
      <w:r w:rsidR="005E10AA" w:rsidRPr="00871A2A">
        <w:rPr>
          <w:b w:val="0"/>
          <w:bCs w:val="0"/>
          <w:sz w:val="24"/>
        </w:rPr>
        <w:tab/>
      </w:r>
      <w:r w:rsidR="005E10AA" w:rsidRPr="00871A2A">
        <w:rPr>
          <w:b w:val="0"/>
          <w:bCs w:val="0"/>
          <w:sz w:val="24"/>
        </w:rPr>
        <w:tab/>
      </w:r>
    </w:p>
    <w:p w14:paraId="6968653E" w14:textId="77777777" w:rsidR="005E10AA" w:rsidRPr="00871A2A" w:rsidRDefault="005E10AA" w:rsidP="005E10AA">
      <w:pPr>
        <w:pStyle w:val="Zkladntext"/>
        <w:numPr>
          <w:ilvl w:val="0"/>
          <w:numId w:val="5"/>
        </w:numPr>
        <w:jc w:val="both"/>
        <w:rPr>
          <w:bCs w:val="0"/>
          <w:sz w:val="24"/>
        </w:rPr>
      </w:pPr>
      <w:r w:rsidRPr="00871A2A">
        <w:rPr>
          <w:bCs w:val="0"/>
          <w:sz w:val="24"/>
        </w:rPr>
        <w:t>27. október 2025</w:t>
      </w:r>
    </w:p>
    <w:p w14:paraId="18284C23" w14:textId="2A255993" w:rsidR="005E10AA" w:rsidRPr="00A46D63" w:rsidRDefault="00D37FAD" w:rsidP="00A46D63">
      <w:pPr>
        <w:pStyle w:val="Zkladntext"/>
        <w:ind w:left="360"/>
        <w:jc w:val="left"/>
        <w:rPr>
          <w:bCs w:val="0"/>
          <w:color w:val="000000"/>
          <w:sz w:val="24"/>
        </w:rPr>
      </w:pPr>
      <w:r w:rsidRPr="00871A2A">
        <w:rPr>
          <w:b w:val="0"/>
          <w:bCs w:val="0"/>
          <w:sz w:val="24"/>
        </w:rPr>
        <w:t>Nároky z neplatného skončenia pracovného pomeru.</w:t>
      </w:r>
      <w:r>
        <w:rPr>
          <w:bCs w:val="0"/>
          <w:color w:val="000000"/>
          <w:sz w:val="24"/>
        </w:rPr>
        <w:tab/>
      </w:r>
    </w:p>
    <w:p w14:paraId="5CFD8AAB" w14:textId="77777777" w:rsidR="005E10AA" w:rsidRPr="00871A2A" w:rsidRDefault="005E10AA" w:rsidP="005E10AA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 w:rsidRPr="00871A2A">
        <w:rPr>
          <w:bCs w:val="0"/>
          <w:color w:val="000000"/>
          <w:sz w:val="24"/>
        </w:rPr>
        <w:t>3. november 2025</w:t>
      </w:r>
    </w:p>
    <w:p w14:paraId="2BF14124" w14:textId="7C066EC2" w:rsidR="00CC1A96" w:rsidRDefault="00D37FAD" w:rsidP="00871A2A">
      <w:pPr>
        <w:pStyle w:val="Zkladntext"/>
        <w:ind w:left="360"/>
        <w:jc w:val="both"/>
        <w:rPr>
          <w:bCs w:val="0"/>
          <w:color w:val="000000"/>
          <w:sz w:val="24"/>
        </w:rPr>
      </w:pPr>
      <w:r w:rsidRPr="00CC1A96">
        <w:rPr>
          <w:b w:val="0"/>
          <w:color w:val="000000"/>
          <w:sz w:val="24"/>
        </w:rPr>
        <w:t xml:space="preserve">Zodpovednosť zamestnanca </w:t>
      </w:r>
      <w:r>
        <w:rPr>
          <w:b w:val="0"/>
          <w:color w:val="000000"/>
          <w:sz w:val="24"/>
        </w:rPr>
        <w:t xml:space="preserve">a zamestnávateľa </w:t>
      </w:r>
      <w:r w:rsidRPr="00CC1A96">
        <w:rPr>
          <w:b w:val="0"/>
          <w:color w:val="000000"/>
          <w:sz w:val="24"/>
        </w:rPr>
        <w:t>za škodu.</w:t>
      </w:r>
      <w:r w:rsidR="00CC1A96">
        <w:rPr>
          <w:bCs w:val="0"/>
          <w:color w:val="000000"/>
          <w:sz w:val="24"/>
        </w:rPr>
        <w:tab/>
      </w:r>
      <w:r w:rsidR="00CC1A96">
        <w:rPr>
          <w:bCs w:val="0"/>
          <w:color w:val="000000"/>
          <w:sz w:val="24"/>
        </w:rPr>
        <w:tab/>
      </w:r>
      <w:r w:rsidR="00CC1A96">
        <w:rPr>
          <w:bCs w:val="0"/>
          <w:color w:val="000000"/>
          <w:sz w:val="24"/>
        </w:rPr>
        <w:tab/>
      </w:r>
      <w:r w:rsidR="00CC1A96">
        <w:rPr>
          <w:bCs w:val="0"/>
          <w:color w:val="000000"/>
          <w:sz w:val="24"/>
        </w:rPr>
        <w:tab/>
      </w:r>
      <w:r w:rsidR="00CC1A96">
        <w:rPr>
          <w:bCs w:val="0"/>
          <w:color w:val="000000"/>
          <w:sz w:val="24"/>
        </w:rPr>
        <w:tab/>
      </w:r>
      <w:r w:rsidR="00CC1A96">
        <w:rPr>
          <w:bCs w:val="0"/>
          <w:color w:val="000000"/>
          <w:sz w:val="24"/>
        </w:rPr>
        <w:tab/>
      </w:r>
    </w:p>
    <w:p w14:paraId="4EA3915C" w14:textId="77777777" w:rsidR="005E10AA" w:rsidRPr="00871A2A" w:rsidRDefault="005E10AA" w:rsidP="005E10AA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 w:rsidRPr="00871A2A">
        <w:rPr>
          <w:bCs w:val="0"/>
          <w:color w:val="000000"/>
          <w:sz w:val="24"/>
        </w:rPr>
        <w:t>10. november 2025</w:t>
      </w:r>
    </w:p>
    <w:p w14:paraId="3F75950E" w14:textId="6AA13833" w:rsidR="00CC1A96" w:rsidRDefault="00D37FAD" w:rsidP="00CC1A96">
      <w:pPr>
        <w:pStyle w:val="Zkladntext"/>
        <w:ind w:left="360"/>
        <w:jc w:val="both"/>
        <w:rPr>
          <w:b w:val="0"/>
          <w:color w:val="000000"/>
          <w:sz w:val="24"/>
        </w:rPr>
      </w:pPr>
      <w:r w:rsidRPr="00CC1A96">
        <w:rPr>
          <w:b w:val="0"/>
          <w:sz w:val="24"/>
        </w:rPr>
        <w:t>Procesná ochrana práv zamestnancov</w:t>
      </w:r>
      <w:r>
        <w:rPr>
          <w:b w:val="0"/>
          <w:sz w:val="24"/>
        </w:rPr>
        <w:t>.</w:t>
      </w:r>
      <w:r w:rsidR="005E10AA" w:rsidRPr="00871A2A">
        <w:rPr>
          <w:b w:val="0"/>
          <w:color w:val="000000"/>
          <w:sz w:val="24"/>
        </w:rPr>
        <w:tab/>
      </w:r>
      <w:r w:rsidR="005E10AA" w:rsidRPr="00871A2A">
        <w:rPr>
          <w:b w:val="0"/>
          <w:color w:val="000000"/>
          <w:sz w:val="24"/>
        </w:rPr>
        <w:tab/>
      </w:r>
    </w:p>
    <w:p w14:paraId="76DE690C" w14:textId="73C8B0D7" w:rsidR="005E10AA" w:rsidRPr="00A46D63" w:rsidRDefault="005E10AA" w:rsidP="00A46D63">
      <w:pPr>
        <w:pStyle w:val="Zkladntext"/>
        <w:numPr>
          <w:ilvl w:val="0"/>
          <w:numId w:val="5"/>
        </w:numPr>
        <w:jc w:val="both"/>
        <w:rPr>
          <w:bCs w:val="0"/>
          <w:color w:val="FF0000"/>
          <w:sz w:val="24"/>
        </w:rPr>
      </w:pPr>
      <w:r w:rsidRPr="00871A2A">
        <w:rPr>
          <w:bCs w:val="0"/>
          <w:color w:val="FF0000"/>
          <w:sz w:val="24"/>
        </w:rPr>
        <w:t>17. november 2025 – sviatok</w:t>
      </w:r>
    </w:p>
    <w:p w14:paraId="4D70F442" w14:textId="77777777" w:rsidR="005E10AA" w:rsidRPr="00871A2A" w:rsidRDefault="005E10AA" w:rsidP="005E10AA">
      <w:pPr>
        <w:pStyle w:val="Zkladntext"/>
        <w:numPr>
          <w:ilvl w:val="0"/>
          <w:numId w:val="5"/>
        </w:numPr>
        <w:jc w:val="both"/>
        <w:rPr>
          <w:sz w:val="24"/>
        </w:rPr>
      </w:pPr>
      <w:r w:rsidRPr="00871A2A">
        <w:rPr>
          <w:sz w:val="24"/>
        </w:rPr>
        <w:t>24. november 2025</w:t>
      </w:r>
    </w:p>
    <w:p w14:paraId="01576E68" w14:textId="4074392D" w:rsidR="005E10AA" w:rsidRPr="00D37FAD" w:rsidRDefault="00D37FAD" w:rsidP="005E10AA">
      <w:pPr>
        <w:pStyle w:val="Zkladntext"/>
        <w:ind w:left="360"/>
        <w:jc w:val="both"/>
        <w:rPr>
          <w:color w:val="FF0000"/>
          <w:sz w:val="24"/>
        </w:rPr>
      </w:pPr>
      <w:r w:rsidRPr="00D37FAD">
        <w:rPr>
          <w:color w:val="FF0000"/>
          <w:sz w:val="24"/>
        </w:rPr>
        <w:t>Klasifikované hodn</w:t>
      </w:r>
      <w:r>
        <w:rPr>
          <w:color w:val="FF0000"/>
          <w:sz w:val="24"/>
        </w:rPr>
        <w:t>otenie</w:t>
      </w:r>
      <w:r w:rsidRPr="00D37FAD">
        <w:rPr>
          <w:color w:val="FF0000"/>
          <w:sz w:val="24"/>
        </w:rPr>
        <w:t>.</w:t>
      </w:r>
    </w:p>
    <w:p w14:paraId="76ECD36D" w14:textId="77777777" w:rsidR="005E10AA" w:rsidRPr="00871A2A" w:rsidRDefault="005E10AA" w:rsidP="005E10AA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 w:rsidRPr="00871A2A">
        <w:rPr>
          <w:bCs w:val="0"/>
          <w:color w:val="000000"/>
          <w:sz w:val="24"/>
        </w:rPr>
        <w:t>1. december 2025</w:t>
      </w:r>
    </w:p>
    <w:p w14:paraId="655B88F5" w14:textId="77777777" w:rsidR="00CC1A96" w:rsidRDefault="00CC1A96" w:rsidP="00CC1A96">
      <w:pPr>
        <w:pStyle w:val="Zkladntext"/>
        <w:ind w:left="360"/>
        <w:jc w:val="both"/>
        <w:rPr>
          <w:b w:val="0"/>
          <w:bCs w:val="0"/>
          <w:sz w:val="24"/>
        </w:rPr>
      </w:pPr>
      <w:r w:rsidRPr="00CC1A96">
        <w:rPr>
          <w:b w:val="0"/>
          <w:bCs w:val="0"/>
          <w:sz w:val="24"/>
        </w:rPr>
        <w:t>Ochrana osobných údajov v pracovnoprávnych vzťahoch</w:t>
      </w:r>
      <w:r>
        <w:rPr>
          <w:b w:val="0"/>
          <w:bCs w:val="0"/>
          <w:sz w:val="24"/>
        </w:rPr>
        <w:t>.</w:t>
      </w:r>
    </w:p>
    <w:p w14:paraId="22716B32" w14:textId="77777777" w:rsidR="005E10AA" w:rsidRPr="00871A2A" w:rsidRDefault="005E10AA" w:rsidP="005E10AA">
      <w:pPr>
        <w:pStyle w:val="Zkladntext"/>
        <w:numPr>
          <w:ilvl w:val="0"/>
          <w:numId w:val="5"/>
        </w:numPr>
        <w:jc w:val="both"/>
        <w:rPr>
          <w:bCs w:val="0"/>
          <w:sz w:val="24"/>
        </w:rPr>
      </w:pPr>
      <w:r w:rsidRPr="00871A2A">
        <w:rPr>
          <w:bCs w:val="0"/>
          <w:color w:val="000000"/>
          <w:sz w:val="24"/>
        </w:rPr>
        <w:t xml:space="preserve">8. december 2025 </w:t>
      </w:r>
      <w:r w:rsidRPr="00871A2A">
        <w:rPr>
          <w:bCs w:val="0"/>
          <w:color w:val="FF0000"/>
          <w:sz w:val="24"/>
        </w:rPr>
        <w:t>(</w:t>
      </w:r>
      <w:proofErr w:type="spellStart"/>
      <w:r w:rsidRPr="00871A2A">
        <w:rPr>
          <w:bCs w:val="0"/>
          <w:color w:val="FF0000"/>
          <w:sz w:val="24"/>
        </w:rPr>
        <w:t>Predtermínový</w:t>
      </w:r>
      <w:proofErr w:type="spellEnd"/>
      <w:r w:rsidRPr="00871A2A">
        <w:rPr>
          <w:bCs w:val="0"/>
          <w:color w:val="FF0000"/>
          <w:sz w:val="24"/>
        </w:rPr>
        <w:t xml:space="preserve"> týždeň)</w:t>
      </w:r>
    </w:p>
    <w:p w14:paraId="4C97AFA7" w14:textId="77777777" w:rsidR="00D37FAD" w:rsidRDefault="00D37FAD" w:rsidP="00D37FAD">
      <w:pPr>
        <w:pStyle w:val="Zkladntext"/>
        <w:ind w:left="360"/>
        <w:jc w:val="left"/>
        <w:rPr>
          <w:bCs w:val="0"/>
          <w:color w:val="FF0000"/>
          <w:sz w:val="24"/>
        </w:rPr>
      </w:pPr>
      <w:r w:rsidRPr="00D37FAD">
        <w:rPr>
          <w:bCs w:val="0"/>
          <w:color w:val="FF0000"/>
          <w:sz w:val="24"/>
        </w:rPr>
        <w:t>Opravné klasifikované hodnotenie</w:t>
      </w:r>
      <w:r>
        <w:rPr>
          <w:bCs w:val="0"/>
          <w:color w:val="FF0000"/>
          <w:sz w:val="24"/>
        </w:rPr>
        <w:t>.</w:t>
      </w:r>
      <w:r>
        <w:rPr>
          <w:bCs w:val="0"/>
          <w:color w:val="FF0000"/>
          <w:sz w:val="24"/>
        </w:rPr>
        <w:tab/>
      </w:r>
      <w:r>
        <w:rPr>
          <w:bCs w:val="0"/>
          <w:color w:val="FF0000"/>
          <w:sz w:val="24"/>
        </w:rPr>
        <w:tab/>
      </w:r>
      <w:r>
        <w:rPr>
          <w:bCs w:val="0"/>
          <w:color w:val="FF0000"/>
          <w:sz w:val="24"/>
        </w:rPr>
        <w:tab/>
      </w:r>
    </w:p>
    <w:p w14:paraId="7A7A24EA" w14:textId="723A8423" w:rsidR="005E10AA" w:rsidRPr="00871A2A" w:rsidRDefault="005E10AA" w:rsidP="00D37FAD">
      <w:pPr>
        <w:pStyle w:val="Zkladntext"/>
        <w:jc w:val="both"/>
        <w:rPr>
          <w:b w:val="0"/>
          <w:bCs w:val="0"/>
          <w:sz w:val="24"/>
        </w:rPr>
      </w:pPr>
      <w:r w:rsidRPr="00871A2A">
        <w:rPr>
          <w:b w:val="0"/>
          <w:bCs w:val="0"/>
          <w:sz w:val="24"/>
        </w:rPr>
        <w:tab/>
      </w:r>
      <w:r w:rsidRPr="00871A2A">
        <w:rPr>
          <w:b w:val="0"/>
          <w:bCs w:val="0"/>
          <w:sz w:val="24"/>
        </w:rPr>
        <w:tab/>
      </w:r>
      <w:r w:rsidRPr="00871A2A">
        <w:rPr>
          <w:b w:val="0"/>
          <w:bCs w:val="0"/>
          <w:sz w:val="24"/>
        </w:rPr>
        <w:tab/>
      </w:r>
      <w:r w:rsidRPr="00871A2A">
        <w:rPr>
          <w:b w:val="0"/>
          <w:bCs w:val="0"/>
          <w:sz w:val="24"/>
        </w:rPr>
        <w:tab/>
      </w:r>
      <w:r w:rsidRPr="00871A2A">
        <w:rPr>
          <w:b w:val="0"/>
          <w:bCs w:val="0"/>
          <w:sz w:val="24"/>
        </w:rPr>
        <w:tab/>
      </w:r>
      <w:r w:rsidRPr="00871A2A">
        <w:rPr>
          <w:b w:val="0"/>
          <w:bCs w:val="0"/>
          <w:sz w:val="24"/>
        </w:rPr>
        <w:tab/>
      </w:r>
      <w:r w:rsidRPr="00871A2A">
        <w:rPr>
          <w:b w:val="0"/>
          <w:bCs w:val="0"/>
          <w:sz w:val="24"/>
        </w:rPr>
        <w:tab/>
      </w:r>
    </w:p>
    <w:p w14:paraId="4E14230F" w14:textId="77777777" w:rsidR="005E10AA" w:rsidRPr="00871A2A" w:rsidRDefault="005E10AA" w:rsidP="005E10AA">
      <w:pPr>
        <w:autoSpaceDE w:val="0"/>
        <w:autoSpaceDN w:val="0"/>
        <w:adjustRightInd w:val="0"/>
        <w:rPr>
          <w:b/>
          <w:bCs/>
        </w:rPr>
      </w:pPr>
      <w:r w:rsidRPr="00871A2A">
        <w:rPr>
          <w:b/>
          <w:bCs/>
        </w:rPr>
        <w:t>Základná literatúra:</w:t>
      </w:r>
    </w:p>
    <w:p w14:paraId="7591CE56" w14:textId="77777777" w:rsidR="005E10AA" w:rsidRPr="00871A2A" w:rsidRDefault="005E10AA" w:rsidP="005E10A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bCs/>
        </w:rPr>
      </w:pPr>
      <w:r w:rsidRPr="00871A2A">
        <w:rPr>
          <w:bCs/>
        </w:rPr>
        <w:t xml:space="preserve">BARANCOVÁ, H. – OLŠOVSKÁ, A. – HAMUĽÁK, J. – DOLOBÁČ, M. Slovenské pracovné právo. Bratislava: </w:t>
      </w:r>
      <w:proofErr w:type="spellStart"/>
      <w:r w:rsidRPr="00871A2A">
        <w:rPr>
          <w:bCs/>
        </w:rPr>
        <w:t>Sprint</w:t>
      </w:r>
      <w:proofErr w:type="spellEnd"/>
      <w:r w:rsidRPr="00871A2A">
        <w:rPr>
          <w:bCs/>
        </w:rPr>
        <w:t xml:space="preserve"> 2, 2019. 663 s.</w:t>
      </w:r>
    </w:p>
    <w:p w14:paraId="75A5BBEA" w14:textId="77777777" w:rsidR="005E10AA" w:rsidRPr="00871A2A" w:rsidRDefault="005E10AA" w:rsidP="005E10AA">
      <w:pPr>
        <w:autoSpaceDE w:val="0"/>
        <w:autoSpaceDN w:val="0"/>
        <w:adjustRightInd w:val="0"/>
        <w:rPr>
          <w:b/>
          <w:bCs/>
        </w:rPr>
      </w:pPr>
      <w:r w:rsidRPr="00871A2A">
        <w:rPr>
          <w:b/>
          <w:bCs/>
        </w:rPr>
        <w:t>Doplňujúca literatúra</w:t>
      </w:r>
    </w:p>
    <w:p w14:paraId="7226F7D1" w14:textId="77777777" w:rsidR="005E10AA" w:rsidRPr="00871A2A" w:rsidRDefault="005E10AA" w:rsidP="005E10AA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bCs/>
        </w:rPr>
      </w:pPr>
      <w:r w:rsidRPr="00871A2A">
        <w:rPr>
          <w:bCs/>
        </w:rPr>
        <w:t xml:space="preserve">DOLOBÁČ, M. a kol. Zákonník práce. Veľký komentár. Žilina: </w:t>
      </w:r>
      <w:proofErr w:type="spellStart"/>
      <w:r w:rsidRPr="00871A2A">
        <w:rPr>
          <w:bCs/>
        </w:rPr>
        <w:t>Eurokódex</w:t>
      </w:r>
      <w:proofErr w:type="spellEnd"/>
      <w:r w:rsidRPr="00871A2A">
        <w:rPr>
          <w:bCs/>
        </w:rPr>
        <w:t>, 2023. 894 s.</w:t>
      </w:r>
    </w:p>
    <w:p w14:paraId="5BFDF7D9" w14:textId="391A2177" w:rsidR="005E10AA" w:rsidRPr="00871A2A" w:rsidRDefault="005E10AA" w:rsidP="005E10AA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bCs/>
        </w:rPr>
      </w:pPr>
      <w:r w:rsidRPr="00871A2A">
        <w:t xml:space="preserve">ŠVEC, M., DROBNÝ, M., </w:t>
      </w:r>
      <w:r w:rsidRPr="00871A2A">
        <w:rPr>
          <w:caps/>
        </w:rPr>
        <w:t>Szabóová</w:t>
      </w:r>
      <w:r w:rsidRPr="00871A2A">
        <w:t xml:space="preserve">, T. Vzory zmlúv a podaní z pracovného práva. Bratislava: </w:t>
      </w:r>
      <w:proofErr w:type="spellStart"/>
      <w:r w:rsidRPr="00871A2A">
        <w:t>Wolters</w:t>
      </w:r>
      <w:proofErr w:type="spellEnd"/>
      <w:r w:rsidRPr="00871A2A">
        <w:t xml:space="preserve"> </w:t>
      </w:r>
      <w:proofErr w:type="spellStart"/>
      <w:r w:rsidRPr="00871A2A">
        <w:t>Kluwer</w:t>
      </w:r>
      <w:proofErr w:type="spellEnd"/>
      <w:r w:rsidRPr="00871A2A">
        <w:t>, 2017. 640 s.</w:t>
      </w:r>
    </w:p>
    <w:p w14:paraId="3A829FB5" w14:textId="7FEECCC8" w:rsidR="005E10AA" w:rsidRPr="00871A2A" w:rsidRDefault="005E10AA" w:rsidP="005E10AA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bCs/>
        </w:rPr>
      </w:pPr>
      <w:r w:rsidRPr="00871A2A">
        <w:rPr>
          <w:bCs/>
        </w:rPr>
        <w:t xml:space="preserve">ŽUĽOVÁ, J. – ŠVEC, M. – MADLEŇÁK, A. Pracovné právo pre klinické vzdelávanie : teoretické a praktické otázky pracovného práva a personálneho manažmentu. 1. vyd. - Bratislava : </w:t>
      </w:r>
      <w:proofErr w:type="spellStart"/>
      <w:r w:rsidRPr="00871A2A">
        <w:rPr>
          <w:bCs/>
        </w:rPr>
        <w:t>Wolters</w:t>
      </w:r>
      <w:proofErr w:type="spellEnd"/>
      <w:r w:rsidRPr="00871A2A">
        <w:rPr>
          <w:bCs/>
        </w:rPr>
        <w:t xml:space="preserve"> </w:t>
      </w:r>
      <w:proofErr w:type="spellStart"/>
      <w:r w:rsidRPr="00871A2A">
        <w:rPr>
          <w:bCs/>
        </w:rPr>
        <w:t>Kluwer</w:t>
      </w:r>
      <w:proofErr w:type="spellEnd"/>
      <w:r w:rsidRPr="00871A2A">
        <w:rPr>
          <w:bCs/>
        </w:rPr>
        <w:t>, 2016. 181 s. [10,5 AH] ISBN 9788081685217 (e-</w:t>
      </w:r>
      <w:proofErr w:type="spellStart"/>
      <w:r w:rsidRPr="00871A2A">
        <w:rPr>
          <w:bCs/>
        </w:rPr>
        <w:t>pdf</w:t>
      </w:r>
      <w:proofErr w:type="spellEnd"/>
      <w:r w:rsidRPr="00871A2A">
        <w:rPr>
          <w:bCs/>
        </w:rPr>
        <w:t>.)</w:t>
      </w:r>
    </w:p>
    <w:p w14:paraId="31DA85DC" w14:textId="07331FA7" w:rsidR="005E10AA" w:rsidRPr="00871A2A" w:rsidRDefault="005E10AA" w:rsidP="005E10AA">
      <w:pPr>
        <w:pStyle w:val="Zkladntext"/>
        <w:jc w:val="both"/>
        <w:rPr>
          <w:b w:val="0"/>
          <w:bCs w:val="0"/>
          <w:sz w:val="24"/>
        </w:rPr>
      </w:pPr>
    </w:p>
    <w:p w14:paraId="274E18B9" w14:textId="77777777" w:rsidR="005E10AA" w:rsidRPr="00871A2A" w:rsidRDefault="005E10AA" w:rsidP="005E10AA">
      <w:pPr>
        <w:ind w:left="4956"/>
        <w:jc w:val="both"/>
      </w:pPr>
    </w:p>
    <w:p w14:paraId="7A1735D7" w14:textId="03D710E5" w:rsidR="005E10AA" w:rsidRPr="00871A2A" w:rsidRDefault="005E10AA" w:rsidP="005E10AA">
      <w:pPr>
        <w:jc w:val="both"/>
      </w:pPr>
      <w:r w:rsidRPr="00871A2A">
        <w:t>V Košiciach september 2025</w:t>
      </w:r>
      <w:r w:rsidR="00216465">
        <w:tab/>
      </w:r>
      <w:r w:rsidR="00216465">
        <w:tab/>
      </w:r>
      <w:r w:rsidR="00216465">
        <w:tab/>
      </w:r>
      <w:r w:rsidR="00216465">
        <w:tab/>
      </w:r>
      <w:r w:rsidR="00216465">
        <w:tab/>
      </w:r>
      <w:r w:rsidRPr="00871A2A">
        <w:t>doc. JUDr. Marcel Dolobáč, PhD.</w:t>
      </w:r>
      <w:r w:rsidR="00216465">
        <w:t>, univ. prof.</w:t>
      </w:r>
      <w:r w:rsidRPr="00871A2A">
        <w:t xml:space="preserve"> </w:t>
      </w:r>
    </w:p>
    <w:p w14:paraId="677961A1" w14:textId="2F2B450E" w:rsidR="005E10AA" w:rsidRPr="00871A2A" w:rsidRDefault="00216465" w:rsidP="005E10AA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10AA" w:rsidRPr="00871A2A">
        <w:t xml:space="preserve">vedúci katedry </w:t>
      </w:r>
    </w:p>
    <w:p w14:paraId="2094926A" w14:textId="2C036D6F" w:rsidR="00B115C6" w:rsidRPr="00871A2A" w:rsidRDefault="00B115C6" w:rsidP="00C22E94">
      <w:pPr>
        <w:pStyle w:val="Zkladntext"/>
        <w:jc w:val="both"/>
        <w:rPr>
          <w:sz w:val="24"/>
        </w:rPr>
      </w:pPr>
    </w:p>
    <w:sectPr w:rsidR="00B115C6" w:rsidRPr="00871A2A" w:rsidSect="00BB7AE3">
      <w:footerReference w:type="even" r:id="rId8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EC77" w14:textId="77777777" w:rsidR="00CB6534" w:rsidRDefault="00CB6534">
      <w:r>
        <w:separator/>
      </w:r>
    </w:p>
  </w:endnote>
  <w:endnote w:type="continuationSeparator" w:id="0">
    <w:p w14:paraId="138F6D8F" w14:textId="77777777" w:rsidR="00CB6534" w:rsidRDefault="00CB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F12D" w14:textId="77777777" w:rsidR="00A457D3" w:rsidRDefault="00A457D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7A1F31" w14:textId="77777777" w:rsidR="00A457D3" w:rsidRDefault="00A457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D734" w14:textId="77777777" w:rsidR="00CB6534" w:rsidRDefault="00CB6534">
      <w:r>
        <w:separator/>
      </w:r>
    </w:p>
  </w:footnote>
  <w:footnote w:type="continuationSeparator" w:id="0">
    <w:p w14:paraId="3119D403" w14:textId="77777777" w:rsidR="00CB6534" w:rsidRDefault="00CB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673"/>
    <w:multiLevelType w:val="hybridMultilevel"/>
    <w:tmpl w:val="875C7A1E"/>
    <w:lvl w:ilvl="0" w:tplc="4A7CE4F6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054B5"/>
    <w:multiLevelType w:val="hybridMultilevel"/>
    <w:tmpl w:val="E12AAA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10DD"/>
    <w:multiLevelType w:val="hybridMultilevel"/>
    <w:tmpl w:val="3B4651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166"/>
    <w:multiLevelType w:val="hybridMultilevel"/>
    <w:tmpl w:val="67D01466"/>
    <w:lvl w:ilvl="0" w:tplc="DF901A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719E8"/>
    <w:multiLevelType w:val="multilevel"/>
    <w:tmpl w:val="45371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64F00"/>
    <w:multiLevelType w:val="hybridMultilevel"/>
    <w:tmpl w:val="2C18EAE2"/>
    <w:lvl w:ilvl="0" w:tplc="9E98BE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C4C8E"/>
    <w:multiLevelType w:val="hybridMultilevel"/>
    <w:tmpl w:val="F6DE33FA"/>
    <w:lvl w:ilvl="0" w:tplc="911086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1E757D0"/>
    <w:multiLevelType w:val="hybridMultilevel"/>
    <w:tmpl w:val="E94EE9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D00AD"/>
    <w:multiLevelType w:val="hybridMultilevel"/>
    <w:tmpl w:val="BF20C1D0"/>
    <w:lvl w:ilvl="0" w:tplc="FCEA65E8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BE046E"/>
    <w:multiLevelType w:val="hybridMultilevel"/>
    <w:tmpl w:val="777078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512F4C"/>
    <w:multiLevelType w:val="multilevel"/>
    <w:tmpl w:val="73512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1005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7FD84B23"/>
    <w:multiLevelType w:val="hybridMultilevel"/>
    <w:tmpl w:val="8676C6B4"/>
    <w:lvl w:ilvl="0" w:tplc="91108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14"/>
  </w:num>
  <w:num w:numId="12">
    <w:abstractNumId w:val="1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27"/>
    <w:rsid w:val="00010C66"/>
    <w:rsid w:val="000124C6"/>
    <w:rsid w:val="00012931"/>
    <w:rsid w:val="00012A4D"/>
    <w:rsid w:val="00024C60"/>
    <w:rsid w:val="00034D67"/>
    <w:rsid w:val="00037213"/>
    <w:rsid w:val="00040C43"/>
    <w:rsid w:val="00045596"/>
    <w:rsid w:val="000502D4"/>
    <w:rsid w:val="0006375F"/>
    <w:rsid w:val="000771FA"/>
    <w:rsid w:val="00082C9E"/>
    <w:rsid w:val="00095B1C"/>
    <w:rsid w:val="00095BE9"/>
    <w:rsid w:val="00096822"/>
    <w:rsid w:val="000A33B3"/>
    <w:rsid w:val="000B1E11"/>
    <w:rsid w:val="000B2FBE"/>
    <w:rsid w:val="000B46B9"/>
    <w:rsid w:val="000C2AF7"/>
    <w:rsid w:val="000D29EE"/>
    <w:rsid w:val="000D56DD"/>
    <w:rsid w:val="000E1C97"/>
    <w:rsid w:val="000E55A2"/>
    <w:rsid w:val="000F2643"/>
    <w:rsid w:val="000F4048"/>
    <w:rsid w:val="000F6297"/>
    <w:rsid w:val="00102981"/>
    <w:rsid w:val="00117C41"/>
    <w:rsid w:val="001214AB"/>
    <w:rsid w:val="00126931"/>
    <w:rsid w:val="001377B2"/>
    <w:rsid w:val="00146B1F"/>
    <w:rsid w:val="001564D2"/>
    <w:rsid w:val="001567E1"/>
    <w:rsid w:val="00170488"/>
    <w:rsid w:val="0018188A"/>
    <w:rsid w:val="00184EC3"/>
    <w:rsid w:val="0018540E"/>
    <w:rsid w:val="001A2426"/>
    <w:rsid w:val="001A2CD3"/>
    <w:rsid w:val="001A54FC"/>
    <w:rsid w:val="001A6F73"/>
    <w:rsid w:val="001B3DB4"/>
    <w:rsid w:val="001B4013"/>
    <w:rsid w:val="001C6E49"/>
    <w:rsid w:val="001C7427"/>
    <w:rsid w:val="001D2B84"/>
    <w:rsid w:val="001D33F9"/>
    <w:rsid w:val="001D492B"/>
    <w:rsid w:val="001E4565"/>
    <w:rsid w:val="001F1E51"/>
    <w:rsid w:val="00201517"/>
    <w:rsid w:val="00206FAD"/>
    <w:rsid w:val="002151A9"/>
    <w:rsid w:val="00216465"/>
    <w:rsid w:val="00216A67"/>
    <w:rsid w:val="00234EB8"/>
    <w:rsid w:val="00235405"/>
    <w:rsid w:val="002425FD"/>
    <w:rsid w:val="00246EBB"/>
    <w:rsid w:val="00246F1B"/>
    <w:rsid w:val="00255CF3"/>
    <w:rsid w:val="002636CA"/>
    <w:rsid w:val="00271E50"/>
    <w:rsid w:val="00274785"/>
    <w:rsid w:val="00274BDE"/>
    <w:rsid w:val="0027705D"/>
    <w:rsid w:val="002847F9"/>
    <w:rsid w:val="002A602A"/>
    <w:rsid w:val="002B239E"/>
    <w:rsid w:val="002B4790"/>
    <w:rsid w:val="002C33A6"/>
    <w:rsid w:val="002C3849"/>
    <w:rsid w:val="002D15D0"/>
    <w:rsid w:val="002D2220"/>
    <w:rsid w:val="002E5466"/>
    <w:rsid w:val="002E6083"/>
    <w:rsid w:val="002E660C"/>
    <w:rsid w:val="002F1449"/>
    <w:rsid w:val="002F2A4A"/>
    <w:rsid w:val="00300D72"/>
    <w:rsid w:val="00305F4C"/>
    <w:rsid w:val="003077AE"/>
    <w:rsid w:val="00333398"/>
    <w:rsid w:val="00341721"/>
    <w:rsid w:val="00343F4E"/>
    <w:rsid w:val="00351493"/>
    <w:rsid w:val="00352FEF"/>
    <w:rsid w:val="003658A4"/>
    <w:rsid w:val="003704B1"/>
    <w:rsid w:val="00370BAB"/>
    <w:rsid w:val="003812C3"/>
    <w:rsid w:val="00392FF1"/>
    <w:rsid w:val="003963FB"/>
    <w:rsid w:val="003A6120"/>
    <w:rsid w:val="003A705C"/>
    <w:rsid w:val="003B2682"/>
    <w:rsid w:val="003B3EBE"/>
    <w:rsid w:val="003C0CAE"/>
    <w:rsid w:val="003C1C23"/>
    <w:rsid w:val="003D3278"/>
    <w:rsid w:val="003D63E5"/>
    <w:rsid w:val="003F1417"/>
    <w:rsid w:val="003F74D6"/>
    <w:rsid w:val="004136A8"/>
    <w:rsid w:val="004318C3"/>
    <w:rsid w:val="00437190"/>
    <w:rsid w:val="004447E3"/>
    <w:rsid w:val="00451C22"/>
    <w:rsid w:val="004631DF"/>
    <w:rsid w:val="004765B4"/>
    <w:rsid w:val="00476BEF"/>
    <w:rsid w:val="0048337E"/>
    <w:rsid w:val="00485DCB"/>
    <w:rsid w:val="00496298"/>
    <w:rsid w:val="00496613"/>
    <w:rsid w:val="004B1489"/>
    <w:rsid w:val="004B3B26"/>
    <w:rsid w:val="004C0AB9"/>
    <w:rsid w:val="004C1489"/>
    <w:rsid w:val="004D2D1B"/>
    <w:rsid w:val="004D7507"/>
    <w:rsid w:val="004F5297"/>
    <w:rsid w:val="00503985"/>
    <w:rsid w:val="00503CCB"/>
    <w:rsid w:val="0053448A"/>
    <w:rsid w:val="00536039"/>
    <w:rsid w:val="00540251"/>
    <w:rsid w:val="00543B51"/>
    <w:rsid w:val="005447FE"/>
    <w:rsid w:val="00551680"/>
    <w:rsid w:val="005709C5"/>
    <w:rsid w:val="0057410C"/>
    <w:rsid w:val="00576654"/>
    <w:rsid w:val="00576947"/>
    <w:rsid w:val="00585C2B"/>
    <w:rsid w:val="00586196"/>
    <w:rsid w:val="00594CEC"/>
    <w:rsid w:val="005B600E"/>
    <w:rsid w:val="005C2C16"/>
    <w:rsid w:val="005C6B47"/>
    <w:rsid w:val="005D37D5"/>
    <w:rsid w:val="005E10AA"/>
    <w:rsid w:val="005E2AFD"/>
    <w:rsid w:val="005F4C86"/>
    <w:rsid w:val="005F76F3"/>
    <w:rsid w:val="00600BB5"/>
    <w:rsid w:val="00603796"/>
    <w:rsid w:val="0060446A"/>
    <w:rsid w:val="0060615D"/>
    <w:rsid w:val="0061158C"/>
    <w:rsid w:val="00611FAB"/>
    <w:rsid w:val="00624366"/>
    <w:rsid w:val="00626327"/>
    <w:rsid w:val="00633648"/>
    <w:rsid w:val="00633B59"/>
    <w:rsid w:val="006404D2"/>
    <w:rsid w:val="00650C5D"/>
    <w:rsid w:val="006620CC"/>
    <w:rsid w:val="00663C89"/>
    <w:rsid w:val="0067014A"/>
    <w:rsid w:val="00671F73"/>
    <w:rsid w:val="006803C6"/>
    <w:rsid w:val="006A1E4C"/>
    <w:rsid w:val="006A2308"/>
    <w:rsid w:val="006C62A9"/>
    <w:rsid w:val="006C76E7"/>
    <w:rsid w:val="006D0014"/>
    <w:rsid w:val="006F215F"/>
    <w:rsid w:val="006F3F84"/>
    <w:rsid w:val="006F680B"/>
    <w:rsid w:val="00711CC8"/>
    <w:rsid w:val="00714C85"/>
    <w:rsid w:val="00715B3B"/>
    <w:rsid w:val="00734E98"/>
    <w:rsid w:val="00737276"/>
    <w:rsid w:val="00754F0C"/>
    <w:rsid w:val="00765BD5"/>
    <w:rsid w:val="007667FD"/>
    <w:rsid w:val="00771961"/>
    <w:rsid w:val="00771DBF"/>
    <w:rsid w:val="00773876"/>
    <w:rsid w:val="007804A6"/>
    <w:rsid w:val="00785205"/>
    <w:rsid w:val="00797DD1"/>
    <w:rsid w:val="007C0192"/>
    <w:rsid w:val="007C0927"/>
    <w:rsid w:val="007D1C2D"/>
    <w:rsid w:val="007D400C"/>
    <w:rsid w:val="007D46BA"/>
    <w:rsid w:val="007D7716"/>
    <w:rsid w:val="007F23F8"/>
    <w:rsid w:val="007F5915"/>
    <w:rsid w:val="007F61CB"/>
    <w:rsid w:val="00804ADD"/>
    <w:rsid w:val="008128DA"/>
    <w:rsid w:val="008200A5"/>
    <w:rsid w:val="008227DA"/>
    <w:rsid w:val="008242C1"/>
    <w:rsid w:val="00833C8C"/>
    <w:rsid w:val="00842ED2"/>
    <w:rsid w:val="00854293"/>
    <w:rsid w:val="00867B2B"/>
    <w:rsid w:val="00871A2A"/>
    <w:rsid w:val="00880A55"/>
    <w:rsid w:val="008879CD"/>
    <w:rsid w:val="008927D9"/>
    <w:rsid w:val="0089423F"/>
    <w:rsid w:val="008964A1"/>
    <w:rsid w:val="008A136D"/>
    <w:rsid w:val="008A6A35"/>
    <w:rsid w:val="008B4A7B"/>
    <w:rsid w:val="008C23CE"/>
    <w:rsid w:val="008C31BE"/>
    <w:rsid w:val="008D30A6"/>
    <w:rsid w:val="00906424"/>
    <w:rsid w:val="00957AFF"/>
    <w:rsid w:val="00964CA7"/>
    <w:rsid w:val="00965B45"/>
    <w:rsid w:val="00966105"/>
    <w:rsid w:val="0096705A"/>
    <w:rsid w:val="00970058"/>
    <w:rsid w:val="009701D4"/>
    <w:rsid w:val="0098547E"/>
    <w:rsid w:val="00995CA3"/>
    <w:rsid w:val="009A0D27"/>
    <w:rsid w:val="009A19A3"/>
    <w:rsid w:val="009A6C91"/>
    <w:rsid w:val="009C371F"/>
    <w:rsid w:val="009C6EB2"/>
    <w:rsid w:val="009E2076"/>
    <w:rsid w:val="009E22A3"/>
    <w:rsid w:val="009E537A"/>
    <w:rsid w:val="009E57DC"/>
    <w:rsid w:val="009E7A3F"/>
    <w:rsid w:val="009F5005"/>
    <w:rsid w:val="00A03C56"/>
    <w:rsid w:val="00A10E9D"/>
    <w:rsid w:val="00A1156D"/>
    <w:rsid w:val="00A24320"/>
    <w:rsid w:val="00A30457"/>
    <w:rsid w:val="00A30991"/>
    <w:rsid w:val="00A4470D"/>
    <w:rsid w:val="00A457D3"/>
    <w:rsid w:val="00A46D63"/>
    <w:rsid w:val="00A523FF"/>
    <w:rsid w:val="00A53910"/>
    <w:rsid w:val="00A60EE6"/>
    <w:rsid w:val="00A6157A"/>
    <w:rsid w:val="00A61D8E"/>
    <w:rsid w:val="00A64CC0"/>
    <w:rsid w:val="00A66D2B"/>
    <w:rsid w:val="00A66E69"/>
    <w:rsid w:val="00A82189"/>
    <w:rsid w:val="00A82414"/>
    <w:rsid w:val="00A91E34"/>
    <w:rsid w:val="00A926F5"/>
    <w:rsid w:val="00A92EA4"/>
    <w:rsid w:val="00A931ED"/>
    <w:rsid w:val="00A97B2E"/>
    <w:rsid w:val="00AA41B6"/>
    <w:rsid w:val="00AA77F7"/>
    <w:rsid w:val="00AB2259"/>
    <w:rsid w:val="00AB79C6"/>
    <w:rsid w:val="00AD69D8"/>
    <w:rsid w:val="00AF4090"/>
    <w:rsid w:val="00B043D8"/>
    <w:rsid w:val="00B115C6"/>
    <w:rsid w:val="00B1535F"/>
    <w:rsid w:val="00B23367"/>
    <w:rsid w:val="00B2552C"/>
    <w:rsid w:val="00B34973"/>
    <w:rsid w:val="00B3652C"/>
    <w:rsid w:val="00B50DCC"/>
    <w:rsid w:val="00B538CB"/>
    <w:rsid w:val="00B679B5"/>
    <w:rsid w:val="00B742F2"/>
    <w:rsid w:val="00B769DF"/>
    <w:rsid w:val="00B816D4"/>
    <w:rsid w:val="00B82576"/>
    <w:rsid w:val="00B82D34"/>
    <w:rsid w:val="00B83836"/>
    <w:rsid w:val="00B847EF"/>
    <w:rsid w:val="00B85C7C"/>
    <w:rsid w:val="00B93E42"/>
    <w:rsid w:val="00B948EE"/>
    <w:rsid w:val="00BA737C"/>
    <w:rsid w:val="00BB65A8"/>
    <w:rsid w:val="00BB7AE3"/>
    <w:rsid w:val="00BC6514"/>
    <w:rsid w:val="00BD68F4"/>
    <w:rsid w:val="00BE2BF2"/>
    <w:rsid w:val="00BE55FB"/>
    <w:rsid w:val="00BF455D"/>
    <w:rsid w:val="00BF696A"/>
    <w:rsid w:val="00C10CDA"/>
    <w:rsid w:val="00C110F8"/>
    <w:rsid w:val="00C1409F"/>
    <w:rsid w:val="00C21B42"/>
    <w:rsid w:val="00C22E94"/>
    <w:rsid w:val="00C40AE9"/>
    <w:rsid w:val="00C4300E"/>
    <w:rsid w:val="00C4583C"/>
    <w:rsid w:val="00C46EEE"/>
    <w:rsid w:val="00C476D0"/>
    <w:rsid w:val="00C51FC1"/>
    <w:rsid w:val="00C64815"/>
    <w:rsid w:val="00C65B62"/>
    <w:rsid w:val="00C7354A"/>
    <w:rsid w:val="00C74975"/>
    <w:rsid w:val="00C82E18"/>
    <w:rsid w:val="00C86450"/>
    <w:rsid w:val="00C9024E"/>
    <w:rsid w:val="00C923E4"/>
    <w:rsid w:val="00C92EEA"/>
    <w:rsid w:val="00CA0054"/>
    <w:rsid w:val="00CA18B8"/>
    <w:rsid w:val="00CA7966"/>
    <w:rsid w:val="00CB1929"/>
    <w:rsid w:val="00CB1B7F"/>
    <w:rsid w:val="00CB6534"/>
    <w:rsid w:val="00CB6958"/>
    <w:rsid w:val="00CC0A25"/>
    <w:rsid w:val="00CC1A96"/>
    <w:rsid w:val="00CE1FBA"/>
    <w:rsid w:val="00CE6889"/>
    <w:rsid w:val="00CF3F17"/>
    <w:rsid w:val="00D05CFA"/>
    <w:rsid w:val="00D1511C"/>
    <w:rsid w:val="00D249CC"/>
    <w:rsid w:val="00D31017"/>
    <w:rsid w:val="00D3546B"/>
    <w:rsid w:val="00D37FAD"/>
    <w:rsid w:val="00D47D6D"/>
    <w:rsid w:val="00D50702"/>
    <w:rsid w:val="00D511E4"/>
    <w:rsid w:val="00D56F36"/>
    <w:rsid w:val="00D61BA7"/>
    <w:rsid w:val="00D70FB8"/>
    <w:rsid w:val="00D710E1"/>
    <w:rsid w:val="00D73C6D"/>
    <w:rsid w:val="00D74CA2"/>
    <w:rsid w:val="00D757F9"/>
    <w:rsid w:val="00D80974"/>
    <w:rsid w:val="00D91CC1"/>
    <w:rsid w:val="00D92F28"/>
    <w:rsid w:val="00DA646F"/>
    <w:rsid w:val="00DB1728"/>
    <w:rsid w:val="00DC531A"/>
    <w:rsid w:val="00DC6D2F"/>
    <w:rsid w:val="00DD2FBB"/>
    <w:rsid w:val="00DD36FA"/>
    <w:rsid w:val="00DD656C"/>
    <w:rsid w:val="00DF1479"/>
    <w:rsid w:val="00DF3902"/>
    <w:rsid w:val="00E069FC"/>
    <w:rsid w:val="00E11355"/>
    <w:rsid w:val="00E21145"/>
    <w:rsid w:val="00E24785"/>
    <w:rsid w:val="00E302AE"/>
    <w:rsid w:val="00E313B3"/>
    <w:rsid w:val="00E32698"/>
    <w:rsid w:val="00E50E48"/>
    <w:rsid w:val="00E54F25"/>
    <w:rsid w:val="00E553DF"/>
    <w:rsid w:val="00E70500"/>
    <w:rsid w:val="00E7517D"/>
    <w:rsid w:val="00EA6BE7"/>
    <w:rsid w:val="00EB0F90"/>
    <w:rsid w:val="00EB250E"/>
    <w:rsid w:val="00EB32A0"/>
    <w:rsid w:val="00ED3704"/>
    <w:rsid w:val="00ED5570"/>
    <w:rsid w:val="00F11EF8"/>
    <w:rsid w:val="00F24BA1"/>
    <w:rsid w:val="00F25FCA"/>
    <w:rsid w:val="00F433E3"/>
    <w:rsid w:val="00F46EF0"/>
    <w:rsid w:val="00F50AA1"/>
    <w:rsid w:val="00F532E4"/>
    <w:rsid w:val="00F70D92"/>
    <w:rsid w:val="00F7531B"/>
    <w:rsid w:val="00F75E67"/>
    <w:rsid w:val="00F87F6B"/>
    <w:rsid w:val="00F87FBF"/>
    <w:rsid w:val="00FA2387"/>
    <w:rsid w:val="00FA4AA6"/>
    <w:rsid w:val="00FA7FD8"/>
    <w:rsid w:val="00FB2792"/>
    <w:rsid w:val="00FB3451"/>
    <w:rsid w:val="00FB5441"/>
    <w:rsid w:val="00FB64B0"/>
    <w:rsid w:val="00FC3AB4"/>
    <w:rsid w:val="00FC7C4C"/>
    <w:rsid w:val="00FD28B2"/>
    <w:rsid w:val="00FE3197"/>
    <w:rsid w:val="00FF2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AD5D"/>
  <w15:docId w15:val="{A71BCCC2-C1D9-4A27-87AF-9536F3AD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6327"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26327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6327"/>
    <w:rPr>
      <w:rFonts w:eastAsia="Times New Roman" w:cs="Times New Roman"/>
      <w:b/>
      <w:bCs/>
      <w:szCs w:val="24"/>
      <w:lang w:eastAsia="sk-SK"/>
    </w:rPr>
  </w:style>
  <w:style w:type="paragraph" w:styleId="Zkladntext">
    <w:name w:val="Body Text"/>
    <w:basedOn w:val="Normlny"/>
    <w:link w:val="ZkladntextChar"/>
    <w:rsid w:val="00626327"/>
    <w:pPr>
      <w:jc w:val="center"/>
    </w:pPr>
    <w:rPr>
      <w:b/>
      <w:bCs/>
      <w:sz w:val="32"/>
    </w:rPr>
  </w:style>
  <w:style w:type="character" w:customStyle="1" w:styleId="ZkladntextChar">
    <w:name w:val="Základný text Char"/>
    <w:link w:val="Zkladntext"/>
    <w:rsid w:val="00626327"/>
    <w:rPr>
      <w:rFonts w:eastAsia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626327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link w:val="Pta"/>
    <w:rsid w:val="00626327"/>
    <w:rPr>
      <w:rFonts w:eastAsia="Times New Roman" w:cs="Times New Roman"/>
      <w:szCs w:val="24"/>
      <w:lang w:eastAsia="sk-SK"/>
    </w:rPr>
  </w:style>
  <w:style w:type="character" w:styleId="slostrany">
    <w:name w:val="page number"/>
    <w:basedOn w:val="Predvolenpsmoodseku"/>
    <w:rsid w:val="00626327"/>
  </w:style>
  <w:style w:type="paragraph" w:styleId="Odsekzoznamu">
    <w:name w:val="List Paragraph"/>
    <w:basedOn w:val="Normlny"/>
    <w:uiPriority w:val="34"/>
    <w:qFormat/>
    <w:rsid w:val="00274BDE"/>
    <w:pPr>
      <w:ind w:left="708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2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rsid w:val="00126931"/>
    <w:rPr>
      <w:rFonts w:ascii="Courier New" w:eastAsia="Times New Roman" w:hAnsi="Courier New" w:cs="Courier New"/>
    </w:rPr>
  </w:style>
  <w:style w:type="paragraph" w:styleId="Hlavika">
    <w:name w:val="header"/>
    <w:basedOn w:val="Normlny"/>
    <w:link w:val="HlavikaChar"/>
    <w:uiPriority w:val="99"/>
    <w:semiHidden/>
    <w:unhideWhenUsed/>
    <w:rsid w:val="006803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803C6"/>
    <w:rPr>
      <w:rFonts w:eastAsia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C62A9"/>
    <w:rPr>
      <w:color w:val="0000FF"/>
      <w:u w:val="single"/>
    </w:rPr>
  </w:style>
  <w:style w:type="paragraph" w:customStyle="1" w:styleId="Style1">
    <w:name w:val="Style1"/>
    <w:basedOn w:val="Normlny"/>
    <w:uiPriority w:val="99"/>
    <w:rsid w:val="00FB3451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Normlny"/>
    <w:uiPriority w:val="99"/>
    <w:rsid w:val="00FB3451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Predvolenpsmoodseku"/>
    <w:uiPriority w:val="99"/>
    <w:rsid w:val="00FB345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Predvolenpsmoodseku"/>
    <w:uiPriority w:val="99"/>
    <w:rsid w:val="00FB3451"/>
    <w:rPr>
      <w:rFonts w:ascii="Times New Roman" w:hAnsi="Times New Roman" w:cs="Times New Roman" w:hint="default"/>
      <w:sz w:val="20"/>
      <w:szCs w:val="20"/>
    </w:rPr>
  </w:style>
  <w:style w:type="paragraph" w:styleId="Nzov">
    <w:name w:val="Title"/>
    <w:basedOn w:val="Normlny"/>
    <w:link w:val="NzovChar"/>
    <w:qFormat/>
    <w:rsid w:val="00FB3451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FB3451"/>
    <w:rPr>
      <w:rFonts w:eastAsia="Times New Roman"/>
      <w:b/>
      <w:bCs/>
      <w:sz w:val="3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15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158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F76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F76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F76F3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76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76F3"/>
    <w:rPr>
      <w:rFonts w:eastAsia="Times New Roman"/>
      <w:b/>
      <w:bCs/>
    </w:rPr>
  </w:style>
  <w:style w:type="paragraph" w:styleId="Revzia">
    <w:name w:val="Revision"/>
    <w:hidden/>
    <w:uiPriority w:val="99"/>
    <w:semiHidden/>
    <w:rsid w:val="00117C41"/>
    <w:rPr>
      <w:rFonts w:eastAsia="Times New Roman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661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901B-332D-48B7-81B1-BD16A82A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Natália Kalinák</cp:lastModifiedBy>
  <cp:revision>2</cp:revision>
  <cp:lastPrinted>2024-01-31T08:46:00Z</cp:lastPrinted>
  <dcterms:created xsi:type="dcterms:W3CDTF">2025-09-10T11:00:00Z</dcterms:created>
  <dcterms:modified xsi:type="dcterms:W3CDTF">2025-09-10T11:00:00Z</dcterms:modified>
</cp:coreProperties>
</file>