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F5555" w14:textId="77777777" w:rsidR="00EB25EF" w:rsidRDefault="00EB25EF" w:rsidP="00EB25EF">
      <w:pPr>
        <w:spacing w:after="90"/>
        <w:jc w:val="center"/>
        <w:outlineLvl w:val="1"/>
        <w:rPr>
          <w:rFonts w:ascii="Arial" w:eastAsia="Times New Roman" w:hAnsi="Arial" w:cs="Arial"/>
          <w:color w:val="CF8739"/>
          <w:sz w:val="28"/>
          <w:szCs w:val="28"/>
          <w:lang w:eastAsia="en-GB"/>
        </w:rPr>
      </w:pPr>
      <w:r w:rsidRPr="00EB25EF">
        <w:rPr>
          <w:rFonts w:ascii="Arial" w:eastAsia="Times New Roman" w:hAnsi="Arial" w:cs="Arial"/>
          <w:color w:val="CF8739"/>
          <w:sz w:val="28"/>
          <w:szCs w:val="28"/>
          <w:lang w:eastAsia="en-GB"/>
        </w:rPr>
        <w:t xml:space="preserve">Výzva na podávanie prihlášok na krátkodobé mobility </w:t>
      </w:r>
      <w:r w:rsidR="004F69FC" w:rsidRPr="00EB25EF">
        <w:rPr>
          <w:rFonts w:ascii="Arial" w:eastAsia="Times New Roman" w:hAnsi="Arial" w:cs="Arial"/>
          <w:color w:val="CF8739"/>
          <w:sz w:val="28"/>
          <w:szCs w:val="28"/>
          <w:lang w:eastAsia="en-GB"/>
        </w:rPr>
        <w:t xml:space="preserve">doktorandov </w:t>
      </w:r>
    </w:p>
    <w:p w14:paraId="42E8C270" w14:textId="07CBBA1B" w:rsidR="00C71383" w:rsidRPr="00EB25EF" w:rsidRDefault="00EB25EF" w:rsidP="00EB25EF">
      <w:pPr>
        <w:spacing w:after="90"/>
        <w:jc w:val="center"/>
        <w:outlineLvl w:val="1"/>
        <w:rPr>
          <w:rFonts w:ascii="Arial" w:eastAsia="Times New Roman" w:hAnsi="Arial" w:cs="Arial"/>
          <w:color w:val="CF8739"/>
          <w:sz w:val="28"/>
          <w:szCs w:val="28"/>
          <w:lang w:eastAsia="en-GB"/>
        </w:rPr>
      </w:pPr>
      <w:r w:rsidRPr="00EB25EF">
        <w:rPr>
          <w:rFonts w:ascii="Arial" w:eastAsia="Times New Roman" w:hAnsi="Arial" w:cs="Arial"/>
          <w:color w:val="CF8739"/>
          <w:sz w:val="28"/>
          <w:szCs w:val="28"/>
          <w:lang w:eastAsia="en-GB"/>
        </w:rPr>
        <w:t xml:space="preserve">v rámci programu Erasmus+ na akademický rok 2022/2023  </w:t>
      </w:r>
    </w:p>
    <w:p w14:paraId="767812B6" w14:textId="77777777" w:rsidR="004F69FC" w:rsidRPr="00EB25EF" w:rsidRDefault="004F69FC" w:rsidP="004F69FC">
      <w:pPr>
        <w:spacing w:after="90"/>
        <w:outlineLvl w:val="1"/>
        <w:rPr>
          <w:rFonts w:ascii="Arial" w:eastAsia="Times New Roman" w:hAnsi="Arial" w:cs="Arial"/>
          <w:sz w:val="28"/>
          <w:szCs w:val="28"/>
          <w:u w:val="single"/>
          <w:lang w:eastAsia="en-GB"/>
        </w:rPr>
      </w:pPr>
    </w:p>
    <w:p w14:paraId="7772B51E" w14:textId="77777777" w:rsidR="004F69FC" w:rsidRPr="00EB25EF" w:rsidRDefault="004F69FC" w:rsidP="004F69FC">
      <w:pPr>
        <w:spacing w:after="90"/>
        <w:outlineLvl w:val="1"/>
        <w:rPr>
          <w:rFonts w:ascii="Arial" w:eastAsia="Times New Roman" w:hAnsi="Arial" w:cs="Arial"/>
          <w:sz w:val="20"/>
          <w:szCs w:val="20"/>
          <w:lang w:eastAsia="en-GB"/>
        </w:rPr>
      </w:pPr>
      <w:r w:rsidRPr="00EB25EF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Obdobie realizácie mobility</w:t>
      </w:r>
      <w:r w:rsidRPr="00EB25EF">
        <w:rPr>
          <w:rFonts w:ascii="Arial" w:eastAsia="Times New Roman" w:hAnsi="Arial" w:cs="Arial"/>
          <w:sz w:val="20"/>
          <w:szCs w:val="20"/>
          <w:lang w:eastAsia="en-GB"/>
        </w:rPr>
        <w:t>: najneskôr do 30.9.2023</w:t>
      </w:r>
    </w:p>
    <w:p w14:paraId="069B3A69" w14:textId="77777777" w:rsidR="004F69FC" w:rsidRPr="00EB25EF" w:rsidRDefault="004F69FC" w:rsidP="004F69FC">
      <w:pPr>
        <w:spacing w:after="90"/>
        <w:outlineLvl w:val="1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</w:p>
    <w:p w14:paraId="0C1C8106" w14:textId="77777777" w:rsidR="004F69FC" w:rsidRPr="00EB25EF" w:rsidRDefault="004F69FC" w:rsidP="004F69FC">
      <w:pPr>
        <w:spacing w:after="90"/>
        <w:outlineLvl w:val="1"/>
        <w:rPr>
          <w:rFonts w:ascii="Arial" w:eastAsia="Times New Roman" w:hAnsi="Arial" w:cs="Arial"/>
          <w:sz w:val="20"/>
          <w:szCs w:val="20"/>
          <w:lang w:eastAsia="en-GB"/>
        </w:rPr>
      </w:pPr>
      <w:r w:rsidRPr="00EB25EF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Dôležité termíny</w:t>
      </w:r>
      <w:r w:rsidRPr="00EB25EF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14:paraId="3C8E8378" w14:textId="77777777" w:rsidR="004F69FC" w:rsidRPr="00EB25EF" w:rsidRDefault="004F69FC" w:rsidP="004F69FC">
      <w:pPr>
        <w:spacing w:after="90"/>
        <w:jc w:val="both"/>
        <w:outlineLvl w:val="1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Style w:val="Tabukasmriekou5tmavzvraznenie5"/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533"/>
        <w:gridCol w:w="2716"/>
      </w:tblGrid>
      <w:tr w:rsidR="004F69FC" w:rsidRPr="00EB25EF" w14:paraId="38D0A1F4" w14:textId="77777777" w:rsidTr="00DD6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42566697" w14:textId="6BBE9A00" w:rsidR="004F69FC" w:rsidRPr="006B2101" w:rsidRDefault="00EB25EF" w:rsidP="00EB25EF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6B2101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Etapy</w:t>
            </w:r>
          </w:p>
        </w:tc>
        <w:tc>
          <w:tcPr>
            <w:tcW w:w="453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07AA7A16" w14:textId="77777777" w:rsidR="004F69FC" w:rsidRPr="006B2101" w:rsidRDefault="004F69FC" w:rsidP="007A64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6B2101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Navrhnutý termín odovzdania prihlášok na jednotlivých fakultách/katedrách/ústavoch*:</w:t>
            </w:r>
          </w:p>
        </w:tc>
        <w:tc>
          <w:tcPr>
            <w:tcW w:w="271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321A5F8E" w14:textId="77777777" w:rsidR="004F69FC" w:rsidRPr="006B2101" w:rsidRDefault="004F69FC" w:rsidP="007A64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6B2101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Termín najskoršieho možného nástupu:</w:t>
            </w:r>
          </w:p>
        </w:tc>
      </w:tr>
      <w:tr w:rsidR="004F69FC" w:rsidRPr="00EB25EF" w14:paraId="1636A383" w14:textId="77777777" w:rsidTr="00DD6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</w:tcPr>
          <w:p w14:paraId="36E1DF8A" w14:textId="77947985" w:rsidR="004F69FC" w:rsidRPr="00EB25EF" w:rsidRDefault="004F69FC" w:rsidP="00EB25EF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 xml:space="preserve">01. etapa </w:t>
            </w:r>
          </w:p>
        </w:tc>
        <w:tc>
          <w:tcPr>
            <w:tcW w:w="4533" w:type="dxa"/>
          </w:tcPr>
          <w:p w14:paraId="12497911" w14:textId="4AC64F49" w:rsidR="004F69FC" w:rsidRPr="00EB25EF" w:rsidRDefault="00D90DD2" w:rsidP="007A6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02.09</w:t>
            </w:r>
            <w:r w:rsidR="004F69FC" w:rsidRPr="00EB25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.2022</w:t>
            </w:r>
          </w:p>
        </w:tc>
        <w:tc>
          <w:tcPr>
            <w:tcW w:w="2716" w:type="dxa"/>
          </w:tcPr>
          <w:p w14:paraId="27B6430A" w14:textId="6F75F687" w:rsidR="004F69FC" w:rsidRPr="006B2101" w:rsidRDefault="004F69FC" w:rsidP="007A6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10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podľa dohody</w:t>
            </w:r>
          </w:p>
        </w:tc>
      </w:tr>
      <w:tr w:rsidR="004F69FC" w:rsidRPr="00EB25EF" w14:paraId="6CE985A5" w14:textId="77777777" w:rsidTr="00DD6B95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hideMark/>
          </w:tcPr>
          <w:p w14:paraId="492B9A01" w14:textId="77777777" w:rsidR="004F69FC" w:rsidRPr="00EB25EF" w:rsidRDefault="004F69FC" w:rsidP="00EB25EF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02. etapa</w:t>
            </w:r>
          </w:p>
        </w:tc>
        <w:tc>
          <w:tcPr>
            <w:tcW w:w="4533" w:type="dxa"/>
            <w:hideMark/>
          </w:tcPr>
          <w:p w14:paraId="28BFE1CB" w14:textId="77777777" w:rsidR="004F69FC" w:rsidRPr="00EB25EF" w:rsidRDefault="004F69FC" w:rsidP="007A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30.09.2022</w:t>
            </w:r>
          </w:p>
        </w:tc>
        <w:tc>
          <w:tcPr>
            <w:tcW w:w="2716" w:type="dxa"/>
            <w:hideMark/>
          </w:tcPr>
          <w:p w14:paraId="644602E2" w14:textId="77777777" w:rsidR="004F69FC" w:rsidRPr="00EB25EF" w:rsidRDefault="004F69FC" w:rsidP="007A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17.10.2022</w:t>
            </w:r>
          </w:p>
        </w:tc>
      </w:tr>
      <w:tr w:rsidR="004F69FC" w:rsidRPr="00EB25EF" w14:paraId="03E5F764" w14:textId="77777777" w:rsidTr="00DD6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</w:tcBorders>
            <w:hideMark/>
          </w:tcPr>
          <w:p w14:paraId="55B8FA35" w14:textId="77777777" w:rsidR="004F69FC" w:rsidRPr="00EB25EF" w:rsidRDefault="004F69FC" w:rsidP="00EB25EF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 xml:space="preserve">03. etapa </w:t>
            </w:r>
          </w:p>
        </w:tc>
        <w:tc>
          <w:tcPr>
            <w:tcW w:w="4533" w:type="dxa"/>
            <w:hideMark/>
          </w:tcPr>
          <w:p w14:paraId="3463B96B" w14:textId="77777777" w:rsidR="004F69FC" w:rsidRPr="00EB25EF" w:rsidRDefault="004F69FC" w:rsidP="007A6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13.02.2023</w:t>
            </w:r>
          </w:p>
        </w:tc>
        <w:tc>
          <w:tcPr>
            <w:tcW w:w="2716" w:type="dxa"/>
            <w:hideMark/>
          </w:tcPr>
          <w:p w14:paraId="70CD0281" w14:textId="77777777" w:rsidR="004F69FC" w:rsidRPr="00EB25EF" w:rsidRDefault="004F69FC" w:rsidP="007A6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27.02.2023</w:t>
            </w:r>
          </w:p>
        </w:tc>
      </w:tr>
      <w:tr w:rsidR="004F69FC" w:rsidRPr="00EB25EF" w14:paraId="3698EA2E" w14:textId="77777777" w:rsidTr="00DD6B9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none" w:sz="0" w:space="0" w:color="auto"/>
              <w:bottom w:val="none" w:sz="0" w:space="0" w:color="auto"/>
            </w:tcBorders>
            <w:hideMark/>
          </w:tcPr>
          <w:p w14:paraId="285079CB" w14:textId="77777777" w:rsidR="004F69FC" w:rsidRPr="00EB25EF" w:rsidRDefault="004F69FC" w:rsidP="00EB25EF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 xml:space="preserve">04. etapa </w:t>
            </w:r>
          </w:p>
        </w:tc>
        <w:tc>
          <w:tcPr>
            <w:tcW w:w="4533" w:type="dxa"/>
            <w:hideMark/>
          </w:tcPr>
          <w:p w14:paraId="325D18A5" w14:textId="77777777" w:rsidR="004F69FC" w:rsidRPr="00EB25EF" w:rsidRDefault="004F69FC" w:rsidP="007A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09.05.2023</w:t>
            </w:r>
          </w:p>
        </w:tc>
        <w:tc>
          <w:tcPr>
            <w:tcW w:w="2716" w:type="dxa"/>
            <w:hideMark/>
          </w:tcPr>
          <w:p w14:paraId="388738C0" w14:textId="77777777" w:rsidR="004F69FC" w:rsidRPr="00EB25EF" w:rsidRDefault="004F69FC" w:rsidP="007A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22.05.2023</w:t>
            </w:r>
          </w:p>
        </w:tc>
      </w:tr>
    </w:tbl>
    <w:p w14:paraId="6A841A00" w14:textId="77777777" w:rsidR="006B2101" w:rsidRDefault="006B2101" w:rsidP="006B2101">
      <w:pPr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</w:pPr>
    </w:p>
    <w:p w14:paraId="076E4390" w14:textId="355FCA43" w:rsidR="004F69FC" w:rsidRPr="006B2101" w:rsidRDefault="004F69FC" w:rsidP="006B2101">
      <w:pPr>
        <w:jc w:val="both"/>
        <w:rPr>
          <w:rFonts w:ascii="Arial" w:hAnsi="Arial" w:cs="Arial"/>
          <w:sz w:val="20"/>
          <w:szCs w:val="20"/>
        </w:rPr>
      </w:pPr>
      <w:r w:rsidRPr="006B2101">
        <w:rPr>
          <w:rFonts w:ascii="Arial" w:hAnsi="Arial" w:cs="Arial"/>
          <w:color w:val="484848"/>
          <w:sz w:val="20"/>
          <w:szCs w:val="20"/>
        </w:rPr>
        <w:t xml:space="preserve"> </w:t>
      </w:r>
    </w:p>
    <w:p w14:paraId="2C22ACE0" w14:textId="0AF9874B" w:rsidR="004F69FC" w:rsidRPr="00EB25EF" w:rsidRDefault="00EB25EF" w:rsidP="004F69FC">
      <w:pPr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Všeobecné p</w:t>
      </w:r>
      <w:r w:rsidR="004F69FC" w:rsidRPr="00EB25EF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ravidlá realizácie krátkodobých mobilít doktorandov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 xml:space="preserve"> na UPJŠ</w:t>
      </w:r>
      <w:r w:rsidR="004F69FC" w:rsidRPr="00EB25EF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:</w:t>
      </w:r>
    </w:p>
    <w:p w14:paraId="494EE4BE" w14:textId="77777777" w:rsidR="004F69FC" w:rsidRPr="00EB25EF" w:rsidRDefault="004F69FC" w:rsidP="004F69FC">
      <w:pPr>
        <w:pStyle w:val="Odsekzoznamu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en-GB"/>
        </w:rPr>
      </w:pPr>
    </w:p>
    <w:p w14:paraId="5F09CE50" w14:textId="387D77DD" w:rsidR="00DD6B95" w:rsidRPr="00D90DD2" w:rsidRDefault="00DD6B95" w:rsidP="00D90DD2">
      <w:pPr>
        <w:pStyle w:val="Odsekzoznamu"/>
        <w:numPr>
          <w:ilvl w:val="0"/>
          <w:numId w:val="5"/>
        </w:numPr>
        <w:spacing w:line="252" w:lineRule="auto"/>
        <w:jc w:val="both"/>
        <w:rPr>
          <w:rFonts w:ascii="Arial" w:hAnsi="Arial" w:cs="Arial"/>
          <w:color w:val="000000"/>
          <w:sz w:val="20"/>
          <w:szCs w:val="20"/>
          <w:lang w:val="sk-SK" w:eastAsia="en-GB"/>
        </w:rPr>
      </w:pPr>
      <w:r w:rsidRPr="00D90DD2">
        <w:rPr>
          <w:rFonts w:ascii="Arial" w:eastAsia="Times New Roman" w:hAnsi="Arial" w:cs="Arial"/>
          <w:color w:val="000000"/>
          <w:sz w:val="20"/>
          <w:szCs w:val="20"/>
          <w:lang w:val="sk-SK" w:eastAsia="en-GB"/>
        </w:rPr>
        <w:t xml:space="preserve">Pravidlá výzvy sa riadia pravidlami </w:t>
      </w:r>
      <w:hyperlink r:id="rId6" w:history="1">
        <w:r w:rsidRPr="00D90DD2">
          <w:rPr>
            <w:rStyle w:val="Hypertextovprepojenie"/>
            <w:rFonts w:ascii="Arial" w:eastAsia="Times New Roman" w:hAnsi="Arial" w:cs="Arial"/>
            <w:sz w:val="20"/>
            <w:szCs w:val="20"/>
            <w:lang w:val="sk-SK" w:eastAsia="en-GB"/>
          </w:rPr>
          <w:t>Smernice č. 1/2020</w:t>
        </w:r>
      </w:hyperlink>
      <w:r w:rsidRPr="00D90DD2">
        <w:rPr>
          <w:rFonts w:ascii="Arial" w:eastAsia="Times New Roman" w:hAnsi="Arial" w:cs="Arial"/>
          <w:color w:val="000000"/>
          <w:sz w:val="20"/>
          <w:szCs w:val="20"/>
          <w:lang w:val="sk-SK" w:eastAsia="en-GB"/>
        </w:rPr>
        <w:t>, ktorou sa stanovuje postup administrácie programu Erasmus+ na Univerzite Pavla Jozefa Šafárika v Košiciach a jej súčastiach</w:t>
      </w:r>
      <w:r w:rsidR="00D90DD2">
        <w:rPr>
          <w:rFonts w:ascii="Arial" w:eastAsia="Times New Roman" w:hAnsi="Arial" w:cs="Arial"/>
          <w:color w:val="000000"/>
          <w:sz w:val="20"/>
          <w:szCs w:val="20"/>
          <w:lang w:val="sk-SK" w:eastAsia="en-GB"/>
        </w:rPr>
        <w:t>.</w:t>
      </w:r>
    </w:p>
    <w:p w14:paraId="3A70AFBD" w14:textId="1012B384" w:rsidR="00D90DD2" w:rsidRPr="00D90DD2" w:rsidRDefault="00D90DD2" w:rsidP="00D90DD2">
      <w:pPr>
        <w:pStyle w:val="Odsekzoznamu"/>
        <w:numPr>
          <w:ilvl w:val="0"/>
          <w:numId w:val="5"/>
        </w:numPr>
        <w:spacing w:line="252" w:lineRule="auto"/>
        <w:jc w:val="both"/>
        <w:rPr>
          <w:rFonts w:ascii="Arial" w:hAnsi="Arial" w:cs="Arial"/>
          <w:color w:val="000000"/>
          <w:sz w:val="20"/>
          <w:szCs w:val="20"/>
          <w:lang w:val="sk-SK" w:eastAsia="en-GB"/>
        </w:rPr>
      </w:pPr>
      <w:r>
        <w:rPr>
          <w:rFonts w:ascii="Arial" w:hAnsi="Arial" w:cs="Arial"/>
          <w:color w:val="000000"/>
          <w:sz w:val="20"/>
          <w:szCs w:val="20"/>
          <w:lang w:val="sk-SK" w:eastAsia="en-GB"/>
        </w:rPr>
        <w:t>S</w:t>
      </w:r>
      <w:r w:rsidRPr="00EB25EF">
        <w:rPr>
          <w:rFonts w:ascii="Arial" w:hAnsi="Arial" w:cs="Arial"/>
          <w:color w:val="000000"/>
          <w:sz w:val="20"/>
          <w:szCs w:val="20"/>
          <w:lang w:val="sk-SK" w:eastAsia="en-GB"/>
        </w:rPr>
        <w:t>pracovanie</w:t>
      </w:r>
      <w:r>
        <w:rPr>
          <w:rFonts w:ascii="Arial" w:hAnsi="Arial" w:cs="Arial"/>
          <w:color w:val="000000"/>
          <w:sz w:val="20"/>
          <w:szCs w:val="20"/>
          <w:lang w:val="sk-SK" w:eastAsia="en-GB"/>
        </w:rPr>
        <w:t xml:space="preserve"> prihlášok</w:t>
      </w:r>
      <w:r w:rsidRPr="00EB25EF">
        <w:rPr>
          <w:rFonts w:ascii="Arial" w:hAnsi="Arial" w:cs="Arial"/>
          <w:color w:val="000000"/>
          <w:sz w:val="20"/>
          <w:szCs w:val="20"/>
          <w:lang w:val="sk-SK" w:eastAsia="en-GB"/>
        </w:rPr>
        <w:t xml:space="preserve">, kontrola podkladov a zadaných informácií a vyhodnotenie v rámci fakúlt </w:t>
      </w:r>
      <w:r w:rsidRPr="00EB25EF">
        <w:rPr>
          <w:rFonts w:ascii="Arial" w:hAnsi="Arial" w:cs="Arial"/>
          <w:b/>
          <w:color w:val="000000"/>
          <w:sz w:val="20"/>
          <w:szCs w:val="20"/>
          <w:lang w:val="sk-SK" w:eastAsia="en-GB"/>
        </w:rPr>
        <w:t>je v kompetencii fakúlt.</w:t>
      </w:r>
    </w:p>
    <w:p w14:paraId="26E96078" w14:textId="4CA57C41" w:rsidR="00E2011F" w:rsidRPr="00DD6B95" w:rsidRDefault="00E2011F" w:rsidP="00DD6B95">
      <w:pPr>
        <w:pStyle w:val="Odsekzoznamu"/>
        <w:numPr>
          <w:ilvl w:val="0"/>
          <w:numId w:val="5"/>
        </w:numPr>
        <w:spacing w:line="252" w:lineRule="auto"/>
        <w:jc w:val="both"/>
        <w:rPr>
          <w:rFonts w:ascii="Arial" w:hAnsi="Arial" w:cs="Arial"/>
          <w:color w:val="000000"/>
          <w:sz w:val="20"/>
          <w:szCs w:val="20"/>
          <w:lang w:val="sk-SK" w:eastAsia="en-GB"/>
        </w:rPr>
      </w:pPr>
      <w:r w:rsidRPr="00DD6B95">
        <w:rPr>
          <w:rFonts w:ascii="Arial" w:eastAsia="Times New Roman" w:hAnsi="Arial" w:cs="Arial"/>
          <w:color w:val="000000"/>
          <w:sz w:val="20"/>
          <w:szCs w:val="20"/>
          <w:lang w:val="sk-SK" w:eastAsia="en-GB"/>
        </w:rPr>
        <w:t>Univerzita zabezpečí pre akademický rok 2022</w:t>
      </w:r>
      <w:r w:rsidRPr="00DD6B95">
        <w:rPr>
          <w:rFonts w:ascii="Arial" w:hAnsi="Arial" w:cs="Arial"/>
          <w:sz w:val="20"/>
          <w:szCs w:val="20"/>
          <w:lang w:eastAsia="en-GB"/>
        </w:rPr>
        <w:t xml:space="preserve">/2023 </w:t>
      </w:r>
      <w:r w:rsidRPr="00DD6B95">
        <w:rPr>
          <w:rFonts w:ascii="Arial" w:hAnsi="Arial" w:cs="Arial"/>
          <w:sz w:val="20"/>
          <w:szCs w:val="20"/>
          <w:lang w:val="sk-SK" w:eastAsia="en-GB"/>
        </w:rPr>
        <w:t xml:space="preserve">alokáciu finančných prostriedkov </w:t>
      </w:r>
      <w:r w:rsidRPr="00D90DD2">
        <w:rPr>
          <w:rFonts w:ascii="Arial" w:hAnsi="Arial" w:cs="Arial"/>
          <w:b/>
          <w:sz w:val="20"/>
          <w:szCs w:val="20"/>
          <w:lang w:val="sk-SK" w:eastAsia="en-GB"/>
        </w:rPr>
        <w:t>pre 1 mobilitu na každý študijný program</w:t>
      </w:r>
      <w:r w:rsidRPr="00DD6B95">
        <w:rPr>
          <w:rFonts w:ascii="Arial" w:hAnsi="Arial" w:cs="Arial"/>
          <w:sz w:val="20"/>
          <w:szCs w:val="20"/>
          <w:lang w:val="sk-SK" w:eastAsia="en-GB"/>
        </w:rPr>
        <w:t xml:space="preserve"> v doktorandskom stupni. </w:t>
      </w:r>
    </w:p>
    <w:p w14:paraId="03710BAB" w14:textId="77777777" w:rsidR="004F69FC" w:rsidRPr="00EB25EF" w:rsidRDefault="004F69FC" w:rsidP="00EB25EF">
      <w:pPr>
        <w:pStyle w:val="Odsekzoznamu"/>
        <w:numPr>
          <w:ilvl w:val="0"/>
          <w:numId w:val="5"/>
        </w:numPr>
        <w:spacing w:line="252" w:lineRule="auto"/>
        <w:jc w:val="both"/>
        <w:rPr>
          <w:rFonts w:ascii="Arial" w:hAnsi="Arial" w:cs="Arial"/>
          <w:color w:val="000000"/>
          <w:sz w:val="20"/>
          <w:szCs w:val="20"/>
          <w:lang w:val="sk-SK" w:eastAsia="en-GB"/>
        </w:rPr>
      </w:pPr>
      <w:r w:rsidRPr="00EB25EF">
        <w:rPr>
          <w:rFonts w:ascii="Arial" w:hAnsi="Arial" w:cs="Arial"/>
          <w:color w:val="000000"/>
          <w:sz w:val="20"/>
          <w:szCs w:val="20"/>
          <w:lang w:val="sk-SK" w:eastAsia="en-GB"/>
        </w:rPr>
        <w:t xml:space="preserve">Každá krátkodobá mobilita musí spĺňať neodpustiteľné kritérium dĺžky trvania. Krátkodobé mobility majú trvanie minimálne 5 dní a maximálne 30 dní. </w:t>
      </w:r>
    </w:p>
    <w:p w14:paraId="1E604228" w14:textId="26FE5913" w:rsidR="00E2011F" w:rsidRPr="00EB25EF" w:rsidRDefault="004F69FC" w:rsidP="00EB25EF">
      <w:pPr>
        <w:pStyle w:val="Odsekzoznamu"/>
        <w:numPr>
          <w:ilvl w:val="0"/>
          <w:numId w:val="5"/>
        </w:numPr>
        <w:spacing w:after="90" w:line="252" w:lineRule="auto"/>
        <w:jc w:val="both"/>
        <w:outlineLvl w:val="1"/>
        <w:rPr>
          <w:rFonts w:ascii="Arial" w:hAnsi="Arial" w:cs="Arial"/>
          <w:color w:val="000000"/>
          <w:sz w:val="20"/>
          <w:szCs w:val="20"/>
          <w:lang w:eastAsia="en-GB"/>
        </w:rPr>
      </w:pPr>
      <w:r w:rsidRPr="00EB25EF">
        <w:rPr>
          <w:rFonts w:ascii="Arial" w:hAnsi="Arial" w:cs="Arial"/>
          <w:color w:val="000000"/>
          <w:sz w:val="20"/>
          <w:szCs w:val="20"/>
          <w:lang w:val="sk-SK" w:eastAsia="en-GB"/>
        </w:rPr>
        <w:t xml:space="preserve">Univerzita </w:t>
      </w:r>
      <w:r w:rsidRPr="006B2101">
        <w:rPr>
          <w:rFonts w:ascii="Arial" w:hAnsi="Arial" w:cs="Arial"/>
          <w:sz w:val="20"/>
          <w:szCs w:val="20"/>
          <w:lang w:val="sk-SK" w:eastAsia="en-GB"/>
        </w:rPr>
        <w:t>poskytne účastníko</w:t>
      </w:r>
      <w:r w:rsidR="00E2011F" w:rsidRPr="006B2101">
        <w:rPr>
          <w:rFonts w:ascii="Arial" w:hAnsi="Arial" w:cs="Arial"/>
          <w:sz w:val="20"/>
          <w:szCs w:val="20"/>
          <w:lang w:val="sk-SK" w:eastAsia="en-GB"/>
        </w:rPr>
        <w:t>vi</w:t>
      </w:r>
      <w:r w:rsidRPr="006B2101">
        <w:rPr>
          <w:rFonts w:ascii="Arial" w:hAnsi="Arial" w:cs="Arial"/>
          <w:sz w:val="20"/>
          <w:szCs w:val="20"/>
          <w:lang w:val="sk-SK" w:eastAsia="en-GB"/>
        </w:rPr>
        <w:t xml:space="preserve"> krátkodobej </w:t>
      </w:r>
      <w:r w:rsidRPr="00EB25EF">
        <w:rPr>
          <w:rFonts w:ascii="Arial" w:hAnsi="Arial" w:cs="Arial"/>
          <w:color w:val="000000"/>
          <w:sz w:val="20"/>
          <w:szCs w:val="20"/>
          <w:lang w:val="sk-SK" w:eastAsia="en-GB"/>
        </w:rPr>
        <w:t xml:space="preserve">mobility grant maximálne do výšky pokrývajúcej 10 dní fyzickej mobility v zahraničí. </w:t>
      </w:r>
    </w:p>
    <w:p w14:paraId="0B39F4AE" w14:textId="77777777" w:rsidR="00E2011F" w:rsidRPr="00EB25EF" w:rsidRDefault="00E2011F" w:rsidP="00EB25EF">
      <w:pPr>
        <w:pStyle w:val="Odsekzoznamu"/>
        <w:numPr>
          <w:ilvl w:val="0"/>
          <w:numId w:val="5"/>
        </w:numPr>
        <w:spacing w:line="252" w:lineRule="auto"/>
        <w:jc w:val="both"/>
        <w:rPr>
          <w:rFonts w:ascii="Arial" w:hAnsi="Arial" w:cs="Arial"/>
          <w:color w:val="000000"/>
          <w:sz w:val="20"/>
          <w:szCs w:val="20"/>
          <w:lang w:val="sk-SK" w:eastAsia="en-GB"/>
        </w:rPr>
      </w:pPr>
      <w:r w:rsidRPr="00EB25EF">
        <w:rPr>
          <w:rFonts w:ascii="Arial" w:hAnsi="Arial" w:cs="Arial"/>
          <w:color w:val="000000"/>
          <w:sz w:val="20"/>
          <w:szCs w:val="20"/>
          <w:lang w:val="sk-SK" w:eastAsia="en-GB"/>
        </w:rPr>
        <w:t xml:space="preserve">Účastníci krátkodobej mobility majú možnosť realizovať mobility, ktorých trvanie je dlhšie, ako je pridelená finančná podpora. Ide o </w:t>
      </w:r>
      <w:r w:rsidRPr="00EB25EF">
        <w:rPr>
          <w:rFonts w:ascii="Arial" w:hAnsi="Arial" w:cs="Arial"/>
          <w:b/>
          <w:color w:val="000000"/>
          <w:sz w:val="20"/>
          <w:szCs w:val="20"/>
          <w:lang w:val="sk-SK" w:eastAsia="en-GB"/>
        </w:rPr>
        <w:t>mobility s tzv. kombinovaným grantom</w:t>
      </w:r>
      <w:r w:rsidRPr="00EB25EF">
        <w:rPr>
          <w:rFonts w:ascii="Arial" w:hAnsi="Arial" w:cs="Arial"/>
          <w:color w:val="000000"/>
          <w:sz w:val="20"/>
          <w:szCs w:val="20"/>
          <w:lang w:val="sk-SK" w:eastAsia="en-GB"/>
        </w:rPr>
        <w:t xml:space="preserve">, </w:t>
      </w:r>
      <w:proofErr w:type="spellStart"/>
      <w:r w:rsidRPr="00EB25EF">
        <w:rPr>
          <w:rFonts w:ascii="Arial" w:hAnsi="Arial" w:cs="Arial"/>
          <w:color w:val="000000"/>
          <w:sz w:val="20"/>
          <w:szCs w:val="20"/>
          <w:lang w:val="sk-SK" w:eastAsia="en-GB"/>
        </w:rPr>
        <w:t>t.j</w:t>
      </w:r>
      <w:proofErr w:type="spellEnd"/>
      <w:r w:rsidRPr="00EB25EF">
        <w:rPr>
          <w:rFonts w:ascii="Arial" w:hAnsi="Arial" w:cs="Arial"/>
          <w:color w:val="000000"/>
          <w:sz w:val="20"/>
          <w:szCs w:val="20"/>
          <w:lang w:val="sk-SK" w:eastAsia="en-GB"/>
        </w:rPr>
        <w:t>. s finančnou podporou zo zdrojov Erasmus+ kombinovanou s obdobím s nulovým grantom, alebo o mobility s nulovým grantom.</w:t>
      </w:r>
    </w:p>
    <w:p w14:paraId="064A8786" w14:textId="77777777" w:rsidR="004F69FC" w:rsidRPr="00EB25EF" w:rsidRDefault="004F69FC" w:rsidP="00EB25EF">
      <w:pPr>
        <w:pStyle w:val="Odsekzoznamu"/>
        <w:numPr>
          <w:ilvl w:val="0"/>
          <w:numId w:val="5"/>
        </w:numPr>
        <w:spacing w:line="252" w:lineRule="auto"/>
        <w:jc w:val="both"/>
        <w:rPr>
          <w:rFonts w:ascii="Arial" w:hAnsi="Arial" w:cs="Arial"/>
          <w:color w:val="000000"/>
          <w:sz w:val="20"/>
          <w:szCs w:val="20"/>
          <w:lang w:val="sk-SK" w:eastAsia="en-GB"/>
        </w:rPr>
      </w:pPr>
      <w:r w:rsidRPr="00EB25EF">
        <w:rPr>
          <w:rFonts w:ascii="Arial" w:hAnsi="Arial" w:cs="Arial"/>
          <w:color w:val="000000"/>
          <w:sz w:val="20"/>
          <w:szCs w:val="20"/>
          <w:lang w:val="sk-SK" w:eastAsia="en-GB"/>
        </w:rPr>
        <w:t>Jeden deň na cestu pred prvým dňom aktivity v zahraničí a/alebo jeden deň na cestu nasledujúci po poslednom dni aktivity v zahraničí sa pridáva do obdobia mobility. Tieto dni sa započítavajú do výpočtu individuálnej podpory podľa schémy 5 až 10 dní aktivity + 2 dni cesty.</w:t>
      </w:r>
    </w:p>
    <w:p w14:paraId="02E5F6B1" w14:textId="7E9E7C70" w:rsidR="004F69FC" w:rsidRPr="00EB25EF" w:rsidRDefault="004F69FC" w:rsidP="00EB25EF">
      <w:pPr>
        <w:pStyle w:val="Odsekzoznamu"/>
        <w:numPr>
          <w:ilvl w:val="0"/>
          <w:numId w:val="5"/>
        </w:numPr>
        <w:spacing w:line="252" w:lineRule="auto"/>
        <w:jc w:val="both"/>
        <w:rPr>
          <w:rFonts w:ascii="Arial" w:hAnsi="Arial" w:cs="Arial"/>
          <w:color w:val="000000"/>
          <w:sz w:val="20"/>
          <w:szCs w:val="20"/>
          <w:lang w:val="sk-SK" w:eastAsia="en-GB"/>
        </w:rPr>
      </w:pPr>
      <w:r w:rsidRPr="00EB25EF">
        <w:rPr>
          <w:rFonts w:ascii="Arial" w:hAnsi="Arial" w:cs="Arial"/>
          <w:color w:val="000000"/>
          <w:sz w:val="20"/>
          <w:szCs w:val="20"/>
          <w:lang w:val="sk-SK" w:eastAsia="en-GB"/>
        </w:rPr>
        <w:t xml:space="preserve">Krátkodobé mobility doktorandov </w:t>
      </w:r>
      <w:r w:rsidRPr="00EB25EF">
        <w:rPr>
          <w:rFonts w:ascii="Arial" w:hAnsi="Arial" w:cs="Arial"/>
          <w:b/>
          <w:color w:val="000000"/>
          <w:sz w:val="20"/>
          <w:szCs w:val="20"/>
          <w:lang w:val="sk-SK" w:eastAsia="en-GB"/>
        </w:rPr>
        <w:t>pre absolventov nie sú k dispozícii</w:t>
      </w:r>
      <w:r w:rsidRPr="00EB25EF">
        <w:rPr>
          <w:rFonts w:ascii="Arial" w:hAnsi="Arial" w:cs="Arial"/>
          <w:color w:val="000000"/>
          <w:sz w:val="20"/>
          <w:szCs w:val="20"/>
          <w:lang w:val="sk-SK" w:eastAsia="en-GB"/>
        </w:rPr>
        <w:t>.</w:t>
      </w:r>
    </w:p>
    <w:p w14:paraId="195B00DF" w14:textId="77777777" w:rsidR="006B2101" w:rsidRDefault="00E2011F" w:rsidP="00EB25EF">
      <w:pPr>
        <w:pStyle w:val="Odsekzoznamu"/>
        <w:numPr>
          <w:ilvl w:val="0"/>
          <w:numId w:val="5"/>
        </w:numPr>
        <w:spacing w:line="252" w:lineRule="auto"/>
        <w:jc w:val="both"/>
        <w:rPr>
          <w:rFonts w:ascii="Arial" w:hAnsi="Arial" w:cs="Arial"/>
          <w:color w:val="000000"/>
          <w:sz w:val="20"/>
          <w:szCs w:val="20"/>
          <w:lang w:val="sk-SK" w:eastAsia="en-GB"/>
        </w:rPr>
      </w:pPr>
      <w:r w:rsidRPr="00EB25EF">
        <w:rPr>
          <w:rFonts w:ascii="Arial" w:hAnsi="Arial" w:cs="Arial"/>
          <w:color w:val="000000"/>
          <w:sz w:val="20"/>
          <w:szCs w:val="20"/>
          <w:lang w:val="sk-SK" w:eastAsia="en-GB"/>
        </w:rPr>
        <w:t xml:space="preserve">Doktorand môže z prostriedkov Erasmus+ v akademickom roku 2022/2023 realizovať </w:t>
      </w:r>
      <w:r w:rsidRPr="00EB25EF">
        <w:rPr>
          <w:rFonts w:ascii="Arial" w:hAnsi="Arial" w:cs="Arial"/>
          <w:b/>
          <w:color w:val="000000"/>
          <w:sz w:val="20"/>
          <w:szCs w:val="20"/>
          <w:lang w:val="sk-SK" w:eastAsia="en-GB"/>
        </w:rPr>
        <w:t>jednu</w:t>
      </w:r>
      <w:r w:rsidRPr="00EB25EF">
        <w:rPr>
          <w:rFonts w:ascii="Arial" w:hAnsi="Arial" w:cs="Arial"/>
          <w:color w:val="000000"/>
          <w:sz w:val="20"/>
          <w:szCs w:val="20"/>
          <w:lang w:val="sk-SK" w:eastAsia="en-GB"/>
        </w:rPr>
        <w:t xml:space="preserve"> mobilitu s dĺžkou trvania 5-10 dní.</w:t>
      </w:r>
    </w:p>
    <w:p w14:paraId="48EB8D69" w14:textId="791AFD55" w:rsidR="00EB25EF" w:rsidRPr="006B2101" w:rsidRDefault="00EB25EF" w:rsidP="006B2101">
      <w:pPr>
        <w:spacing w:line="252" w:lineRule="auto"/>
        <w:jc w:val="both"/>
        <w:rPr>
          <w:rFonts w:ascii="Arial" w:hAnsi="Arial" w:cs="Arial"/>
          <w:sz w:val="20"/>
          <w:szCs w:val="20"/>
          <w:lang w:eastAsia="en-GB"/>
        </w:rPr>
      </w:pPr>
      <w:r w:rsidRPr="006B2101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Pravidlá administrácie krátkodobých mobilít doktorandov na UPJŠ:</w:t>
      </w:r>
    </w:p>
    <w:p w14:paraId="44869C64" w14:textId="0F9CC266" w:rsidR="00EB25EF" w:rsidRPr="00EB25EF" w:rsidRDefault="00EB25EF" w:rsidP="004F69FC">
      <w:pPr>
        <w:spacing w:after="90"/>
        <w:outlineLvl w:val="1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</w:p>
    <w:p w14:paraId="16D3129E" w14:textId="1E2AD5DB" w:rsidR="004F69FC" w:rsidRPr="00EB25EF" w:rsidRDefault="004F69FC" w:rsidP="004F69FC">
      <w:pPr>
        <w:pStyle w:val="Odsekzoznamu"/>
        <w:numPr>
          <w:ilvl w:val="0"/>
          <w:numId w:val="3"/>
        </w:numPr>
        <w:spacing w:after="90" w:line="240" w:lineRule="auto"/>
        <w:outlineLvl w:val="1"/>
        <w:rPr>
          <w:rFonts w:ascii="Arial" w:eastAsia="Times New Roman" w:hAnsi="Arial" w:cs="Arial"/>
          <w:sz w:val="20"/>
          <w:szCs w:val="20"/>
          <w:lang w:val="sk-SK" w:eastAsia="en-GB"/>
        </w:rPr>
      </w:pPr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 xml:space="preserve">Mobility v rámci tejto výzvy sa môžu </w:t>
      </w:r>
      <w:r w:rsidRPr="006B2101">
        <w:rPr>
          <w:rFonts w:ascii="Arial" w:eastAsia="Times New Roman" w:hAnsi="Arial" w:cs="Arial"/>
          <w:sz w:val="20"/>
          <w:szCs w:val="20"/>
          <w:lang w:val="sk-SK" w:eastAsia="en-GB"/>
        </w:rPr>
        <w:t xml:space="preserve">realizovať v </w:t>
      </w:r>
      <w:r w:rsidR="00EB25EF" w:rsidRPr="006B2101">
        <w:rPr>
          <w:rFonts w:ascii="Arial" w:eastAsia="Times New Roman" w:hAnsi="Arial" w:cs="Arial"/>
          <w:sz w:val="20"/>
          <w:szCs w:val="20"/>
          <w:lang w:val="sk-SK" w:eastAsia="en-GB"/>
        </w:rPr>
        <w:t>týchto</w:t>
      </w:r>
      <w:r w:rsidRPr="006B2101">
        <w:rPr>
          <w:rFonts w:ascii="Arial" w:eastAsia="Times New Roman" w:hAnsi="Arial" w:cs="Arial"/>
          <w:sz w:val="20"/>
          <w:szCs w:val="20"/>
          <w:lang w:val="sk-SK" w:eastAsia="en-GB"/>
        </w:rPr>
        <w:t xml:space="preserve"> krajinách</w:t>
      </w:r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>:</w:t>
      </w:r>
    </w:p>
    <w:tbl>
      <w:tblPr>
        <w:tblStyle w:val="Tabukasozoznamom4zvraznenie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5389"/>
      </w:tblGrid>
      <w:tr w:rsidR="004F69FC" w:rsidRPr="00EB25EF" w14:paraId="24BB3F72" w14:textId="77777777" w:rsidTr="006B2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3A7DF55D" w14:textId="77777777" w:rsidR="004F69FC" w:rsidRPr="006B2101" w:rsidRDefault="004F69FC" w:rsidP="006B21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101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PROGRAMOVÉ KRAJINY</w:t>
            </w:r>
          </w:p>
        </w:tc>
        <w:tc>
          <w:tcPr>
            <w:tcW w:w="53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D3AD2F2" w14:textId="77777777" w:rsidR="004F69FC" w:rsidRPr="006B2101" w:rsidRDefault="004F69FC" w:rsidP="006B2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B210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4F69FC" w:rsidRPr="00EB25EF" w14:paraId="18977D49" w14:textId="77777777" w:rsidTr="006B2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  <w:noWrap/>
            <w:hideMark/>
          </w:tcPr>
          <w:p w14:paraId="3E7DAE5D" w14:textId="77777777" w:rsidR="004F69FC" w:rsidRPr="00EB25EF" w:rsidRDefault="004F69FC" w:rsidP="007A64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Členské štáty Európskej únie (EÚ)</w:t>
            </w:r>
          </w:p>
        </w:tc>
        <w:tc>
          <w:tcPr>
            <w:tcW w:w="5389" w:type="dxa"/>
            <w:hideMark/>
          </w:tcPr>
          <w:p w14:paraId="7696F73B" w14:textId="77777777" w:rsidR="004F69FC" w:rsidRPr="00EB25EF" w:rsidRDefault="004F69FC" w:rsidP="007A6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Belgicko, Bulharsko, Česká republika, Dánsko, Nemecko, Estónsko, Írsko, Grécko , Španielsko, Francúzsko, Chorvátsko, Taliansko, Cyprus, Lotyšsko, Litva, Luxembursko, Maďarsko, Malta, Holandsko, Rakúsko, Poľsko, Portugalsko, Rumunsko, Slovinsko, Fínsko, Švédsko</w:t>
            </w:r>
          </w:p>
        </w:tc>
      </w:tr>
      <w:tr w:rsidR="004F69FC" w:rsidRPr="00EB25EF" w14:paraId="6CA2FAC6" w14:textId="77777777" w:rsidTr="006B210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3" w:type="dxa"/>
            <w:hideMark/>
          </w:tcPr>
          <w:p w14:paraId="06AE0DE6" w14:textId="77777777" w:rsidR="004F69FC" w:rsidRPr="00EB25EF" w:rsidRDefault="004F69FC" w:rsidP="007A64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Programové krajiny, ktoré nie sú členmi EÚ</w:t>
            </w:r>
          </w:p>
        </w:tc>
        <w:tc>
          <w:tcPr>
            <w:tcW w:w="5389" w:type="dxa"/>
            <w:noWrap/>
            <w:hideMark/>
          </w:tcPr>
          <w:p w14:paraId="5E57E2C1" w14:textId="77777777" w:rsidR="004F69FC" w:rsidRPr="00EB25EF" w:rsidRDefault="004F69FC" w:rsidP="007A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Severné Macedónsko, Srbsko, Island, Lichtenštajnsko, Nórsko, Turecko</w:t>
            </w:r>
          </w:p>
        </w:tc>
      </w:tr>
    </w:tbl>
    <w:p w14:paraId="437B7704" w14:textId="77777777" w:rsidR="004F69FC" w:rsidRPr="00EB25EF" w:rsidRDefault="004F69FC" w:rsidP="004F69FC">
      <w:pPr>
        <w:rPr>
          <w:rFonts w:ascii="Arial" w:eastAsia="Times New Roman" w:hAnsi="Arial" w:cs="Arial"/>
          <w:b/>
          <w:bCs/>
          <w:color w:val="484848"/>
          <w:sz w:val="20"/>
          <w:szCs w:val="20"/>
          <w:lang w:eastAsia="en-GB"/>
        </w:rPr>
      </w:pPr>
    </w:p>
    <w:p w14:paraId="72919C4E" w14:textId="77777777" w:rsidR="004F69FC" w:rsidRPr="00EB25EF" w:rsidRDefault="004F69FC" w:rsidP="004F69FC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val="sk-SK" w:eastAsia="en-GB"/>
        </w:rPr>
      </w:pPr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 xml:space="preserve">V prípade mobility študentov na účely </w:t>
      </w:r>
      <w:r w:rsidRPr="00EB25EF">
        <w:rPr>
          <w:rFonts w:ascii="Arial" w:eastAsia="Times New Roman" w:hAnsi="Arial" w:cs="Arial"/>
          <w:b/>
          <w:sz w:val="20"/>
          <w:szCs w:val="20"/>
          <w:lang w:val="sk-SK" w:eastAsia="en-GB"/>
        </w:rPr>
        <w:t xml:space="preserve">stáží </w:t>
      </w:r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 xml:space="preserve">môže byť prijímajúcou organizáciou: </w:t>
      </w:r>
    </w:p>
    <w:p w14:paraId="572663F4" w14:textId="77777777" w:rsidR="004F69FC" w:rsidRPr="00EB25EF" w:rsidRDefault="004F69FC" w:rsidP="004F69FC">
      <w:pPr>
        <w:pStyle w:val="Odsekzoznamu"/>
        <w:numPr>
          <w:ilvl w:val="1"/>
          <w:numId w:val="1"/>
        </w:numPr>
        <w:jc w:val="both"/>
        <w:rPr>
          <w:rFonts w:ascii="Arial" w:eastAsia="Times New Roman" w:hAnsi="Arial" w:cs="Arial"/>
          <w:sz w:val="20"/>
          <w:szCs w:val="20"/>
          <w:lang w:val="sk-SK" w:eastAsia="en-GB"/>
        </w:rPr>
      </w:pPr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 xml:space="preserve">každá verejná alebo súkromná organizácia z programovej krajiny pôsobiaca na trhu práce alebo v oblastiach vzdelávania, odbornej prípravy, mládeže, výskumu a inovácie. Takouto organizáciou môže byť napríklad: </w:t>
      </w:r>
    </w:p>
    <w:p w14:paraId="76D57F26" w14:textId="77777777" w:rsidR="004F69FC" w:rsidRPr="00EB25EF" w:rsidRDefault="004F69FC" w:rsidP="004F69FC">
      <w:pPr>
        <w:pStyle w:val="Odsekzoznamu"/>
        <w:numPr>
          <w:ilvl w:val="2"/>
          <w:numId w:val="1"/>
        </w:numPr>
        <w:jc w:val="both"/>
        <w:rPr>
          <w:rFonts w:ascii="Arial" w:eastAsia="Times New Roman" w:hAnsi="Arial" w:cs="Arial"/>
          <w:sz w:val="20"/>
          <w:szCs w:val="20"/>
          <w:lang w:val="sk-SK" w:eastAsia="en-GB"/>
        </w:rPr>
      </w:pPr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 xml:space="preserve">verejný alebo súkromný podnik, malý, stredný alebo veľký podnik (vrátane sociálnych podnikov), </w:t>
      </w:r>
    </w:p>
    <w:p w14:paraId="777BCA24" w14:textId="77777777" w:rsidR="004F69FC" w:rsidRPr="00EB25EF" w:rsidRDefault="004F69FC" w:rsidP="004F69FC">
      <w:pPr>
        <w:pStyle w:val="Odsekzoznamu"/>
        <w:numPr>
          <w:ilvl w:val="2"/>
          <w:numId w:val="1"/>
        </w:numPr>
        <w:jc w:val="both"/>
        <w:rPr>
          <w:rFonts w:ascii="Arial" w:eastAsia="Times New Roman" w:hAnsi="Arial" w:cs="Arial"/>
          <w:sz w:val="20"/>
          <w:szCs w:val="20"/>
          <w:lang w:val="sk-SK" w:eastAsia="en-GB"/>
        </w:rPr>
      </w:pPr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>verejný subjekt na miestnej, regionálnej alebo národnej úrovni,</w:t>
      </w:r>
    </w:p>
    <w:p w14:paraId="6306B24C" w14:textId="77777777" w:rsidR="004F69FC" w:rsidRPr="00EB25EF" w:rsidRDefault="004F69FC" w:rsidP="004F69FC">
      <w:pPr>
        <w:pStyle w:val="Odsekzoznamu"/>
        <w:numPr>
          <w:ilvl w:val="2"/>
          <w:numId w:val="1"/>
        </w:numPr>
        <w:jc w:val="both"/>
        <w:rPr>
          <w:rFonts w:ascii="Arial" w:eastAsia="Times New Roman" w:hAnsi="Arial" w:cs="Arial"/>
          <w:sz w:val="20"/>
          <w:szCs w:val="20"/>
          <w:lang w:val="sk-SK" w:eastAsia="en-GB"/>
        </w:rPr>
      </w:pPr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 xml:space="preserve">veľvyslanectvá alebo konzulárne úrady vysielajúcej programovej krajiny, </w:t>
      </w:r>
    </w:p>
    <w:p w14:paraId="12F30B1E" w14:textId="77777777" w:rsidR="004F69FC" w:rsidRPr="00EB25EF" w:rsidRDefault="004F69FC" w:rsidP="004F69FC">
      <w:pPr>
        <w:pStyle w:val="Odsekzoznamu"/>
        <w:numPr>
          <w:ilvl w:val="2"/>
          <w:numId w:val="1"/>
        </w:numPr>
        <w:jc w:val="both"/>
        <w:rPr>
          <w:rFonts w:ascii="Arial" w:eastAsia="Times New Roman" w:hAnsi="Arial" w:cs="Arial"/>
          <w:sz w:val="20"/>
          <w:szCs w:val="20"/>
          <w:lang w:val="sk-SK" w:eastAsia="en-GB"/>
        </w:rPr>
      </w:pPr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 xml:space="preserve">sociálny partner alebo iný zástupca pracovnej sféry vrátane obchodných komôr, remeselných/profesijných združení a odborových zväzov, </w:t>
      </w:r>
    </w:p>
    <w:p w14:paraId="10FE3AE5" w14:textId="77777777" w:rsidR="004F69FC" w:rsidRPr="00EB25EF" w:rsidRDefault="004F69FC" w:rsidP="004F69FC">
      <w:pPr>
        <w:pStyle w:val="Odsekzoznamu"/>
        <w:numPr>
          <w:ilvl w:val="2"/>
          <w:numId w:val="1"/>
        </w:numPr>
        <w:jc w:val="both"/>
        <w:rPr>
          <w:rFonts w:ascii="Arial" w:eastAsia="Times New Roman" w:hAnsi="Arial" w:cs="Arial"/>
          <w:sz w:val="20"/>
          <w:szCs w:val="20"/>
          <w:lang w:val="sk-SK" w:eastAsia="en-GB"/>
        </w:rPr>
      </w:pPr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 xml:space="preserve">výskumný ústav, </w:t>
      </w:r>
    </w:p>
    <w:p w14:paraId="04261120" w14:textId="77777777" w:rsidR="004F69FC" w:rsidRPr="00EB25EF" w:rsidRDefault="004F69FC" w:rsidP="004F69FC">
      <w:pPr>
        <w:pStyle w:val="Odsekzoznamu"/>
        <w:numPr>
          <w:ilvl w:val="2"/>
          <w:numId w:val="1"/>
        </w:numPr>
        <w:jc w:val="both"/>
        <w:rPr>
          <w:rFonts w:ascii="Arial" w:eastAsia="Times New Roman" w:hAnsi="Arial" w:cs="Arial"/>
          <w:sz w:val="20"/>
          <w:szCs w:val="20"/>
          <w:lang w:val="sk-SK" w:eastAsia="en-GB"/>
        </w:rPr>
      </w:pPr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 xml:space="preserve">nadácia, </w:t>
      </w:r>
    </w:p>
    <w:p w14:paraId="436BB95D" w14:textId="77777777" w:rsidR="004F69FC" w:rsidRPr="00EB25EF" w:rsidRDefault="004F69FC" w:rsidP="004F69FC">
      <w:pPr>
        <w:pStyle w:val="Odsekzoznamu"/>
        <w:numPr>
          <w:ilvl w:val="2"/>
          <w:numId w:val="1"/>
        </w:numPr>
        <w:jc w:val="both"/>
        <w:rPr>
          <w:rFonts w:ascii="Arial" w:eastAsia="Times New Roman" w:hAnsi="Arial" w:cs="Arial"/>
          <w:sz w:val="20"/>
          <w:szCs w:val="20"/>
          <w:lang w:val="sk-SK" w:eastAsia="en-GB"/>
        </w:rPr>
      </w:pPr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 xml:space="preserve">škola/inštitút/stredisko vzdelávania (na ktorejkoľvek úrovni od predškolského až po stredoškolské vzdelávanie vrátane odborného vzdelávania a prípravy a vzdelávania dospelých), </w:t>
      </w:r>
    </w:p>
    <w:p w14:paraId="16B2FC3B" w14:textId="77777777" w:rsidR="004F69FC" w:rsidRPr="00EB25EF" w:rsidRDefault="004F69FC" w:rsidP="004F69FC">
      <w:pPr>
        <w:pStyle w:val="Odsekzoznamu"/>
        <w:numPr>
          <w:ilvl w:val="1"/>
          <w:numId w:val="1"/>
        </w:numPr>
        <w:jc w:val="both"/>
        <w:rPr>
          <w:rFonts w:ascii="Arial" w:eastAsia="Times New Roman" w:hAnsi="Arial" w:cs="Arial"/>
          <w:sz w:val="20"/>
          <w:szCs w:val="20"/>
          <w:lang w:val="sk-SK" w:eastAsia="en-GB"/>
        </w:rPr>
      </w:pPr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 xml:space="preserve">nezisková organizácia, združenie, mimovládna organizácia, </w:t>
      </w:r>
    </w:p>
    <w:p w14:paraId="6B8315EF" w14:textId="77777777" w:rsidR="004F69FC" w:rsidRPr="00EB25EF" w:rsidRDefault="004F69FC" w:rsidP="004F69FC">
      <w:pPr>
        <w:pStyle w:val="Odsekzoznamu"/>
        <w:numPr>
          <w:ilvl w:val="1"/>
          <w:numId w:val="1"/>
        </w:numPr>
        <w:jc w:val="both"/>
        <w:rPr>
          <w:rFonts w:ascii="Arial" w:eastAsia="Times New Roman" w:hAnsi="Arial" w:cs="Arial"/>
          <w:sz w:val="20"/>
          <w:szCs w:val="20"/>
          <w:lang w:val="sk-SK" w:eastAsia="en-GB"/>
        </w:rPr>
      </w:pPr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 xml:space="preserve">inštitúcia poskytujúca </w:t>
      </w:r>
      <w:proofErr w:type="spellStart"/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>kariérové</w:t>
      </w:r>
      <w:proofErr w:type="spellEnd"/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 xml:space="preserve"> poradenstvo, profesijnú orientáciu a informačné služby, </w:t>
      </w:r>
    </w:p>
    <w:p w14:paraId="1EED5C00" w14:textId="77777777" w:rsidR="004F69FC" w:rsidRPr="00EB25EF" w:rsidRDefault="004F69FC" w:rsidP="004F69FC">
      <w:pPr>
        <w:pStyle w:val="Odsekzoznamu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>inštitúcia vysokoškolského vzdelávania programovej krajiny s pridelenou chartou ECHE.</w:t>
      </w:r>
    </w:p>
    <w:p w14:paraId="12EF2E51" w14:textId="77777777" w:rsidR="004F69FC" w:rsidRPr="00EB25EF" w:rsidRDefault="004F69FC" w:rsidP="004F69F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 xml:space="preserve">Mobility študentov za účelom </w:t>
      </w:r>
      <w:r w:rsidRPr="00EB25EF">
        <w:rPr>
          <w:rFonts w:ascii="Arial" w:eastAsia="Times New Roman" w:hAnsi="Arial" w:cs="Arial"/>
          <w:b/>
          <w:bCs/>
          <w:sz w:val="20"/>
          <w:szCs w:val="20"/>
          <w:lang w:val="sk-SK" w:eastAsia="en-GB"/>
        </w:rPr>
        <w:t>štúdia</w:t>
      </w:r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 xml:space="preserve"> sa riadia bilaterálnymi dohodami, ktoré obsahujú presný počet študentských mobilít pre daný odbor, s presnou dĺžkou ich pobytu. Hostiteľská univerzita musí byť inštitúcia vysokoškolského vzdelávania krajiny zapojenej do programu Erasmus+ s pridelenou chartou ECHE (European </w:t>
      </w:r>
      <w:proofErr w:type="spellStart"/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>Charter</w:t>
      </w:r>
      <w:proofErr w:type="spellEnd"/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 xml:space="preserve"> </w:t>
      </w:r>
      <w:proofErr w:type="spellStart"/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>for</w:t>
      </w:r>
      <w:proofErr w:type="spellEnd"/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 xml:space="preserve"> </w:t>
      </w:r>
      <w:proofErr w:type="spellStart"/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>Higher</w:t>
      </w:r>
      <w:proofErr w:type="spellEnd"/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 xml:space="preserve"> </w:t>
      </w:r>
      <w:proofErr w:type="spellStart"/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>Education</w:t>
      </w:r>
      <w:proofErr w:type="spellEnd"/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>). Bližšie informácie o bilaterálnych zmluvách pre jednotlivé odbory vám podajú fakultní (katedroví, ústavní) Erasmus koordinátori ako aj pracovníci Referátu pre zahraničné vzťahy Rektorátu UPJŠ.</w:t>
      </w:r>
    </w:p>
    <w:p w14:paraId="7CD08362" w14:textId="77777777" w:rsidR="004F69FC" w:rsidRPr="00EB25EF" w:rsidRDefault="004F69FC" w:rsidP="004F69FC">
      <w:pPr>
        <w:pStyle w:val="Odsekzoznamu"/>
        <w:numPr>
          <w:ilvl w:val="0"/>
          <w:numId w:val="1"/>
        </w:numPr>
        <w:spacing w:after="9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val="sk-SK" w:eastAsia="en-GB"/>
        </w:rPr>
      </w:pPr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>O situáciách, ktoré sú spojené predovšetkým s epidemiologickou situáciou a ktoré predstavujú výnimku z pravidiel tejto výzvy rozhoduje Erasmus komisia (napr. posunutie pôvodného termínu mobility na obdobie, ktoré už nespadá do realizačného obdobia tejto výzvy).</w:t>
      </w:r>
    </w:p>
    <w:p w14:paraId="664D3C03" w14:textId="2E3CCE58" w:rsidR="004F69FC" w:rsidRDefault="004F69FC" w:rsidP="004F69FC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  <w:lang w:val="sk-SK" w:eastAsia="en-GB"/>
        </w:rPr>
      </w:pPr>
      <w:r w:rsidRPr="00EB25EF">
        <w:rPr>
          <w:rFonts w:ascii="Arial" w:eastAsia="Times New Roman" w:hAnsi="Arial" w:cs="Arial"/>
          <w:sz w:val="20"/>
          <w:szCs w:val="20"/>
          <w:lang w:val="sk-SK" w:eastAsia="en-GB"/>
        </w:rPr>
        <w:t xml:space="preserve">Sadzby grantov: </w:t>
      </w:r>
    </w:p>
    <w:p w14:paraId="583AA27F" w14:textId="230F8751" w:rsidR="00EB25EF" w:rsidRPr="00EB25EF" w:rsidRDefault="00EB25EF" w:rsidP="00EB25EF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C043135" w14:textId="77777777" w:rsidR="004F69FC" w:rsidRPr="00EB25EF" w:rsidRDefault="004F69FC" w:rsidP="004F69FC">
      <w:pPr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Style w:val="Tabukasmriekou4zvraznenie5"/>
        <w:tblW w:w="9067" w:type="dxa"/>
        <w:tblLayout w:type="fixed"/>
        <w:tblLook w:val="04A0" w:firstRow="1" w:lastRow="0" w:firstColumn="1" w:lastColumn="0" w:noHBand="0" w:noVBand="1"/>
      </w:tblPr>
      <w:tblGrid>
        <w:gridCol w:w="4918"/>
        <w:gridCol w:w="2856"/>
        <w:gridCol w:w="1293"/>
      </w:tblGrid>
      <w:tr w:rsidR="004F69FC" w:rsidRPr="00EB25EF" w14:paraId="4C23DA51" w14:textId="77777777" w:rsidTr="00217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hideMark/>
          </w:tcPr>
          <w:p w14:paraId="07E08A3C" w14:textId="77777777" w:rsidR="004F69FC" w:rsidRPr="00217822" w:rsidRDefault="004F69FC" w:rsidP="007A6462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eastAsia="en-GB"/>
              </w:rPr>
            </w:pPr>
            <w:r w:rsidRPr="0021782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Základné sadzby individuálnej podpory pre študentov na </w:t>
            </w:r>
            <w:r w:rsidRPr="00217822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en-GB"/>
              </w:rPr>
              <w:t>krátkodobé</w:t>
            </w:r>
            <w:r w:rsidRPr="0021782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mobility a príspevky na navýšenie</w:t>
            </w:r>
          </w:p>
        </w:tc>
      </w:tr>
      <w:tr w:rsidR="004F69FC" w:rsidRPr="00EB25EF" w14:paraId="0E04FE8F" w14:textId="77777777" w:rsidTr="00217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hideMark/>
          </w:tcPr>
          <w:p w14:paraId="167B29F3" w14:textId="77777777" w:rsidR="004F69FC" w:rsidRPr="00EB25EF" w:rsidRDefault="004F69FC" w:rsidP="007A64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Účastníci krátkodobej mobility (5 – 30 dní) majú nárok na individuálnu podporu na dni fyzickej mobility vrátane dní na cestu bez ohľadu na cieľovú krajinu:</w:t>
            </w:r>
          </w:p>
        </w:tc>
      </w:tr>
      <w:tr w:rsidR="00217822" w:rsidRPr="00EB25EF" w14:paraId="73FAF878" w14:textId="77777777" w:rsidTr="00217822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vMerge w:val="restart"/>
            <w:noWrap/>
            <w:hideMark/>
          </w:tcPr>
          <w:p w14:paraId="70A67F06" w14:textId="77777777" w:rsidR="004F69FC" w:rsidRPr="00EB25EF" w:rsidRDefault="004F69FC" w:rsidP="007A64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Cieľová krajina</w:t>
            </w:r>
          </w:p>
        </w:tc>
        <w:tc>
          <w:tcPr>
            <w:tcW w:w="2856" w:type="dxa"/>
            <w:noWrap/>
            <w:hideMark/>
          </w:tcPr>
          <w:p w14:paraId="3E640988" w14:textId="77777777" w:rsidR="004F69FC" w:rsidRPr="00EB25EF" w:rsidRDefault="004F69FC" w:rsidP="007A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1. – 14. </w:t>
            </w:r>
            <w:proofErr w:type="spellStart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deň</w:t>
            </w:r>
            <w:proofErr w:type="spellEnd"/>
          </w:p>
        </w:tc>
        <w:tc>
          <w:tcPr>
            <w:tcW w:w="1293" w:type="dxa"/>
            <w:noWrap/>
            <w:hideMark/>
          </w:tcPr>
          <w:p w14:paraId="1ECE8618" w14:textId="77777777" w:rsidR="004F69FC" w:rsidRPr="00EB25EF" w:rsidRDefault="004F69FC" w:rsidP="007A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15. – 30. </w:t>
            </w:r>
            <w:proofErr w:type="spellStart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deň</w:t>
            </w:r>
            <w:proofErr w:type="spellEnd"/>
          </w:p>
        </w:tc>
      </w:tr>
      <w:tr w:rsidR="00217822" w:rsidRPr="00EB25EF" w14:paraId="2FFA9FDE" w14:textId="77777777" w:rsidTr="00217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vMerge/>
            <w:hideMark/>
          </w:tcPr>
          <w:p w14:paraId="7E1B04CF" w14:textId="77777777" w:rsidR="004F69FC" w:rsidRPr="00EB25EF" w:rsidRDefault="004F69FC" w:rsidP="007A64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856" w:type="dxa"/>
            <w:noWrap/>
            <w:hideMark/>
          </w:tcPr>
          <w:p w14:paraId="6D9464B8" w14:textId="77777777" w:rsidR="004F69FC" w:rsidRPr="00EB25EF" w:rsidRDefault="004F69FC" w:rsidP="007A6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Sadzba</w:t>
            </w:r>
            <w:proofErr w:type="spellEnd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deň</w:t>
            </w:r>
            <w:proofErr w:type="spellEnd"/>
          </w:p>
        </w:tc>
        <w:tc>
          <w:tcPr>
            <w:tcW w:w="1293" w:type="dxa"/>
            <w:noWrap/>
            <w:hideMark/>
          </w:tcPr>
          <w:p w14:paraId="70E8D9DB" w14:textId="77777777" w:rsidR="004F69FC" w:rsidRPr="00EB25EF" w:rsidRDefault="004F69FC" w:rsidP="007A6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Sadzba</w:t>
            </w:r>
            <w:proofErr w:type="spellEnd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deň</w:t>
            </w:r>
            <w:proofErr w:type="spellEnd"/>
          </w:p>
        </w:tc>
      </w:tr>
      <w:tr w:rsidR="00217822" w:rsidRPr="00EB25EF" w14:paraId="486DD327" w14:textId="77777777" w:rsidTr="00217822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8" w:type="dxa"/>
            <w:noWrap/>
            <w:hideMark/>
          </w:tcPr>
          <w:p w14:paraId="3CD3E47C" w14:textId="77777777" w:rsidR="004F69FC" w:rsidRPr="00EB25EF" w:rsidRDefault="004F69FC" w:rsidP="002178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Všetky</w:t>
            </w:r>
            <w:proofErr w:type="spellEnd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programové</w:t>
            </w:r>
            <w:proofErr w:type="spellEnd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krajiny</w:t>
            </w:r>
            <w:proofErr w:type="spellEnd"/>
          </w:p>
        </w:tc>
        <w:tc>
          <w:tcPr>
            <w:tcW w:w="2856" w:type="dxa"/>
            <w:noWrap/>
            <w:hideMark/>
          </w:tcPr>
          <w:p w14:paraId="27F144E9" w14:textId="77777777" w:rsidR="004F69FC" w:rsidRPr="00EB25EF" w:rsidRDefault="004F69FC" w:rsidP="007A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293" w:type="dxa"/>
            <w:noWrap/>
            <w:hideMark/>
          </w:tcPr>
          <w:p w14:paraId="6DED6CA4" w14:textId="77777777" w:rsidR="004F69FC" w:rsidRPr="00EB25EF" w:rsidRDefault="004F69FC" w:rsidP="007A6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</w:tr>
      <w:tr w:rsidR="004F69FC" w:rsidRPr="00EB25EF" w14:paraId="170BF5FD" w14:textId="77777777" w:rsidTr="00217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hideMark/>
          </w:tcPr>
          <w:p w14:paraId="384A5782" w14:textId="77777777" w:rsidR="004F69FC" w:rsidRPr="00217822" w:rsidRDefault="004F69FC" w:rsidP="007A6462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</w:pPr>
            <w:r w:rsidRPr="0021782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  <w:t>Účastníci mobility s nedostatkom príležitostí majú nárok na jednorazový príspevok nad úroveň základnej sadzby vo výške 100 € pri fyzickej mobilite v trvaní 5 - 14 dní a 150 € pri fyzickej mobilite v trvaní 15 - 30 dní.</w:t>
            </w:r>
          </w:p>
        </w:tc>
      </w:tr>
      <w:tr w:rsidR="004F69FC" w:rsidRPr="00EB25EF" w14:paraId="253FEAF3" w14:textId="77777777" w:rsidTr="00217822">
        <w:trPr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hideMark/>
          </w:tcPr>
          <w:p w14:paraId="40E8A3A2" w14:textId="77777777" w:rsidR="004F69FC" w:rsidRPr="00217822" w:rsidRDefault="004F69FC" w:rsidP="007A6462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</w:pPr>
            <w:r w:rsidRPr="0021782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u w:val="single"/>
                <w:lang w:eastAsia="en-GB"/>
              </w:rPr>
              <w:t>Účastníkom s nedostatkom príležitostí</w:t>
            </w:r>
            <w:r w:rsidRPr="00217822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n-GB"/>
              </w:rPr>
              <w:t xml:space="preserve"> je možné udeliť podporu na cestovné náklady. Cestovné je pokryté osobitnou škálou pevných súm podľa vzdialenostných pásiem platnou pre celý program:</w:t>
            </w:r>
          </w:p>
          <w:tbl>
            <w:tblPr>
              <w:tblStyle w:val="Tabukasmriekou5tmavzvraznenie5"/>
              <w:tblW w:w="90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4"/>
              <w:gridCol w:w="3745"/>
              <w:gridCol w:w="2430"/>
            </w:tblGrid>
            <w:tr w:rsidR="004F69FC" w:rsidRPr="00EB25EF" w14:paraId="4BD2565A" w14:textId="77777777" w:rsidTr="0021782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14" w:type="dxa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14:paraId="37DA4496" w14:textId="77777777" w:rsidR="004F69FC" w:rsidRPr="00EB25EF" w:rsidRDefault="004F69FC" w:rsidP="007A646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 xml:space="preserve">Cestovné </w:t>
                  </w:r>
                  <w:proofErr w:type="spellStart"/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vzdialenost</w:t>
                  </w:r>
                  <w:proofErr w:type="spellEnd"/>
                </w:p>
              </w:tc>
              <w:tc>
                <w:tcPr>
                  <w:tcW w:w="3745" w:type="dxa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14:paraId="4B85F3F3" w14:textId="77777777" w:rsidR="004F69FC" w:rsidRPr="00EB25EF" w:rsidRDefault="004F69FC" w:rsidP="007A646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 xml:space="preserve">V prípade štandardného cestovania </w:t>
                  </w:r>
                </w:p>
              </w:tc>
              <w:tc>
                <w:tcPr>
                  <w:tcW w:w="2430" w:type="dxa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  <w:noWrap/>
                  <w:hideMark/>
                </w:tcPr>
                <w:p w14:paraId="6CEC99BA" w14:textId="77777777" w:rsidR="004F69FC" w:rsidRPr="00EB25EF" w:rsidRDefault="004F69FC" w:rsidP="007A646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V prípade zeleného cestovania</w:t>
                  </w:r>
                </w:p>
              </w:tc>
            </w:tr>
            <w:tr w:rsidR="004F69FC" w:rsidRPr="00EB25EF" w14:paraId="40180EBD" w14:textId="77777777" w:rsidTr="002178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14" w:type="dxa"/>
                  <w:tcBorders>
                    <w:left w:val="none" w:sz="0" w:space="0" w:color="auto"/>
                  </w:tcBorders>
                  <w:noWrap/>
                  <w:hideMark/>
                </w:tcPr>
                <w:p w14:paraId="5F47962E" w14:textId="77777777" w:rsidR="004F69FC" w:rsidRPr="00EB25EF" w:rsidRDefault="004F69FC" w:rsidP="007A646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Od 10 do 99 km:</w:t>
                  </w:r>
                </w:p>
              </w:tc>
              <w:tc>
                <w:tcPr>
                  <w:tcW w:w="3745" w:type="dxa"/>
                  <w:noWrap/>
                  <w:hideMark/>
                </w:tcPr>
                <w:p w14:paraId="58595A98" w14:textId="77777777" w:rsidR="004F69FC" w:rsidRPr="00EB25EF" w:rsidRDefault="004F69FC" w:rsidP="007A646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23 EUR na účastníka</w:t>
                  </w:r>
                </w:p>
              </w:tc>
              <w:tc>
                <w:tcPr>
                  <w:tcW w:w="2430" w:type="dxa"/>
                  <w:noWrap/>
                  <w:hideMark/>
                </w:tcPr>
                <w:p w14:paraId="76F56B08" w14:textId="77777777" w:rsidR="004F69FC" w:rsidRPr="00EB25EF" w:rsidRDefault="004F69FC" w:rsidP="007A646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4F69FC" w:rsidRPr="00EB25EF" w14:paraId="711CE019" w14:textId="77777777" w:rsidTr="00217822">
              <w:trPr>
                <w:trHeight w:val="1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14" w:type="dxa"/>
                  <w:tcBorders>
                    <w:left w:val="none" w:sz="0" w:space="0" w:color="auto"/>
                  </w:tcBorders>
                  <w:noWrap/>
                  <w:hideMark/>
                </w:tcPr>
                <w:p w14:paraId="75FA33CF" w14:textId="77777777" w:rsidR="004F69FC" w:rsidRPr="00EB25EF" w:rsidRDefault="004F69FC" w:rsidP="007A646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Od 100 do 499 km</w:t>
                  </w:r>
                </w:p>
              </w:tc>
              <w:tc>
                <w:tcPr>
                  <w:tcW w:w="3745" w:type="dxa"/>
                  <w:noWrap/>
                  <w:hideMark/>
                </w:tcPr>
                <w:p w14:paraId="1AA29386" w14:textId="77777777" w:rsidR="004F69FC" w:rsidRPr="00EB25EF" w:rsidRDefault="004F69FC" w:rsidP="007A646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180 EUR na účastníka</w:t>
                  </w:r>
                </w:p>
              </w:tc>
              <w:tc>
                <w:tcPr>
                  <w:tcW w:w="2430" w:type="dxa"/>
                  <w:noWrap/>
                  <w:hideMark/>
                </w:tcPr>
                <w:p w14:paraId="6A0230F4" w14:textId="77777777" w:rsidR="004F69FC" w:rsidRPr="00EB25EF" w:rsidRDefault="004F69FC" w:rsidP="007A646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210 EUR na účastníka</w:t>
                  </w:r>
                </w:p>
              </w:tc>
            </w:tr>
            <w:tr w:rsidR="004F69FC" w:rsidRPr="00EB25EF" w14:paraId="09128C8E" w14:textId="77777777" w:rsidTr="002178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14" w:type="dxa"/>
                  <w:tcBorders>
                    <w:left w:val="none" w:sz="0" w:space="0" w:color="auto"/>
                  </w:tcBorders>
                  <w:noWrap/>
                  <w:hideMark/>
                </w:tcPr>
                <w:p w14:paraId="7BCE08A7" w14:textId="77777777" w:rsidR="004F69FC" w:rsidRPr="00EB25EF" w:rsidRDefault="004F69FC" w:rsidP="007A646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Od 500 do 1 999 km:</w:t>
                  </w:r>
                </w:p>
              </w:tc>
              <w:tc>
                <w:tcPr>
                  <w:tcW w:w="3745" w:type="dxa"/>
                  <w:noWrap/>
                  <w:hideMark/>
                </w:tcPr>
                <w:p w14:paraId="2A2EEC53" w14:textId="77777777" w:rsidR="004F69FC" w:rsidRPr="00EB25EF" w:rsidRDefault="004F69FC" w:rsidP="007A646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275 EUR na účastníka</w:t>
                  </w:r>
                </w:p>
              </w:tc>
              <w:tc>
                <w:tcPr>
                  <w:tcW w:w="2430" w:type="dxa"/>
                  <w:noWrap/>
                  <w:hideMark/>
                </w:tcPr>
                <w:p w14:paraId="652CF727" w14:textId="77777777" w:rsidR="004F69FC" w:rsidRPr="00EB25EF" w:rsidRDefault="004F69FC" w:rsidP="007A646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320 EUR na účastníka</w:t>
                  </w:r>
                </w:p>
              </w:tc>
            </w:tr>
            <w:tr w:rsidR="004F69FC" w:rsidRPr="00EB25EF" w14:paraId="29FD49AE" w14:textId="77777777" w:rsidTr="00217822">
              <w:trPr>
                <w:trHeight w:val="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14" w:type="dxa"/>
                  <w:tcBorders>
                    <w:left w:val="none" w:sz="0" w:space="0" w:color="auto"/>
                  </w:tcBorders>
                  <w:noWrap/>
                  <w:hideMark/>
                </w:tcPr>
                <w:p w14:paraId="27A6E0F4" w14:textId="77777777" w:rsidR="004F69FC" w:rsidRPr="00EB25EF" w:rsidRDefault="004F69FC" w:rsidP="007A646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Od 2 000 do 2 999 km:</w:t>
                  </w:r>
                </w:p>
              </w:tc>
              <w:tc>
                <w:tcPr>
                  <w:tcW w:w="3745" w:type="dxa"/>
                  <w:noWrap/>
                  <w:hideMark/>
                </w:tcPr>
                <w:p w14:paraId="4810C16A" w14:textId="77777777" w:rsidR="004F69FC" w:rsidRPr="00EB25EF" w:rsidRDefault="004F69FC" w:rsidP="007A646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360 EUR na účastníka</w:t>
                  </w:r>
                </w:p>
              </w:tc>
              <w:tc>
                <w:tcPr>
                  <w:tcW w:w="2430" w:type="dxa"/>
                  <w:noWrap/>
                  <w:hideMark/>
                </w:tcPr>
                <w:p w14:paraId="45D8D201" w14:textId="77777777" w:rsidR="004F69FC" w:rsidRPr="00EB25EF" w:rsidRDefault="004F69FC" w:rsidP="007A646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410 EUR na účastníka</w:t>
                  </w:r>
                </w:p>
              </w:tc>
            </w:tr>
            <w:tr w:rsidR="004F69FC" w:rsidRPr="00EB25EF" w14:paraId="6318AB4F" w14:textId="77777777" w:rsidTr="002178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14" w:type="dxa"/>
                  <w:tcBorders>
                    <w:left w:val="none" w:sz="0" w:space="0" w:color="auto"/>
                  </w:tcBorders>
                  <w:noWrap/>
                  <w:hideMark/>
                </w:tcPr>
                <w:p w14:paraId="75005F77" w14:textId="77777777" w:rsidR="004F69FC" w:rsidRPr="00EB25EF" w:rsidRDefault="004F69FC" w:rsidP="007A646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Od 3 000 do 3 999 km:</w:t>
                  </w:r>
                </w:p>
              </w:tc>
              <w:tc>
                <w:tcPr>
                  <w:tcW w:w="3745" w:type="dxa"/>
                  <w:noWrap/>
                  <w:hideMark/>
                </w:tcPr>
                <w:p w14:paraId="2A5B4E78" w14:textId="77777777" w:rsidR="004F69FC" w:rsidRPr="00EB25EF" w:rsidRDefault="004F69FC" w:rsidP="007A646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530 EUR na účastníka</w:t>
                  </w:r>
                </w:p>
              </w:tc>
              <w:tc>
                <w:tcPr>
                  <w:tcW w:w="2430" w:type="dxa"/>
                  <w:noWrap/>
                  <w:hideMark/>
                </w:tcPr>
                <w:p w14:paraId="0BDE1D5A" w14:textId="77777777" w:rsidR="004F69FC" w:rsidRPr="00EB25EF" w:rsidRDefault="004F69FC" w:rsidP="007A646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610 EUR na účastníka</w:t>
                  </w:r>
                </w:p>
              </w:tc>
            </w:tr>
            <w:tr w:rsidR="004F69FC" w:rsidRPr="00EB25EF" w14:paraId="0B488C5C" w14:textId="77777777" w:rsidTr="00217822">
              <w:trPr>
                <w:trHeight w:val="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14" w:type="dxa"/>
                  <w:tcBorders>
                    <w:left w:val="none" w:sz="0" w:space="0" w:color="auto"/>
                  </w:tcBorders>
                  <w:noWrap/>
                  <w:hideMark/>
                </w:tcPr>
                <w:p w14:paraId="4470D695" w14:textId="77777777" w:rsidR="004F69FC" w:rsidRPr="00EB25EF" w:rsidRDefault="004F69FC" w:rsidP="007A646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Od 4 000 do 7 999 km:</w:t>
                  </w:r>
                </w:p>
              </w:tc>
              <w:tc>
                <w:tcPr>
                  <w:tcW w:w="3745" w:type="dxa"/>
                  <w:noWrap/>
                  <w:hideMark/>
                </w:tcPr>
                <w:p w14:paraId="37E4E6A6" w14:textId="77777777" w:rsidR="004F69FC" w:rsidRPr="00EB25EF" w:rsidRDefault="004F69FC" w:rsidP="007A646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820 EUR na účastníka</w:t>
                  </w:r>
                </w:p>
              </w:tc>
              <w:tc>
                <w:tcPr>
                  <w:tcW w:w="2430" w:type="dxa"/>
                  <w:noWrap/>
                  <w:hideMark/>
                </w:tcPr>
                <w:p w14:paraId="637143F2" w14:textId="77777777" w:rsidR="004F69FC" w:rsidRPr="00EB25EF" w:rsidRDefault="004F69FC" w:rsidP="007A646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4F69FC" w:rsidRPr="00EB25EF" w14:paraId="35FE4880" w14:textId="77777777" w:rsidTr="002178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14" w:type="dxa"/>
                  <w:tcBorders>
                    <w:left w:val="none" w:sz="0" w:space="0" w:color="auto"/>
                    <w:bottom w:val="none" w:sz="0" w:space="0" w:color="auto"/>
                  </w:tcBorders>
                  <w:noWrap/>
                  <w:hideMark/>
                </w:tcPr>
                <w:p w14:paraId="793D590B" w14:textId="77777777" w:rsidR="004F69FC" w:rsidRPr="00EB25EF" w:rsidRDefault="004F69FC" w:rsidP="007A6462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8 000 km alebo viac:</w:t>
                  </w:r>
                </w:p>
              </w:tc>
              <w:tc>
                <w:tcPr>
                  <w:tcW w:w="3745" w:type="dxa"/>
                  <w:noWrap/>
                  <w:hideMark/>
                </w:tcPr>
                <w:p w14:paraId="418E00F8" w14:textId="77777777" w:rsidR="004F69FC" w:rsidRPr="00EB25EF" w:rsidRDefault="004F69FC" w:rsidP="007A646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1 500 EUR na účastníka</w:t>
                  </w:r>
                </w:p>
              </w:tc>
              <w:tc>
                <w:tcPr>
                  <w:tcW w:w="2430" w:type="dxa"/>
                  <w:noWrap/>
                  <w:hideMark/>
                </w:tcPr>
                <w:p w14:paraId="7FC7FB3D" w14:textId="77777777" w:rsidR="004F69FC" w:rsidRPr="00EB25EF" w:rsidRDefault="004F69FC" w:rsidP="007A646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</w:pPr>
                  <w:r w:rsidRPr="00EB25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</w:tbl>
          <w:p w14:paraId="77301B5B" w14:textId="77777777" w:rsidR="004F69FC" w:rsidRPr="00EB25EF" w:rsidRDefault="004F69FC" w:rsidP="007A64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B966F7E" w14:textId="77777777" w:rsidR="004F69FC" w:rsidRPr="00EB25EF" w:rsidRDefault="004F69FC" w:rsidP="007A64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Ostatní účastníci nemajú nárok na podporu na cestovné náklady.</w:t>
            </w:r>
          </w:p>
        </w:tc>
      </w:tr>
    </w:tbl>
    <w:p w14:paraId="20252C45" w14:textId="77777777" w:rsidR="004F69FC" w:rsidRPr="00EB25EF" w:rsidRDefault="004F69FC" w:rsidP="004F69FC">
      <w:pPr>
        <w:jc w:val="both"/>
        <w:rPr>
          <w:rFonts w:ascii="Arial" w:eastAsia="Times New Roman" w:hAnsi="Arial" w:cs="Arial"/>
          <w:color w:val="484848"/>
          <w:sz w:val="20"/>
          <w:szCs w:val="20"/>
          <w:lang w:eastAsia="en-GB"/>
        </w:rPr>
      </w:pPr>
    </w:p>
    <w:p w14:paraId="4D200B30" w14:textId="77777777" w:rsidR="004F69FC" w:rsidRPr="00EB25EF" w:rsidRDefault="004F69FC" w:rsidP="004F69F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B25EF">
        <w:rPr>
          <w:rFonts w:ascii="Arial" w:hAnsi="Arial" w:cs="Arial"/>
          <w:sz w:val="20"/>
          <w:szCs w:val="20"/>
        </w:rPr>
        <w:t xml:space="preserve">Typy podpory </w:t>
      </w:r>
      <w:proofErr w:type="spellStart"/>
      <w:r w:rsidRPr="00EB25EF">
        <w:rPr>
          <w:rFonts w:ascii="Arial" w:hAnsi="Arial" w:cs="Arial"/>
          <w:sz w:val="20"/>
          <w:szCs w:val="20"/>
        </w:rPr>
        <w:t>pre</w:t>
      </w:r>
      <w:proofErr w:type="spellEnd"/>
      <w:r w:rsidRPr="00EB25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25EF">
        <w:rPr>
          <w:rFonts w:ascii="Arial" w:hAnsi="Arial" w:cs="Arial"/>
          <w:sz w:val="20"/>
          <w:szCs w:val="20"/>
        </w:rPr>
        <w:t>študentov</w:t>
      </w:r>
      <w:proofErr w:type="spellEnd"/>
      <w:r w:rsidRPr="00EB25EF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EB25EF">
        <w:rPr>
          <w:rFonts w:ascii="Arial" w:hAnsi="Arial" w:cs="Arial"/>
          <w:sz w:val="20"/>
          <w:szCs w:val="20"/>
        </w:rPr>
        <w:t>nedostatkom</w:t>
      </w:r>
      <w:proofErr w:type="spellEnd"/>
      <w:r w:rsidRPr="00EB25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25EF">
        <w:rPr>
          <w:rFonts w:ascii="Arial" w:hAnsi="Arial" w:cs="Arial"/>
          <w:sz w:val="20"/>
          <w:szCs w:val="20"/>
        </w:rPr>
        <w:t>príležitostí</w:t>
      </w:r>
      <w:proofErr w:type="spellEnd"/>
      <w:r w:rsidRPr="00EB25E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ukasmriekou5tmavzvraznenie5"/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103"/>
        <w:gridCol w:w="1295"/>
      </w:tblGrid>
      <w:tr w:rsidR="004F69FC" w:rsidRPr="00EB25EF" w14:paraId="33EFBC0F" w14:textId="77777777" w:rsidTr="00217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615A0C26" w14:textId="77777777" w:rsidR="004F69FC" w:rsidRPr="00EB25EF" w:rsidRDefault="004F69FC" w:rsidP="007A64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Skupina</w:t>
            </w:r>
          </w:p>
        </w:tc>
        <w:tc>
          <w:tcPr>
            <w:tcW w:w="51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5690F43B" w14:textId="77777777" w:rsidR="004F69FC" w:rsidRPr="00EB25EF" w:rsidRDefault="004F69FC" w:rsidP="007A64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129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hideMark/>
          </w:tcPr>
          <w:p w14:paraId="11F660E4" w14:textId="77777777" w:rsidR="004F69FC" w:rsidRPr="00EB25EF" w:rsidRDefault="004F69FC" w:rsidP="007A64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Typ podpory</w:t>
            </w:r>
          </w:p>
        </w:tc>
      </w:tr>
      <w:tr w:rsidR="004F69FC" w:rsidRPr="00EB25EF" w14:paraId="7686D14E" w14:textId="77777777" w:rsidTr="00217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noWrap/>
            <w:hideMark/>
          </w:tcPr>
          <w:p w14:paraId="0F0E4BE4" w14:textId="77777777" w:rsidR="004F69FC" w:rsidRPr="00EB25EF" w:rsidRDefault="004F69FC" w:rsidP="007A64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Zdravotné postihnutie</w:t>
            </w:r>
          </w:p>
        </w:tc>
        <w:tc>
          <w:tcPr>
            <w:tcW w:w="5103" w:type="dxa"/>
            <w:hideMark/>
          </w:tcPr>
          <w:p w14:paraId="32822566" w14:textId="77777777" w:rsidR="004F69FC" w:rsidRPr="00EB25EF" w:rsidRDefault="004F69FC" w:rsidP="007A6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Za osobu s ťažkým zdravotným postihnutím (ďalej len osoba s ŤZP) sa považuje fyzická osoba, ktorej miera funkčnej poruchy je najmenej 50 %.</w:t>
            </w:r>
          </w:p>
        </w:tc>
        <w:tc>
          <w:tcPr>
            <w:tcW w:w="1295" w:type="dxa"/>
            <w:hideMark/>
          </w:tcPr>
          <w:p w14:paraId="45E17D0A" w14:textId="77777777" w:rsidR="004F69FC" w:rsidRPr="00EB25EF" w:rsidRDefault="004F69FC" w:rsidP="007A6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Navýšenie grantu (top-</w:t>
            </w:r>
            <w:proofErr w:type="spellStart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</w:t>
            </w:r>
            <w:proofErr w:type="spellEnd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 a reálne náklady (ak nepostačuje top-</w:t>
            </w:r>
            <w:proofErr w:type="spellStart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</w:t>
            </w:r>
            <w:proofErr w:type="spellEnd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4F69FC" w:rsidRPr="00EB25EF" w14:paraId="209E558C" w14:textId="77777777" w:rsidTr="00217822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noWrap/>
            <w:hideMark/>
          </w:tcPr>
          <w:p w14:paraId="2D189406" w14:textId="77777777" w:rsidR="004F69FC" w:rsidRPr="00EB25EF" w:rsidRDefault="004F69FC" w:rsidP="007A64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Zdravotné problémy</w:t>
            </w:r>
          </w:p>
        </w:tc>
        <w:tc>
          <w:tcPr>
            <w:tcW w:w="5103" w:type="dxa"/>
            <w:hideMark/>
          </w:tcPr>
          <w:p w14:paraId="22F3793B" w14:textId="77777777" w:rsidR="004F69FC" w:rsidRPr="00EB25EF" w:rsidRDefault="004F69FC" w:rsidP="007A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Za osobu so zdravotným problémom sa považuje osoba s chronickým zdravotným ochorením alebo psychiatrickým ochorením.</w:t>
            </w:r>
          </w:p>
        </w:tc>
        <w:tc>
          <w:tcPr>
            <w:tcW w:w="1295" w:type="dxa"/>
            <w:noWrap/>
            <w:hideMark/>
          </w:tcPr>
          <w:p w14:paraId="717E981C" w14:textId="77777777" w:rsidR="004F69FC" w:rsidRPr="00EB25EF" w:rsidRDefault="004F69FC" w:rsidP="007A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Navýšenie grantu (top-</w:t>
            </w:r>
            <w:proofErr w:type="spellStart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</w:t>
            </w:r>
            <w:proofErr w:type="spellEnd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4F69FC" w:rsidRPr="00EB25EF" w14:paraId="4B1836B2" w14:textId="77777777" w:rsidTr="00217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noWrap/>
            <w:hideMark/>
          </w:tcPr>
          <w:p w14:paraId="75449A92" w14:textId="77777777" w:rsidR="004F69FC" w:rsidRPr="00EB25EF" w:rsidRDefault="004F69FC" w:rsidP="007A64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Hospodárske prekážky</w:t>
            </w:r>
          </w:p>
        </w:tc>
        <w:tc>
          <w:tcPr>
            <w:tcW w:w="5103" w:type="dxa"/>
            <w:hideMark/>
          </w:tcPr>
          <w:p w14:paraId="63EAD483" w14:textId="77777777" w:rsidR="004F69FC" w:rsidRPr="00EB25EF" w:rsidRDefault="004F69FC" w:rsidP="007A6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• nízka životná úroveň, nízky príjem (napr. rodina v sociálnej núdzi)                                                                   • závislosť od systému sociálneho zabezpečenia (napr. poberateľ sirotského dôchodku, dávky v nezamestnanosti)</w:t>
            </w:r>
          </w:p>
        </w:tc>
        <w:tc>
          <w:tcPr>
            <w:tcW w:w="1295" w:type="dxa"/>
            <w:noWrap/>
            <w:hideMark/>
          </w:tcPr>
          <w:p w14:paraId="42E7A0FF" w14:textId="77777777" w:rsidR="004F69FC" w:rsidRPr="00EB25EF" w:rsidRDefault="004F69FC" w:rsidP="007A6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Navýšenie grantu (top-</w:t>
            </w:r>
            <w:proofErr w:type="spellStart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</w:t>
            </w:r>
            <w:proofErr w:type="spellEnd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4F69FC" w:rsidRPr="00EB25EF" w14:paraId="0CFACC01" w14:textId="77777777" w:rsidTr="00217822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noWrap/>
            <w:hideMark/>
          </w:tcPr>
          <w:p w14:paraId="7AF71F41" w14:textId="77777777" w:rsidR="004F69FC" w:rsidRPr="00EB25EF" w:rsidRDefault="004F69FC" w:rsidP="007A64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Sociálne prekážky</w:t>
            </w:r>
          </w:p>
        </w:tc>
        <w:tc>
          <w:tcPr>
            <w:tcW w:w="5103" w:type="dxa"/>
            <w:hideMark/>
          </w:tcPr>
          <w:p w14:paraId="75770396" w14:textId="77777777" w:rsidR="004F69FC" w:rsidRPr="00EB25EF" w:rsidRDefault="004F69FC" w:rsidP="007A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Ťažkosti so sociálnou adaptáciou:                                 • osamelý rodič s dieťaťom (t. j. osamelá žena alebo osamelý muž, ktorí sa trvale starajú o dieťa mladšie ako 15 rokov),                                                                    • prekážky súvisiace s diskrimináciou</w:t>
            </w:r>
          </w:p>
        </w:tc>
        <w:tc>
          <w:tcPr>
            <w:tcW w:w="1295" w:type="dxa"/>
            <w:noWrap/>
            <w:hideMark/>
          </w:tcPr>
          <w:p w14:paraId="71D17ECF" w14:textId="77777777" w:rsidR="004F69FC" w:rsidRPr="00EB25EF" w:rsidRDefault="004F69FC" w:rsidP="007A6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Navýšenie grantu (top-</w:t>
            </w:r>
            <w:proofErr w:type="spellStart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</w:t>
            </w:r>
            <w:proofErr w:type="spellEnd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4F69FC" w:rsidRPr="00EB25EF" w14:paraId="219DD9F2" w14:textId="77777777" w:rsidTr="00217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14:paraId="0C70FF22" w14:textId="77777777" w:rsidR="004F69FC" w:rsidRPr="00EB25EF" w:rsidRDefault="004F69FC" w:rsidP="007A64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Ostatné</w:t>
            </w:r>
          </w:p>
        </w:tc>
        <w:tc>
          <w:tcPr>
            <w:tcW w:w="5103" w:type="dxa"/>
            <w:hideMark/>
          </w:tcPr>
          <w:p w14:paraId="65F87ABD" w14:textId="77777777" w:rsidR="004F69FC" w:rsidRPr="00EB25EF" w:rsidRDefault="004F69FC" w:rsidP="007A6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Rôzne typy bariér (napr. etnický pôvod, migranti a pod.) – v závislosti od rozhodnutia VŠ</w:t>
            </w:r>
          </w:p>
        </w:tc>
        <w:tc>
          <w:tcPr>
            <w:tcW w:w="1295" w:type="dxa"/>
            <w:noWrap/>
            <w:hideMark/>
          </w:tcPr>
          <w:p w14:paraId="08899821" w14:textId="77777777" w:rsidR="004F69FC" w:rsidRPr="00EB25EF" w:rsidRDefault="004F69FC" w:rsidP="007A6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Navýšenie grantu (top-</w:t>
            </w:r>
            <w:proofErr w:type="spellStart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up</w:t>
            </w:r>
            <w:proofErr w:type="spellEnd"/>
            <w:r w:rsidRPr="00EB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</w:tbl>
    <w:p w14:paraId="3FBED5FB" w14:textId="77777777" w:rsidR="004F69FC" w:rsidRPr="00EB25EF" w:rsidRDefault="004F69FC" w:rsidP="004F69FC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58D8196" w14:textId="78B1CCD7" w:rsidR="00DD6B95" w:rsidRPr="00DD6B95" w:rsidRDefault="00DD6B95" w:rsidP="00DD6B95">
      <w:pPr>
        <w:pStyle w:val="Odsekzoznamu"/>
        <w:numPr>
          <w:ilvl w:val="0"/>
          <w:numId w:val="3"/>
        </w:numPr>
        <w:jc w:val="both"/>
        <w:rPr>
          <w:lang w:val="sk-SK"/>
        </w:rPr>
      </w:pPr>
      <w:r w:rsidRPr="00DD6B95">
        <w:rPr>
          <w:rFonts w:ascii="Arial" w:hAnsi="Arial" w:cs="Arial"/>
          <w:sz w:val="20"/>
          <w:szCs w:val="20"/>
          <w:lang w:val="sk-SK"/>
        </w:rPr>
        <w:t>Pre bližšie informácie, prosím kontaktujte Vášho fakultného/katedrového/ústavného</w:t>
      </w:r>
      <w:r w:rsidRPr="00DD6B95">
        <w:rPr>
          <w:lang w:val="sk-SK"/>
        </w:rPr>
        <w:t xml:space="preserve"> </w:t>
      </w:r>
      <w:hyperlink r:id="rId7" w:history="1">
        <w:r w:rsidRPr="006B5DC8">
          <w:rPr>
            <w:rStyle w:val="Hypertextovprepojenie"/>
            <w:rFonts w:ascii="Arial" w:hAnsi="Arial" w:cs="Arial"/>
            <w:sz w:val="20"/>
            <w:szCs w:val="20"/>
            <w:lang w:val="sk-SK"/>
          </w:rPr>
          <w:t>koordinátora</w:t>
        </w:r>
      </w:hyperlink>
      <w:r w:rsidRPr="00DD6B95">
        <w:rPr>
          <w:lang w:val="sk-SK"/>
        </w:rPr>
        <w:t>.</w:t>
      </w:r>
      <w:bookmarkStart w:id="0" w:name="_GoBack"/>
      <w:bookmarkEnd w:id="0"/>
    </w:p>
    <w:sectPr w:rsidR="00DD6B95" w:rsidRPr="00DD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EAC"/>
    <w:multiLevelType w:val="multilevel"/>
    <w:tmpl w:val="A9D4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C0C1C"/>
    <w:multiLevelType w:val="hybridMultilevel"/>
    <w:tmpl w:val="894A41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D3A91"/>
    <w:multiLevelType w:val="hybridMultilevel"/>
    <w:tmpl w:val="2E3075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8574C"/>
    <w:multiLevelType w:val="hybridMultilevel"/>
    <w:tmpl w:val="054A4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959A4"/>
    <w:multiLevelType w:val="hybridMultilevel"/>
    <w:tmpl w:val="5914C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71"/>
    <w:rsid w:val="00071D95"/>
    <w:rsid w:val="001E4042"/>
    <w:rsid w:val="00217822"/>
    <w:rsid w:val="004F69FC"/>
    <w:rsid w:val="006B2101"/>
    <w:rsid w:val="006B5DC8"/>
    <w:rsid w:val="00B310BC"/>
    <w:rsid w:val="00C134EC"/>
    <w:rsid w:val="00C71383"/>
    <w:rsid w:val="00D76471"/>
    <w:rsid w:val="00D90DD2"/>
    <w:rsid w:val="00DD6B95"/>
    <w:rsid w:val="00E2011F"/>
    <w:rsid w:val="00EB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CBFB"/>
  <w15:chartTrackingRefBased/>
  <w15:docId w15:val="{EB872B45-CD54-4C41-9FBF-7B947C30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6471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69F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cs-CZ" w:eastAsia="en-US"/>
    </w:rPr>
  </w:style>
  <w:style w:type="character" w:styleId="Siln">
    <w:name w:val="Strong"/>
    <w:basedOn w:val="Predvolenpsmoodseku"/>
    <w:uiPriority w:val="22"/>
    <w:qFormat/>
    <w:rsid w:val="004F69FC"/>
    <w:rPr>
      <w:b/>
      <w:bCs/>
    </w:rPr>
  </w:style>
  <w:style w:type="table" w:styleId="Tabukasmriekou5tmavzvraznenie5">
    <w:name w:val="Grid Table 5 Dark Accent 5"/>
    <w:basedOn w:val="Normlnatabuka"/>
    <w:uiPriority w:val="50"/>
    <w:rsid w:val="00EB25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ukasozoznamom4zvraznenie5">
    <w:name w:val="List Table 4 Accent 5"/>
    <w:basedOn w:val="Normlnatabuka"/>
    <w:uiPriority w:val="49"/>
    <w:rsid w:val="006B210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mriekou4zvraznenie5">
    <w:name w:val="Grid Table 4 Accent 5"/>
    <w:basedOn w:val="Normlnatabuka"/>
    <w:uiPriority w:val="49"/>
    <w:rsid w:val="0021782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textovprepojenie">
    <w:name w:val="Hyperlink"/>
    <w:basedOn w:val="Predvolenpsmoodseku"/>
    <w:uiPriority w:val="99"/>
    <w:unhideWhenUsed/>
    <w:rsid w:val="002178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pjs.sk/univerzita/cinnost/medzinarodne-vztahy/erasmus-plus/koordinatori-stud-mobil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pjs.sk/public/media/19563/Smernica%201_%202020%20Erasmus_fina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E13A3-B75A-4CDD-9F37-5C28C283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maria.vasilova</dc:creator>
  <cp:keywords/>
  <dc:description/>
  <cp:lastModifiedBy>Ing. Jana Chmelová</cp:lastModifiedBy>
  <cp:revision>3</cp:revision>
  <dcterms:created xsi:type="dcterms:W3CDTF">2022-08-26T10:17:00Z</dcterms:created>
  <dcterms:modified xsi:type="dcterms:W3CDTF">2022-09-09T09:35:00Z</dcterms:modified>
</cp:coreProperties>
</file>