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372" w:rsidRPr="006B5EDD" w:rsidRDefault="00AB6778">
      <w:pPr>
        <w:rPr>
          <w:rFonts w:ascii="Times New Roman" w:hAnsi="Times New Roman" w:cs="Times New Roman"/>
          <w:b/>
          <w:sz w:val="28"/>
          <w:szCs w:val="28"/>
        </w:rPr>
      </w:pPr>
      <w:r w:rsidRPr="006B5EDD">
        <w:rPr>
          <w:rFonts w:ascii="Times New Roman" w:hAnsi="Times New Roman" w:cs="Times New Roman"/>
          <w:b/>
          <w:sz w:val="28"/>
          <w:szCs w:val="28"/>
        </w:rPr>
        <w:t>DOI – Digital Object Identifier</w:t>
      </w:r>
    </w:p>
    <w:p w:rsidR="005701CB" w:rsidRDefault="005701CB" w:rsidP="0051060C">
      <w:pPr>
        <w:pStyle w:val="Bezriadkovania"/>
        <w:rPr>
          <w:rFonts w:ascii="Times New Roman" w:hAnsi="Times New Roman" w:cs="Times New Roman"/>
          <w:b/>
          <w:sz w:val="24"/>
          <w:szCs w:val="24"/>
        </w:rPr>
      </w:pPr>
    </w:p>
    <w:p w:rsidR="00AB6778" w:rsidRPr="0051060C" w:rsidRDefault="00AB6778" w:rsidP="0051060C">
      <w:pPr>
        <w:pStyle w:val="Bezriadkovania"/>
        <w:rPr>
          <w:rFonts w:ascii="Times New Roman" w:hAnsi="Times New Roman" w:cs="Times New Roman"/>
          <w:b/>
          <w:sz w:val="24"/>
          <w:szCs w:val="24"/>
        </w:rPr>
      </w:pPr>
      <w:r w:rsidRPr="0051060C">
        <w:rPr>
          <w:rFonts w:ascii="Times New Roman" w:hAnsi="Times New Roman" w:cs="Times New Roman"/>
          <w:b/>
          <w:sz w:val="24"/>
          <w:szCs w:val="24"/>
        </w:rPr>
        <w:t xml:space="preserve">Čo je </w:t>
      </w:r>
      <w:r w:rsidR="006223FE" w:rsidRPr="0051060C">
        <w:rPr>
          <w:rFonts w:ascii="Times New Roman" w:hAnsi="Times New Roman" w:cs="Times New Roman"/>
          <w:b/>
          <w:sz w:val="24"/>
          <w:szCs w:val="24"/>
        </w:rPr>
        <w:t>DOI</w:t>
      </w:r>
      <w:r w:rsidRPr="0051060C">
        <w:rPr>
          <w:rFonts w:ascii="Times New Roman" w:hAnsi="Times New Roman" w:cs="Times New Roman"/>
          <w:b/>
          <w:sz w:val="24"/>
          <w:szCs w:val="24"/>
        </w:rPr>
        <w:t>?</w:t>
      </w:r>
    </w:p>
    <w:p w:rsidR="006223FE" w:rsidRPr="0051060C" w:rsidRDefault="00AB6778" w:rsidP="0051060C">
      <w:pPr>
        <w:pStyle w:val="Bezriadkovania"/>
        <w:rPr>
          <w:rFonts w:ascii="Times New Roman" w:hAnsi="Times New Roman" w:cs="Times New Roman"/>
          <w:sz w:val="24"/>
          <w:szCs w:val="24"/>
        </w:rPr>
      </w:pPr>
      <w:r w:rsidRPr="0051060C">
        <w:rPr>
          <w:rFonts w:ascii="Times New Roman" w:hAnsi="Times New Roman" w:cs="Times New Roman"/>
          <w:sz w:val="24"/>
          <w:szCs w:val="24"/>
        </w:rPr>
        <w:t xml:space="preserve">DOI </w:t>
      </w:r>
      <w:r w:rsidR="00285F0B" w:rsidRPr="0051060C">
        <w:rPr>
          <w:rFonts w:ascii="Times New Roman" w:hAnsi="Times New Roman" w:cs="Times New Roman"/>
          <w:sz w:val="24"/>
          <w:szCs w:val="24"/>
        </w:rPr>
        <w:t>je skratka anglického výrazu Digital Object Identifier</w:t>
      </w:r>
      <w:r w:rsidR="006223FE" w:rsidRPr="0051060C">
        <w:rPr>
          <w:rFonts w:ascii="Times New Roman" w:hAnsi="Times New Roman" w:cs="Times New Roman"/>
          <w:sz w:val="24"/>
          <w:szCs w:val="24"/>
        </w:rPr>
        <w:t xml:space="preserve"> a </w:t>
      </w:r>
      <w:r w:rsidRPr="0051060C">
        <w:rPr>
          <w:rFonts w:ascii="Times New Roman" w:hAnsi="Times New Roman" w:cs="Times New Roman"/>
          <w:sz w:val="24"/>
          <w:szCs w:val="24"/>
        </w:rPr>
        <w:t>znamená identifikátor digitálneho objektu</w:t>
      </w:r>
      <w:r w:rsidR="006223FE" w:rsidRPr="0051060C">
        <w:rPr>
          <w:rFonts w:ascii="Times New Roman" w:hAnsi="Times New Roman" w:cs="Times New Roman"/>
          <w:sz w:val="24"/>
          <w:szCs w:val="24"/>
        </w:rPr>
        <w:t>. Je to niečo ako ISBN tlačeného dokumentu. Predstavuje jedinečné (unikátne) číslo, ktorým je dokument identifikovaný v digitálnom prostredí internetovej siete. V prípade presunu digitálneho dokumentu na novú webovú lokáciu zostáva DOI stále rovnaké.</w:t>
      </w:r>
    </w:p>
    <w:p w:rsidR="0051060C" w:rsidRDefault="0051060C" w:rsidP="0051060C">
      <w:pPr>
        <w:pStyle w:val="Bezriadkovania"/>
        <w:rPr>
          <w:rFonts w:ascii="Times New Roman" w:hAnsi="Times New Roman" w:cs="Times New Roman"/>
          <w:sz w:val="24"/>
          <w:szCs w:val="24"/>
        </w:rPr>
      </w:pPr>
    </w:p>
    <w:p w:rsidR="006223FE" w:rsidRPr="0051060C" w:rsidRDefault="006223FE" w:rsidP="0051060C">
      <w:pPr>
        <w:pStyle w:val="Bezriadkovania"/>
        <w:rPr>
          <w:rFonts w:ascii="Times New Roman" w:hAnsi="Times New Roman" w:cs="Times New Roman"/>
          <w:b/>
          <w:sz w:val="24"/>
          <w:szCs w:val="24"/>
        </w:rPr>
      </w:pPr>
      <w:r w:rsidRPr="0051060C">
        <w:rPr>
          <w:rFonts w:ascii="Times New Roman" w:hAnsi="Times New Roman" w:cs="Times New Roman"/>
          <w:b/>
          <w:sz w:val="24"/>
          <w:szCs w:val="24"/>
        </w:rPr>
        <w:t>K čomu DOI slúži?</w:t>
      </w:r>
      <w:bookmarkStart w:id="0" w:name="_GoBack"/>
      <w:bookmarkEnd w:id="0"/>
    </w:p>
    <w:p w:rsidR="006223FE" w:rsidRPr="0051060C" w:rsidRDefault="006223FE" w:rsidP="0051060C">
      <w:pPr>
        <w:pStyle w:val="Bezriadkovania"/>
        <w:rPr>
          <w:rFonts w:ascii="Times New Roman" w:hAnsi="Times New Roman" w:cs="Times New Roman"/>
          <w:sz w:val="24"/>
          <w:szCs w:val="24"/>
        </w:rPr>
      </w:pPr>
      <w:r w:rsidRPr="0051060C">
        <w:rPr>
          <w:rFonts w:ascii="Times New Roman" w:hAnsi="Times New Roman" w:cs="Times New Roman"/>
          <w:sz w:val="24"/>
          <w:szCs w:val="24"/>
        </w:rPr>
        <w:t>DOI pomáha identifikovať akýkoľvek dokument v digitálnej podobe dostupný v rámci internetu (články, knihy, e-learningové dokumenty, obrázky, tabuľky a pod.). Najčastejšie sa  s ním stretávame pri časopiseckých článkoch – jednoznačne identifikuje digitálnu podobu článku na rozdiel od niekedy nesprávne zapísaných bibliografických citácií, umožní nájsť aktuálne umiestnenie článku na webe</w:t>
      </w:r>
      <w:r w:rsidR="002507A6" w:rsidRPr="0051060C">
        <w:rPr>
          <w:rFonts w:ascii="Times New Roman" w:hAnsi="Times New Roman" w:cs="Times New Roman"/>
          <w:sz w:val="24"/>
          <w:szCs w:val="24"/>
        </w:rPr>
        <w:t xml:space="preserve"> a pod.</w:t>
      </w:r>
    </w:p>
    <w:p w:rsidR="005701CB" w:rsidRDefault="005701CB" w:rsidP="0051060C">
      <w:pPr>
        <w:pStyle w:val="Bezriadkovania"/>
        <w:rPr>
          <w:rFonts w:ascii="Times New Roman" w:hAnsi="Times New Roman" w:cs="Times New Roman"/>
          <w:sz w:val="24"/>
          <w:szCs w:val="24"/>
        </w:rPr>
      </w:pPr>
    </w:p>
    <w:p w:rsidR="0051060C" w:rsidRDefault="005701CB" w:rsidP="0051060C">
      <w:pPr>
        <w:pStyle w:val="Bezriadkovania"/>
        <w:rPr>
          <w:rFonts w:ascii="Times New Roman" w:hAnsi="Times New Roman" w:cs="Times New Roman"/>
          <w:b/>
          <w:sz w:val="24"/>
          <w:szCs w:val="24"/>
        </w:rPr>
      </w:pPr>
      <w:r w:rsidRPr="005701CB">
        <w:rPr>
          <w:rFonts w:ascii="Times New Roman" w:hAnsi="Times New Roman" w:cs="Times New Roman"/>
          <w:b/>
          <w:sz w:val="24"/>
          <w:szCs w:val="24"/>
        </w:rPr>
        <w:t>Poplatky</w:t>
      </w:r>
    </w:p>
    <w:p w:rsidR="005701CB" w:rsidRDefault="005701CB" w:rsidP="0051060C">
      <w:pPr>
        <w:pStyle w:val="Bezriadkovania"/>
        <w:rPr>
          <w:rFonts w:ascii="Times New Roman" w:hAnsi="Times New Roman" w:cs="Times New Roman"/>
          <w:sz w:val="24"/>
          <w:szCs w:val="24"/>
        </w:rPr>
      </w:pPr>
      <w:r>
        <w:rPr>
          <w:rFonts w:ascii="Times New Roman" w:hAnsi="Times New Roman" w:cs="Times New Roman"/>
          <w:sz w:val="24"/>
          <w:szCs w:val="24"/>
        </w:rPr>
        <w:t>Každá inštitúcia platí ročný členský poplatok, ktorý sa vypočíta na základe jej ročného obratu. Za každý publikovaný digitálny objekt, ktorému bolo pridelené DOI, sa  platí poplatok vo výške 1 USD.</w:t>
      </w:r>
      <w:r w:rsidR="005A330C">
        <w:rPr>
          <w:rFonts w:ascii="Times New Roman" w:hAnsi="Times New Roman" w:cs="Times New Roman"/>
          <w:sz w:val="24"/>
          <w:szCs w:val="24"/>
        </w:rPr>
        <w:t xml:space="preserve"> </w:t>
      </w:r>
    </w:p>
    <w:p w:rsidR="005701CB" w:rsidRPr="005701CB" w:rsidRDefault="005701CB" w:rsidP="0051060C">
      <w:pPr>
        <w:pStyle w:val="Bezriadkovania"/>
        <w:rPr>
          <w:rFonts w:ascii="Times New Roman" w:hAnsi="Times New Roman" w:cs="Times New Roman"/>
          <w:sz w:val="24"/>
          <w:szCs w:val="24"/>
        </w:rPr>
      </w:pPr>
      <w:r>
        <w:rPr>
          <w:rFonts w:ascii="Times New Roman" w:hAnsi="Times New Roman" w:cs="Times New Roman"/>
          <w:sz w:val="24"/>
          <w:szCs w:val="24"/>
        </w:rPr>
        <w:t xml:space="preserve">Cenník poplatkov: </w:t>
      </w:r>
      <w:hyperlink r:id="rId6" w:history="1">
        <w:r w:rsidR="006B5EDD" w:rsidRPr="00086F70">
          <w:rPr>
            <w:rStyle w:val="Hypertextovprepojenie"/>
            <w:rFonts w:ascii="Times New Roman" w:hAnsi="Times New Roman" w:cs="Times New Roman"/>
            <w:sz w:val="24"/>
            <w:szCs w:val="24"/>
          </w:rPr>
          <w:t>https://www.crossref.org/fees/</w:t>
        </w:r>
      </w:hyperlink>
      <w:r w:rsidR="006B5EDD">
        <w:rPr>
          <w:rFonts w:ascii="Times New Roman" w:hAnsi="Times New Roman" w:cs="Times New Roman"/>
          <w:sz w:val="24"/>
          <w:szCs w:val="24"/>
        </w:rPr>
        <w:t xml:space="preserve"> </w:t>
      </w:r>
    </w:p>
    <w:p w:rsidR="005701CB" w:rsidRDefault="005701CB" w:rsidP="0051060C">
      <w:pPr>
        <w:pStyle w:val="Bezriadkovania"/>
        <w:rPr>
          <w:rFonts w:ascii="Times New Roman" w:hAnsi="Times New Roman" w:cs="Times New Roman"/>
          <w:b/>
          <w:sz w:val="24"/>
          <w:szCs w:val="24"/>
        </w:rPr>
      </w:pPr>
    </w:p>
    <w:p w:rsidR="002507A6" w:rsidRPr="0051060C" w:rsidRDefault="002507A6" w:rsidP="0051060C">
      <w:pPr>
        <w:pStyle w:val="Bezriadkovania"/>
        <w:rPr>
          <w:rFonts w:ascii="Times New Roman" w:hAnsi="Times New Roman" w:cs="Times New Roman"/>
          <w:b/>
          <w:sz w:val="24"/>
          <w:szCs w:val="24"/>
        </w:rPr>
      </w:pPr>
      <w:r w:rsidRPr="0051060C">
        <w:rPr>
          <w:rFonts w:ascii="Times New Roman" w:hAnsi="Times New Roman" w:cs="Times New Roman"/>
          <w:b/>
          <w:sz w:val="24"/>
          <w:szCs w:val="24"/>
        </w:rPr>
        <w:t>Ako DOI vyzerá?</w:t>
      </w:r>
    </w:p>
    <w:p w:rsidR="00A268AF" w:rsidRPr="0051060C" w:rsidRDefault="002507A6" w:rsidP="0051060C">
      <w:pPr>
        <w:pStyle w:val="Bezriadkovania"/>
        <w:rPr>
          <w:rFonts w:ascii="Times New Roman" w:hAnsi="Times New Roman" w:cs="Times New Roman"/>
          <w:sz w:val="24"/>
          <w:szCs w:val="24"/>
        </w:rPr>
      </w:pPr>
      <w:r w:rsidRPr="0051060C">
        <w:rPr>
          <w:rFonts w:ascii="Times New Roman" w:hAnsi="Times New Roman" w:cs="Times New Roman"/>
          <w:sz w:val="24"/>
          <w:szCs w:val="24"/>
        </w:rPr>
        <w:t xml:space="preserve">DOI má tvar </w:t>
      </w:r>
      <w:r w:rsidR="00A268AF" w:rsidRPr="0051060C">
        <w:rPr>
          <w:rFonts w:ascii="Times New Roman" w:hAnsi="Times New Roman" w:cs="Times New Roman"/>
          <w:sz w:val="24"/>
          <w:szCs w:val="24"/>
        </w:rPr>
        <w:t>DOI 10.4444/abc123456</w:t>
      </w:r>
      <w:r w:rsidR="00D31A1E">
        <w:rPr>
          <w:rFonts w:ascii="Times New Roman" w:hAnsi="Times New Roman" w:cs="Times New Roman"/>
          <w:sz w:val="24"/>
          <w:szCs w:val="24"/>
        </w:rPr>
        <w:t xml:space="preserve"> (poznámka – je to príklad)</w:t>
      </w:r>
      <w:r w:rsidR="00A268AF" w:rsidRPr="0051060C">
        <w:rPr>
          <w:rFonts w:ascii="Times New Roman" w:hAnsi="Times New Roman" w:cs="Times New Roman"/>
          <w:sz w:val="24"/>
          <w:szCs w:val="24"/>
        </w:rPr>
        <w:t>.  Skladá sa z dvoch častí</w:t>
      </w:r>
      <w:r w:rsidR="00D31A1E">
        <w:rPr>
          <w:rFonts w:ascii="Times New Roman" w:hAnsi="Times New Roman" w:cs="Times New Roman"/>
          <w:sz w:val="24"/>
          <w:szCs w:val="24"/>
        </w:rPr>
        <w:t>:</w:t>
      </w:r>
    </w:p>
    <w:p w:rsidR="00A268AF" w:rsidRPr="0051060C" w:rsidRDefault="00F6090D" w:rsidP="0051060C">
      <w:pPr>
        <w:pStyle w:val="Bezriadkovania"/>
        <w:numPr>
          <w:ilvl w:val="0"/>
          <w:numId w:val="6"/>
        </w:numPr>
        <w:rPr>
          <w:rFonts w:ascii="Times New Roman" w:hAnsi="Times New Roman" w:cs="Times New Roman"/>
          <w:sz w:val="24"/>
          <w:szCs w:val="24"/>
        </w:rPr>
      </w:pPr>
      <w:r>
        <w:rPr>
          <w:rFonts w:ascii="Times New Roman" w:hAnsi="Times New Roman" w:cs="Times New Roman"/>
          <w:sz w:val="24"/>
          <w:szCs w:val="24"/>
        </w:rPr>
        <w:t>p</w:t>
      </w:r>
      <w:r w:rsidR="00A268AF" w:rsidRPr="0051060C">
        <w:rPr>
          <w:rFonts w:ascii="Times New Roman" w:hAnsi="Times New Roman" w:cs="Times New Roman"/>
          <w:sz w:val="24"/>
          <w:szCs w:val="24"/>
        </w:rPr>
        <w:t>redpona</w:t>
      </w:r>
      <w:r>
        <w:rPr>
          <w:rFonts w:ascii="Times New Roman" w:hAnsi="Times New Roman" w:cs="Times New Roman"/>
          <w:sz w:val="24"/>
          <w:szCs w:val="24"/>
        </w:rPr>
        <w:t>- prefix</w:t>
      </w:r>
      <w:r w:rsidR="00A268AF" w:rsidRPr="0051060C">
        <w:rPr>
          <w:rFonts w:ascii="Times New Roman" w:hAnsi="Times New Roman" w:cs="Times New Roman"/>
          <w:sz w:val="24"/>
          <w:szCs w:val="24"/>
        </w:rPr>
        <w:t xml:space="preserve"> (10.4444) – toto číslo identifikuje inštitúciu, ktorej patrí digitálny objekt (napr. vydavateľ, vysoká škola). Pre</w:t>
      </w:r>
      <w:r w:rsidR="005C5CC7">
        <w:rPr>
          <w:rFonts w:ascii="Times New Roman" w:hAnsi="Times New Roman" w:cs="Times New Roman"/>
          <w:sz w:val="24"/>
          <w:szCs w:val="24"/>
        </w:rPr>
        <w:t>dponu prideľuje tzv. registračná</w:t>
      </w:r>
      <w:r w:rsidR="00A268AF" w:rsidRPr="0051060C">
        <w:rPr>
          <w:rFonts w:ascii="Times New Roman" w:hAnsi="Times New Roman" w:cs="Times New Roman"/>
          <w:sz w:val="24"/>
          <w:szCs w:val="24"/>
        </w:rPr>
        <w:t xml:space="preserve"> agentúra (v prostredí akademických inštitúcií je to napr. CrossRef (</w:t>
      </w:r>
      <w:hyperlink r:id="rId7" w:history="1">
        <w:r w:rsidR="00A268AF" w:rsidRPr="0051060C">
          <w:rPr>
            <w:rStyle w:val="Hypertextovprepojenie"/>
            <w:rFonts w:ascii="Times New Roman" w:hAnsi="Times New Roman" w:cs="Times New Roman"/>
            <w:sz w:val="24"/>
            <w:szCs w:val="24"/>
          </w:rPr>
          <w:t>https://www.crossref.org/</w:t>
        </w:r>
      </w:hyperlink>
      <w:r w:rsidR="00A268AF" w:rsidRPr="0051060C">
        <w:rPr>
          <w:rFonts w:ascii="Times New Roman" w:hAnsi="Times New Roman" w:cs="Times New Roman"/>
          <w:sz w:val="24"/>
          <w:szCs w:val="24"/>
        </w:rPr>
        <w:t>)</w:t>
      </w:r>
      <w:r w:rsidR="005C5CC7">
        <w:rPr>
          <w:rFonts w:ascii="Times New Roman" w:hAnsi="Times New Roman" w:cs="Times New Roman"/>
          <w:sz w:val="24"/>
          <w:szCs w:val="24"/>
        </w:rPr>
        <w:t>.</w:t>
      </w:r>
      <w:r w:rsidR="00A268AF" w:rsidRPr="0051060C">
        <w:rPr>
          <w:rFonts w:ascii="Times New Roman" w:hAnsi="Times New Roman" w:cs="Times New Roman"/>
          <w:sz w:val="24"/>
          <w:szCs w:val="24"/>
        </w:rPr>
        <w:t xml:space="preserve"> </w:t>
      </w:r>
    </w:p>
    <w:p w:rsidR="00463A06" w:rsidRPr="0051060C" w:rsidRDefault="00F6090D" w:rsidP="0051060C">
      <w:pPr>
        <w:pStyle w:val="Bezriadkovania"/>
        <w:numPr>
          <w:ilvl w:val="0"/>
          <w:numId w:val="6"/>
        </w:numPr>
        <w:rPr>
          <w:rFonts w:ascii="Times New Roman" w:hAnsi="Times New Roman" w:cs="Times New Roman"/>
          <w:sz w:val="24"/>
          <w:szCs w:val="24"/>
        </w:rPr>
      </w:pPr>
      <w:r>
        <w:rPr>
          <w:rFonts w:ascii="Times New Roman" w:hAnsi="Times New Roman" w:cs="Times New Roman"/>
          <w:sz w:val="24"/>
          <w:szCs w:val="24"/>
        </w:rPr>
        <w:t>p</w:t>
      </w:r>
      <w:r w:rsidR="00A268AF" w:rsidRPr="0051060C">
        <w:rPr>
          <w:rFonts w:ascii="Times New Roman" w:hAnsi="Times New Roman" w:cs="Times New Roman"/>
          <w:sz w:val="24"/>
          <w:szCs w:val="24"/>
        </w:rPr>
        <w:t>rípona</w:t>
      </w:r>
      <w:r>
        <w:rPr>
          <w:rFonts w:ascii="Times New Roman" w:hAnsi="Times New Roman" w:cs="Times New Roman"/>
          <w:sz w:val="24"/>
          <w:szCs w:val="24"/>
        </w:rPr>
        <w:t xml:space="preserve"> - sufix</w:t>
      </w:r>
      <w:r w:rsidR="00A268AF" w:rsidRPr="0051060C">
        <w:rPr>
          <w:rFonts w:ascii="Times New Roman" w:hAnsi="Times New Roman" w:cs="Times New Roman"/>
          <w:sz w:val="24"/>
          <w:szCs w:val="24"/>
        </w:rPr>
        <w:t xml:space="preserve"> (abc123456)</w:t>
      </w:r>
      <w:r w:rsidR="00463A06" w:rsidRPr="0051060C">
        <w:rPr>
          <w:rFonts w:ascii="Times New Roman" w:hAnsi="Times New Roman" w:cs="Times New Roman"/>
          <w:sz w:val="24"/>
          <w:szCs w:val="24"/>
        </w:rPr>
        <w:t xml:space="preserve"> – ľubovoľný reťazec znakov, ktorý identifikuje digitálny objekt v rámci vlastnej inštitúcie. Tento reťazec prideľuje samotná inštitúcia podľa vlastných pravidiel</w:t>
      </w:r>
      <w:r w:rsidR="005C5CC7">
        <w:rPr>
          <w:rFonts w:ascii="Times New Roman" w:hAnsi="Times New Roman" w:cs="Times New Roman"/>
          <w:sz w:val="24"/>
          <w:szCs w:val="24"/>
        </w:rPr>
        <w:t>. Tá</w:t>
      </w:r>
      <w:r w:rsidR="00463A06" w:rsidRPr="0051060C">
        <w:rPr>
          <w:rFonts w:ascii="Times New Roman" w:hAnsi="Times New Roman" w:cs="Times New Roman"/>
          <w:sz w:val="24"/>
          <w:szCs w:val="24"/>
        </w:rPr>
        <w:t xml:space="preserve"> musí dohliadať na to, aby nedochádzalo k duplicitným DOI a tiež  aby jeden digitálny objekt nemal dve DOI. </w:t>
      </w:r>
    </w:p>
    <w:p w:rsidR="0051060C" w:rsidRDefault="0051060C" w:rsidP="0051060C">
      <w:pPr>
        <w:pStyle w:val="Bezriadkovania"/>
        <w:rPr>
          <w:rFonts w:ascii="Times New Roman" w:hAnsi="Times New Roman" w:cs="Times New Roman"/>
          <w:b/>
          <w:sz w:val="24"/>
          <w:szCs w:val="24"/>
        </w:rPr>
      </w:pPr>
    </w:p>
    <w:p w:rsidR="00463A06" w:rsidRPr="0051060C" w:rsidRDefault="00205A52" w:rsidP="0051060C">
      <w:pPr>
        <w:pStyle w:val="Bezriadkovania"/>
        <w:rPr>
          <w:rFonts w:ascii="Times New Roman" w:hAnsi="Times New Roman" w:cs="Times New Roman"/>
          <w:b/>
          <w:sz w:val="24"/>
          <w:szCs w:val="24"/>
        </w:rPr>
      </w:pPr>
      <w:r w:rsidRPr="0051060C">
        <w:rPr>
          <w:rFonts w:ascii="Times New Roman" w:hAnsi="Times New Roman" w:cs="Times New Roman"/>
          <w:b/>
          <w:sz w:val="24"/>
          <w:szCs w:val="24"/>
        </w:rPr>
        <w:t>Ako</w:t>
      </w:r>
      <w:r w:rsidR="00463A06" w:rsidRPr="0051060C">
        <w:rPr>
          <w:rFonts w:ascii="Times New Roman" w:hAnsi="Times New Roman" w:cs="Times New Roman"/>
          <w:b/>
          <w:sz w:val="24"/>
          <w:szCs w:val="24"/>
        </w:rPr>
        <w:t xml:space="preserve"> DOI funguje?</w:t>
      </w:r>
    </w:p>
    <w:p w:rsidR="00677C29" w:rsidRPr="0051060C" w:rsidRDefault="00463A06" w:rsidP="0051060C">
      <w:pPr>
        <w:pStyle w:val="Bezriadkovania"/>
        <w:rPr>
          <w:rFonts w:ascii="Times New Roman" w:hAnsi="Times New Roman" w:cs="Times New Roman"/>
          <w:sz w:val="24"/>
          <w:szCs w:val="24"/>
        </w:rPr>
      </w:pPr>
      <w:r w:rsidRPr="0051060C">
        <w:rPr>
          <w:rFonts w:ascii="Times New Roman" w:hAnsi="Times New Roman" w:cs="Times New Roman"/>
          <w:sz w:val="24"/>
          <w:szCs w:val="24"/>
        </w:rPr>
        <w:t xml:space="preserve">Vlastník digitálneho objektu (vydavateľ, vysoká škola)  pridelí </w:t>
      </w:r>
      <w:r w:rsidR="005A330C">
        <w:rPr>
          <w:rFonts w:ascii="Times New Roman" w:hAnsi="Times New Roman" w:cs="Times New Roman"/>
          <w:sz w:val="24"/>
          <w:szCs w:val="24"/>
        </w:rPr>
        <w:t xml:space="preserve">digitálnemu objektu </w:t>
      </w:r>
      <w:r w:rsidRPr="0051060C">
        <w:rPr>
          <w:rFonts w:ascii="Times New Roman" w:hAnsi="Times New Roman" w:cs="Times New Roman"/>
          <w:sz w:val="24"/>
          <w:szCs w:val="24"/>
        </w:rPr>
        <w:t>DOI a vloží do databázy registračnej agentúry</w:t>
      </w:r>
      <w:r w:rsidR="005C5CC7">
        <w:rPr>
          <w:rFonts w:ascii="Times New Roman" w:hAnsi="Times New Roman" w:cs="Times New Roman"/>
          <w:sz w:val="24"/>
          <w:szCs w:val="24"/>
        </w:rPr>
        <w:t xml:space="preserve"> CrossRef</w:t>
      </w:r>
      <w:r w:rsidRPr="0051060C">
        <w:rPr>
          <w:rFonts w:ascii="Times New Roman" w:hAnsi="Times New Roman" w:cs="Times New Roman"/>
          <w:sz w:val="24"/>
          <w:szCs w:val="24"/>
        </w:rPr>
        <w:t xml:space="preserve"> metadáta o digitálnom objekte</w:t>
      </w:r>
      <w:r w:rsidR="00847556" w:rsidRPr="0051060C">
        <w:rPr>
          <w:rFonts w:ascii="Times New Roman" w:hAnsi="Times New Roman" w:cs="Times New Roman"/>
          <w:sz w:val="24"/>
          <w:szCs w:val="24"/>
        </w:rPr>
        <w:t xml:space="preserve"> vrátane URL adresy odkazujúcej na aktuálne umiestnenie digitálneho objektu na webe. Vlastník objektu je povinný  dohliadať na aktuálnosť URL adresy.</w:t>
      </w:r>
    </w:p>
    <w:p w:rsidR="00847556" w:rsidRPr="0051060C" w:rsidRDefault="00847556" w:rsidP="0051060C">
      <w:pPr>
        <w:pStyle w:val="Bezriadkovania"/>
        <w:rPr>
          <w:rFonts w:ascii="Times New Roman" w:hAnsi="Times New Roman" w:cs="Times New Roman"/>
          <w:sz w:val="24"/>
          <w:szCs w:val="24"/>
        </w:rPr>
      </w:pPr>
      <w:r w:rsidRPr="0051060C">
        <w:rPr>
          <w:rFonts w:ascii="Times New Roman" w:hAnsi="Times New Roman" w:cs="Times New Roman"/>
          <w:sz w:val="24"/>
          <w:szCs w:val="24"/>
        </w:rPr>
        <w:t>Registračná agentúra zabezpečuje tzv. „smerovanie DOI identifikátorov“, čo sa zobrazí používateľovi.  Tomu sa  po doručení DOI identifikátora vráti  webová stránka (response page), ktorá obsahuje plný text digitálneho objektu resp. jeho bibliografickú citáciu (</w:t>
      </w:r>
      <w:r w:rsidR="007D2D5F" w:rsidRPr="0051060C">
        <w:rPr>
          <w:rFonts w:ascii="Times New Roman" w:hAnsi="Times New Roman" w:cs="Times New Roman"/>
          <w:sz w:val="24"/>
          <w:szCs w:val="24"/>
        </w:rPr>
        <w:t>v prípade, že</w:t>
      </w:r>
      <w:r w:rsidRPr="0051060C">
        <w:rPr>
          <w:rFonts w:ascii="Times New Roman" w:hAnsi="Times New Roman" w:cs="Times New Roman"/>
          <w:sz w:val="24"/>
          <w:szCs w:val="24"/>
        </w:rPr>
        <w:t xml:space="preserve"> plný text </w:t>
      </w:r>
      <w:r w:rsidR="007D2D5F" w:rsidRPr="0051060C">
        <w:rPr>
          <w:rFonts w:ascii="Times New Roman" w:hAnsi="Times New Roman" w:cs="Times New Roman"/>
          <w:sz w:val="24"/>
          <w:szCs w:val="24"/>
        </w:rPr>
        <w:t xml:space="preserve">nie je </w:t>
      </w:r>
      <w:r w:rsidRPr="0051060C">
        <w:rPr>
          <w:rFonts w:ascii="Times New Roman" w:hAnsi="Times New Roman" w:cs="Times New Roman"/>
          <w:sz w:val="24"/>
          <w:szCs w:val="24"/>
        </w:rPr>
        <w:t>voľne dostupný) a informáciu o spôsobe získania plného textu.</w:t>
      </w:r>
      <w:r w:rsidR="0051060C" w:rsidRPr="0051060C">
        <w:rPr>
          <w:rFonts w:ascii="Times New Roman" w:hAnsi="Times New Roman" w:cs="Times New Roman"/>
          <w:sz w:val="24"/>
          <w:szCs w:val="24"/>
        </w:rPr>
        <w:t xml:space="preserve"> </w:t>
      </w:r>
      <w:r w:rsidR="0051060C" w:rsidRPr="0051060C">
        <w:rPr>
          <w:rFonts w:ascii="Times New Roman" w:hAnsi="Times New Roman" w:cs="Times New Roman"/>
          <w:color w:val="000000"/>
          <w:sz w:val="24"/>
          <w:szCs w:val="24"/>
          <w:shd w:val="clear" w:color="auto" w:fill="FFFFFF"/>
        </w:rPr>
        <w:t>Väčšina členov združenia CrossRef zobrazuje stránku s abstraktom a umožňuje automaticky získať prístup k plnému textu.</w:t>
      </w:r>
      <w:r w:rsidR="0051060C" w:rsidRPr="0051060C">
        <w:rPr>
          <w:rFonts w:ascii="Times New Roman" w:hAnsi="Times New Roman" w:cs="Times New Roman"/>
          <w:color w:val="000000"/>
          <w:sz w:val="24"/>
          <w:szCs w:val="24"/>
        </w:rPr>
        <w:br/>
      </w:r>
    </w:p>
    <w:p w:rsidR="00205A52" w:rsidRPr="0051060C" w:rsidRDefault="007A3911" w:rsidP="0051060C">
      <w:pPr>
        <w:pStyle w:val="Bezriadkovania"/>
        <w:rPr>
          <w:rFonts w:ascii="Times New Roman" w:hAnsi="Times New Roman" w:cs="Times New Roman"/>
          <w:b/>
          <w:sz w:val="24"/>
          <w:szCs w:val="24"/>
        </w:rPr>
      </w:pPr>
      <w:r w:rsidRPr="0051060C">
        <w:rPr>
          <w:rFonts w:ascii="Times New Roman" w:hAnsi="Times New Roman" w:cs="Times New Roman"/>
          <w:b/>
          <w:sz w:val="24"/>
          <w:szCs w:val="24"/>
        </w:rPr>
        <w:t xml:space="preserve">Čomu sa </w:t>
      </w:r>
      <w:r w:rsidR="00463A06" w:rsidRPr="0051060C">
        <w:rPr>
          <w:rFonts w:ascii="Times New Roman" w:hAnsi="Times New Roman" w:cs="Times New Roman"/>
          <w:b/>
          <w:sz w:val="24"/>
          <w:szCs w:val="24"/>
        </w:rPr>
        <w:t xml:space="preserve">DOI </w:t>
      </w:r>
      <w:r w:rsidRPr="0051060C">
        <w:rPr>
          <w:rFonts w:ascii="Times New Roman" w:hAnsi="Times New Roman" w:cs="Times New Roman"/>
          <w:b/>
          <w:sz w:val="24"/>
          <w:szCs w:val="24"/>
        </w:rPr>
        <w:t>prideľuje?</w:t>
      </w:r>
    </w:p>
    <w:p w:rsidR="007A3911" w:rsidRPr="0051060C" w:rsidRDefault="007A3911" w:rsidP="0051060C">
      <w:pPr>
        <w:pStyle w:val="Bezriadkovania"/>
        <w:rPr>
          <w:rFonts w:ascii="Times New Roman" w:hAnsi="Times New Roman" w:cs="Times New Roman"/>
          <w:sz w:val="24"/>
          <w:szCs w:val="24"/>
        </w:rPr>
      </w:pPr>
      <w:r w:rsidRPr="0051060C">
        <w:rPr>
          <w:rFonts w:ascii="Times New Roman" w:hAnsi="Times New Roman" w:cs="Times New Roman"/>
          <w:color w:val="000000"/>
          <w:sz w:val="24"/>
          <w:szCs w:val="24"/>
          <w:shd w:val="clear" w:color="auto" w:fill="FFFFFF"/>
        </w:rPr>
        <w:t xml:space="preserve">DOI sa prideľuje  </w:t>
      </w:r>
      <w:r w:rsidR="00463A06" w:rsidRPr="0051060C">
        <w:rPr>
          <w:rFonts w:ascii="Times New Roman" w:hAnsi="Times New Roman" w:cs="Times New Roman"/>
          <w:color w:val="000000"/>
          <w:sz w:val="24"/>
          <w:szCs w:val="24"/>
          <w:shd w:val="clear" w:color="auto" w:fill="FFFFFF"/>
        </w:rPr>
        <w:t xml:space="preserve"> </w:t>
      </w:r>
      <w:r w:rsidRPr="0051060C">
        <w:rPr>
          <w:rFonts w:ascii="Times New Roman" w:hAnsi="Times New Roman" w:cs="Times New Roman"/>
          <w:color w:val="000000"/>
          <w:sz w:val="24"/>
          <w:szCs w:val="24"/>
          <w:shd w:val="clear" w:color="auto" w:fill="FFFFFF"/>
        </w:rPr>
        <w:t>objektom</w:t>
      </w:r>
      <w:r w:rsidR="00463A06" w:rsidRPr="0051060C">
        <w:rPr>
          <w:rFonts w:ascii="Times New Roman" w:hAnsi="Times New Roman" w:cs="Times New Roman"/>
          <w:color w:val="000000"/>
          <w:sz w:val="24"/>
          <w:szCs w:val="24"/>
          <w:shd w:val="clear" w:color="auto" w:fill="FFFFFF"/>
        </w:rPr>
        <w:t xml:space="preserve"> dostupným online v digitálnej forme</w:t>
      </w:r>
      <w:r w:rsidRPr="0051060C">
        <w:rPr>
          <w:rFonts w:ascii="Times New Roman" w:hAnsi="Times New Roman" w:cs="Times New Roman"/>
          <w:color w:val="000000"/>
          <w:sz w:val="24"/>
          <w:szCs w:val="24"/>
          <w:shd w:val="clear" w:color="auto" w:fill="FFFFFF"/>
        </w:rPr>
        <w:t xml:space="preserve">, </w:t>
      </w:r>
      <w:r w:rsidR="00847556" w:rsidRPr="0051060C">
        <w:rPr>
          <w:rFonts w:ascii="Times New Roman" w:hAnsi="Times New Roman" w:cs="Times New Roman"/>
          <w:color w:val="000000"/>
          <w:sz w:val="24"/>
          <w:szCs w:val="24"/>
          <w:shd w:val="clear" w:color="auto" w:fill="FFFFFF"/>
        </w:rPr>
        <w:t xml:space="preserve">ktoré majú svoje vlastné unikátne URL adresy </w:t>
      </w:r>
      <w:r w:rsidR="0051060C">
        <w:rPr>
          <w:rFonts w:ascii="Times New Roman" w:hAnsi="Times New Roman" w:cs="Times New Roman"/>
          <w:color w:val="000000"/>
          <w:sz w:val="24"/>
          <w:szCs w:val="24"/>
          <w:shd w:val="clear" w:color="auto" w:fill="FFFFFF"/>
        </w:rPr>
        <w:t>v internete. Sú to:</w:t>
      </w:r>
    </w:p>
    <w:p w:rsidR="007A3911" w:rsidRPr="0051060C" w:rsidRDefault="0051060C" w:rsidP="0051060C">
      <w:pPr>
        <w:pStyle w:val="Bezriadkovania"/>
        <w:numPr>
          <w:ilvl w:val="0"/>
          <w:numId w:val="7"/>
        </w:numPr>
        <w:rPr>
          <w:rFonts w:ascii="Times New Roman" w:hAnsi="Times New Roman" w:cs="Times New Roman"/>
          <w:sz w:val="24"/>
          <w:szCs w:val="24"/>
        </w:rPr>
      </w:pPr>
      <w:r w:rsidRPr="0051060C">
        <w:rPr>
          <w:rFonts w:ascii="Times New Roman" w:hAnsi="Times New Roman" w:cs="Times New Roman"/>
          <w:sz w:val="24"/>
          <w:szCs w:val="24"/>
        </w:rPr>
        <w:t>č</w:t>
      </w:r>
      <w:r w:rsidR="007A3911" w:rsidRPr="0051060C">
        <w:rPr>
          <w:rFonts w:ascii="Times New Roman" w:hAnsi="Times New Roman" w:cs="Times New Roman"/>
          <w:sz w:val="24"/>
          <w:szCs w:val="24"/>
        </w:rPr>
        <w:t>asopisy</w:t>
      </w:r>
    </w:p>
    <w:p w:rsidR="007A3911" w:rsidRPr="0051060C" w:rsidRDefault="007A3911" w:rsidP="0051060C">
      <w:pPr>
        <w:pStyle w:val="Bezriadkovania"/>
        <w:numPr>
          <w:ilvl w:val="0"/>
          <w:numId w:val="7"/>
        </w:numPr>
        <w:rPr>
          <w:rFonts w:ascii="Times New Roman" w:hAnsi="Times New Roman" w:cs="Times New Roman"/>
          <w:sz w:val="24"/>
          <w:szCs w:val="24"/>
        </w:rPr>
      </w:pPr>
      <w:r w:rsidRPr="0051060C">
        <w:rPr>
          <w:rFonts w:ascii="Times New Roman" w:hAnsi="Times New Roman" w:cs="Times New Roman"/>
          <w:sz w:val="24"/>
          <w:szCs w:val="24"/>
        </w:rPr>
        <w:t>články v časopisoch</w:t>
      </w:r>
    </w:p>
    <w:p w:rsidR="007A3911" w:rsidRPr="0051060C" w:rsidRDefault="0051060C" w:rsidP="0051060C">
      <w:pPr>
        <w:pStyle w:val="Bezriadkovania"/>
        <w:numPr>
          <w:ilvl w:val="0"/>
          <w:numId w:val="7"/>
        </w:numPr>
        <w:rPr>
          <w:rFonts w:ascii="Times New Roman" w:hAnsi="Times New Roman" w:cs="Times New Roman"/>
          <w:sz w:val="24"/>
          <w:szCs w:val="24"/>
        </w:rPr>
      </w:pPr>
      <w:r w:rsidRPr="0051060C">
        <w:rPr>
          <w:rFonts w:ascii="Times New Roman" w:hAnsi="Times New Roman" w:cs="Times New Roman"/>
          <w:sz w:val="24"/>
          <w:szCs w:val="24"/>
        </w:rPr>
        <w:lastRenderedPageBreak/>
        <w:t>k</w:t>
      </w:r>
      <w:r w:rsidR="007A3911" w:rsidRPr="0051060C">
        <w:rPr>
          <w:rFonts w:ascii="Times New Roman" w:hAnsi="Times New Roman" w:cs="Times New Roman"/>
          <w:sz w:val="24"/>
          <w:szCs w:val="24"/>
        </w:rPr>
        <w:t xml:space="preserve">nihy </w:t>
      </w:r>
    </w:p>
    <w:p w:rsidR="007A3911" w:rsidRPr="0051060C" w:rsidRDefault="007A3911" w:rsidP="0051060C">
      <w:pPr>
        <w:pStyle w:val="Bezriadkovania"/>
        <w:numPr>
          <w:ilvl w:val="0"/>
          <w:numId w:val="7"/>
        </w:numPr>
        <w:rPr>
          <w:rFonts w:ascii="Times New Roman" w:hAnsi="Times New Roman" w:cs="Times New Roman"/>
          <w:sz w:val="24"/>
          <w:szCs w:val="24"/>
        </w:rPr>
      </w:pPr>
      <w:r w:rsidRPr="0051060C">
        <w:rPr>
          <w:rFonts w:ascii="Times New Roman" w:hAnsi="Times New Roman" w:cs="Times New Roman"/>
          <w:sz w:val="24"/>
          <w:szCs w:val="24"/>
        </w:rPr>
        <w:t>kapitoly v knihách</w:t>
      </w:r>
    </w:p>
    <w:p w:rsidR="007A3911" w:rsidRPr="0051060C" w:rsidRDefault="0051060C" w:rsidP="0051060C">
      <w:pPr>
        <w:pStyle w:val="Bezriadkovania"/>
        <w:numPr>
          <w:ilvl w:val="0"/>
          <w:numId w:val="7"/>
        </w:numPr>
        <w:rPr>
          <w:rFonts w:ascii="Times New Roman" w:hAnsi="Times New Roman" w:cs="Times New Roman"/>
          <w:sz w:val="24"/>
          <w:szCs w:val="24"/>
        </w:rPr>
      </w:pPr>
      <w:r w:rsidRPr="0051060C">
        <w:rPr>
          <w:rFonts w:ascii="Times New Roman" w:hAnsi="Times New Roman" w:cs="Times New Roman"/>
          <w:sz w:val="24"/>
          <w:szCs w:val="24"/>
        </w:rPr>
        <w:t>k</w:t>
      </w:r>
      <w:r w:rsidR="007A3911" w:rsidRPr="0051060C">
        <w:rPr>
          <w:rFonts w:ascii="Times New Roman" w:hAnsi="Times New Roman" w:cs="Times New Roman"/>
          <w:sz w:val="24"/>
          <w:szCs w:val="24"/>
        </w:rPr>
        <w:t>onferenčné zborníky</w:t>
      </w:r>
    </w:p>
    <w:p w:rsidR="007A3911" w:rsidRPr="0051060C" w:rsidRDefault="0051060C" w:rsidP="0051060C">
      <w:pPr>
        <w:pStyle w:val="Bezriadkovania"/>
        <w:numPr>
          <w:ilvl w:val="0"/>
          <w:numId w:val="7"/>
        </w:numPr>
        <w:rPr>
          <w:rFonts w:ascii="Times New Roman" w:hAnsi="Times New Roman" w:cs="Times New Roman"/>
          <w:sz w:val="24"/>
          <w:szCs w:val="24"/>
        </w:rPr>
      </w:pPr>
      <w:r w:rsidRPr="0051060C">
        <w:rPr>
          <w:rFonts w:ascii="Times New Roman" w:hAnsi="Times New Roman" w:cs="Times New Roman"/>
          <w:sz w:val="24"/>
          <w:szCs w:val="24"/>
        </w:rPr>
        <w:t>t</w:t>
      </w:r>
      <w:r w:rsidR="007A3911" w:rsidRPr="0051060C">
        <w:rPr>
          <w:rFonts w:ascii="Times New Roman" w:hAnsi="Times New Roman" w:cs="Times New Roman"/>
          <w:sz w:val="24"/>
          <w:szCs w:val="24"/>
        </w:rPr>
        <w:t>echnické správy</w:t>
      </w:r>
    </w:p>
    <w:p w:rsidR="007A3911" w:rsidRPr="0051060C" w:rsidRDefault="0051060C" w:rsidP="0051060C">
      <w:pPr>
        <w:pStyle w:val="Bezriadkovania"/>
        <w:numPr>
          <w:ilvl w:val="0"/>
          <w:numId w:val="7"/>
        </w:numPr>
        <w:rPr>
          <w:rFonts w:ascii="Times New Roman" w:hAnsi="Times New Roman" w:cs="Times New Roman"/>
          <w:sz w:val="24"/>
          <w:szCs w:val="24"/>
        </w:rPr>
      </w:pPr>
      <w:r w:rsidRPr="0051060C">
        <w:rPr>
          <w:rFonts w:ascii="Times New Roman" w:hAnsi="Times New Roman" w:cs="Times New Roman"/>
          <w:sz w:val="24"/>
          <w:szCs w:val="24"/>
        </w:rPr>
        <w:t>p</w:t>
      </w:r>
      <w:r w:rsidR="007A3911" w:rsidRPr="0051060C">
        <w:rPr>
          <w:rFonts w:ascii="Times New Roman" w:hAnsi="Times New Roman" w:cs="Times New Roman"/>
          <w:sz w:val="24"/>
          <w:szCs w:val="24"/>
        </w:rPr>
        <w:t>reprinty</w:t>
      </w:r>
    </w:p>
    <w:p w:rsidR="007A3911" w:rsidRPr="0051060C" w:rsidRDefault="0051060C" w:rsidP="0051060C">
      <w:pPr>
        <w:pStyle w:val="Bezriadkovania"/>
        <w:numPr>
          <w:ilvl w:val="0"/>
          <w:numId w:val="7"/>
        </w:numPr>
        <w:rPr>
          <w:rFonts w:ascii="Times New Roman" w:hAnsi="Times New Roman" w:cs="Times New Roman"/>
          <w:sz w:val="24"/>
          <w:szCs w:val="24"/>
        </w:rPr>
      </w:pPr>
      <w:r w:rsidRPr="0051060C">
        <w:rPr>
          <w:rFonts w:ascii="Times New Roman" w:hAnsi="Times New Roman" w:cs="Times New Roman"/>
          <w:sz w:val="24"/>
          <w:szCs w:val="24"/>
        </w:rPr>
        <w:t>p</w:t>
      </w:r>
      <w:r w:rsidR="007A3911" w:rsidRPr="0051060C">
        <w:rPr>
          <w:rFonts w:ascii="Times New Roman" w:hAnsi="Times New Roman" w:cs="Times New Roman"/>
          <w:sz w:val="24"/>
          <w:szCs w:val="24"/>
        </w:rPr>
        <w:t>racovné správy</w:t>
      </w:r>
    </w:p>
    <w:p w:rsidR="007A3911" w:rsidRPr="0051060C" w:rsidRDefault="0051060C" w:rsidP="0051060C">
      <w:pPr>
        <w:pStyle w:val="Bezriadkovania"/>
        <w:numPr>
          <w:ilvl w:val="0"/>
          <w:numId w:val="7"/>
        </w:numPr>
        <w:rPr>
          <w:rFonts w:ascii="Times New Roman" w:hAnsi="Times New Roman" w:cs="Times New Roman"/>
          <w:sz w:val="24"/>
          <w:szCs w:val="24"/>
        </w:rPr>
      </w:pPr>
      <w:r w:rsidRPr="0051060C">
        <w:rPr>
          <w:rFonts w:ascii="Times New Roman" w:hAnsi="Times New Roman" w:cs="Times New Roman"/>
          <w:sz w:val="24"/>
          <w:szCs w:val="24"/>
        </w:rPr>
        <w:t>š</w:t>
      </w:r>
      <w:r w:rsidR="007A3911" w:rsidRPr="0051060C">
        <w:rPr>
          <w:rFonts w:ascii="Times New Roman" w:hAnsi="Times New Roman" w:cs="Times New Roman"/>
          <w:sz w:val="24"/>
          <w:szCs w:val="24"/>
        </w:rPr>
        <w:t>tandard</w:t>
      </w:r>
      <w:r w:rsidRPr="0051060C">
        <w:rPr>
          <w:rFonts w:ascii="Times New Roman" w:hAnsi="Times New Roman" w:cs="Times New Roman"/>
          <w:sz w:val="24"/>
          <w:szCs w:val="24"/>
        </w:rPr>
        <w:t>y</w:t>
      </w:r>
    </w:p>
    <w:p w:rsidR="007A3911" w:rsidRPr="0051060C" w:rsidRDefault="0051060C" w:rsidP="0051060C">
      <w:pPr>
        <w:pStyle w:val="Bezriadkovania"/>
        <w:numPr>
          <w:ilvl w:val="0"/>
          <w:numId w:val="7"/>
        </w:numPr>
        <w:rPr>
          <w:rFonts w:ascii="Times New Roman" w:hAnsi="Times New Roman" w:cs="Times New Roman"/>
          <w:sz w:val="24"/>
          <w:szCs w:val="24"/>
        </w:rPr>
      </w:pPr>
      <w:r w:rsidRPr="0051060C">
        <w:rPr>
          <w:rFonts w:ascii="Times New Roman" w:hAnsi="Times New Roman" w:cs="Times New Roman"/>
          <w:sz w:val="24"/>
          <w:szCs w:val="24"/>
        </w:rPr>
        <w:t>z</w:t>
      </w:r>
      <w:r w:rsidR="007A3911" w:rsidRPr="0051060C">
        <w:rPr>
          <w:rFonts w:ascii="Times New Roman" w:hAnsi="Times New Roman" w:cs="Times New Roman"/>
          <w:sz w:val="24"/>
          <w:szCs w:val="24"/>
        </w:rPr>
        <w:t xml:space="preserve">áverečné práce a dizertačné práce, </w:t>
      </w:r>
    </w:p>
    <w:p w:rsidR="007A3911" w:rsidRPr="0051060C" w:rsidRDefault="0051060C" w:rsidP="0051060C">
      <w:pPr>
        <w:pStyle w:val="Bezriadkovania"/>
        <w:numPr>
          <w:ilvl w:val="0"/>
          <w:numId w:val="7"/>
        </w:numPr>
        <w:rPr>
          <w:rFonts w:ascii="Times New Roman" w:hAnsi="Times New Roman" w:cs="Times New Roman"/>
          <w:sz w:val="24"/>
          <w:szCs w:val="24"/>
        </w:rPr>
      </w:pPr>
      <w:r w:rsidRPr="0051060C">
        <w:rPr>
          <w:rFonts w:ascii="Times New Roman" w:hAnsi="Times New Roman" w:cs="Times New Roman"/>
          <w:sz w:val="24"/>
          <w:szCs w:val="24"/>
        </w:rPr>
        <w:t>t</w:t>
      </w:r>
      <w:r w:rsidR="007A3911" w:rsidRPr="0051060C">
        <w:rPr>
          <w:rFonts w:ascii="Times New Roman" w:hAnsi="Times New Roman" w:cs="Times New Roman"/>
          <w:sz w:val="24"/>
          <w:szCs w:val="24"/>
        </w:rPr>
        <w:t>abuľk</w:t>
      </w:r>
      <w:r w:rsidRPr="0051060C">
        <w:rPr>
          <w:rFonts w:ascii="Times New Roman" w:hAnsi="Times New Roman" w:cs="Times New Roman"/>
          <w:sz w:val="24"/>
          <w:szCs w:val="24"/>
        </w:rPr>
        <w:t>y</w:t>
      </w:r>
    </w:p>
    <w:p w:rsidR="0089254E" w:rsidRPr="0051060C" w:rsidRDefault="0089254E" w:rsidP="0051060C">
      <w:pPr>
        <w:pStyle w:val="Bezriadkovania"/>
        <w:rPr>
          <w:rFonts w:ascii="Times New Roman" w:hAnsi="Times New Roman" w:cs="Times New Roman"/>
          <w:sz w:val="24"/>
          <w:szCs w:val="24"/>
        </w:rPr>
      </w:pPr>
    </w:p>
    <w:p w:rsidR="005A330C" w:rsidRPr="0051060C" w:rsidRDefault="005A330C" w:rsidP="005A330C">
      <w:pPr>
        <w:pStyle w:val="Bezriadkovania"/>
        <w:rPr>
          <w:rFonts w:ascii="Times New Roman" w:hAnsi="Times New Roman" w:cs="Times New Roman"/>
          <w:b/>
          <w:sz w:val="24"/>
          <w:szCs w:val="24"/>
        </w:rPr>
      </w:pPr>
      <w:r w:rsidRPr="0051060C">
        <w:rPr>
          <w:rFonts w:ascii="Times New Roman" w:hAnsi="Times New Roman" w:cs="Times New Roman"/>
          <w:b/>
          <w:sz w:val="24"/>
          <w:szCs w:val="24"/>
        </w:rPr>
        <w:t>Čo je CrossRef?</w:t>
      </w:r>
    </w:p>
    <w:p w:rsidR="005A330C" w:rsidRPr="0051060C" w:rsidRDefault="005A330C" w:rsidP="005A330C">
      <w:pPr>
        <w:pStyle w:val="Bezriadkovania"/>
        <w:rPr>
          <w:rFonts w:ascii="Times New Roman" w:hAnsi="Times New Roman" w:cs="Times New Roman"/>
          <w:sz w:val="24"/>
          <w:szCs w:val="24"/>
        </w:rPr>
      </w:pPr>
      <w:r w:rsidRPr="0051060C">
        <w:rPr>
          <w:rFonts w:ascii="Times New Roman" w:hAnsi="Times New Roman" w:cs="Times New Roman"/>
          <w:sz w:val="24"/>
          <w:szCs w:val="24"/>
        </w:rPr>
        <w:t xml:space="preserve">CrossRef je  nezisková  agentúra </w:t>
      </w:r>
      <w:hyperlink r:id="rId8" w:tooltip="International DOI Foundation" w:history="1">
        <w:r w:rsidRPr="0051060C">
          <w:rPr>
            <w:rStyle w:val="Hypertextovprepojenie"/>
            <w:rFonts w:ascii="Times New Roman" w:hAnsi="Times New Roman" w:cs="Times New Roman"/>
            <w:color w:val="0B0080"/>
            <w:sz w:val="24"/>
            <w:szCs w:val="24"/>
            <w:shd w:val="clear" w:color="auto" w:fill="FFFFFF"/>
          </w:rPr>
          <w:t>International DOI Foundation</w:t>
        </w:r>
      </w:hyperlink>
      <w:r w:rsidRPr="0051060C">
        <w:rPr>
          <w:rFonts w:ascii="Times New Roman" w:hAnsi="Times New Roman" w:cs="Times New Roman"/>
          <w:sz w:val="24"/>
          <w:szCs w:val="24"/>
        </w:rPr>
        <w:t>, ktorá združuje cca 7000 členov zo 112 krajín. Jej úlohou je registrácia inštitúcií požadujúcich   DOI a pridelenie tohto čísla.</w:t>
      </w:r>
    </w:p>
    <w:p w:rsidR="005A330C" w:rsidRDefault="005A330C" w:rsidP="005A330C">
      <w:pPr>
        <w:pStyle w:val="Bezriadkovania"/>
        <w:rPr>
          <w:rFonts w:ascii="Times New Roman" w:hAnsi="Times New Roman" w:cs="Times New Roman"/>
          <w:sz w:val="24"/>
          <w:szCs w:val="24"/>
        </w:rPr>
      </w:pPr>
    </w:p>
    <w:p w:rsidR="005A330C" w:rsidRDefault="005A330C" w:rsidP="0089254E">
      <w:pPr>
        <w:pStyle w:val="Bezriadkovania"/>
        <w:rPr>
          <w:rFonts w:ascii="Times New Roman" w:hAnsi="Times New Roman" w:cs="Times New Roman"/>
          <w:b/>
          <w:sz w:val="24"/>
          <w:szCs w:val="24"/>
        </w:rPr>
      </w:pPr>
    </w:p>
    <w:p w:rsidR="0089254E" w:rsidRPr="00117C4A" w:rsidRDefault="0051060C" w:rsidP="0089254E">
      <w:pPr>
        <w:pStyle w:val="Bezriadkovania"/>
        <w:rPr>
          <w:rFonts w:ascii="Times New Roman" w:hAnsi="Times New Roman" w:cs="Times New Roman"/>
          <w:b/>
          <w:sz w:val="24"/>
          <w:szCs w:val="24"/>
        </w:rPr>
      </w:pPr>
      <w:r w:rsidRPr="0051060C">
        <w:rPr>
          <w:rFonts w:ascii="Times New Roman" w:hAnsi="Times New Roman" w:cs="Times New Roman"/>
          <w:b/>
          <w:sz w:val="24"/>
          <w:szCs w:val="24"/>
        </w:rPr>
        <w:t>Práva a povinnosti člena CrossRef pri prideľovaní DOI</w:t>
      </w:r>
    </w:p>
    <w:p w:rsidR="0051060C" w:rsidRDefault="0051060C" w:rsidP="0089254E">
      <w:pPr>
        <w:pStyle w:val="Bezriadkovania"/>
        <w:rPr>
          <w:rFonts w:ascii="Times New Roman" w:hAnsi="Times New Roman" w:cs="Times New Roman"/>
          <w:sz w:val="24"/>
          <w:szCs w:val="24"/>
        </w:rPr>
      </w:pPr>
      <w:r w:rsidRPr="0051060C">
        <w:rPr>
          <w:rFonts w:ascii="Times New Roman" w:hAnsi="Times New Roman" w:cs="Times New Roman"/>
          <w:sz w:val="24"/>
          <w:szCs w:val="24"/>
        </w:rPr>
        <w:t>Členom CrossRef</w:t>
      </w:r>
      <w:r>
        <w:rPr>
          <w:rFonts w:ascii="Times New Roman" w:hAnsi="Times New Roman" w:cs="Times New Roman"/>
          <w:sz w:val="24"/>
          <w:szCs w:val="24"/>
        </w:rPr>
        <w:t xml:space="preserve">  sa môže stať inštitúcia primárne vydávajúca vedeckú literatúru dostupnú online v digitálnej podobe. Získaním DOI (napr. pri článkoch v časopisoch) sa inštitúcia zaväzuje:</w:t>
      </w:r>
    </w:p>
    <w:p w:rsidR="0051060C" w:rsidRDefault="002E5A36" w:rsidP="005C5CC7">
      <w:pPr>
        <w:pStyle w:val="Bezriadkovania"/>
        <w:numPr>
          <w:ilvl w:val="0"/>
          <w:numId w:val="8"/>
        </w:numPr>
        <w:ind w:left="360"/>
        <w:rPr>
          <w:rFonts w:ascii="Times New Roman" w:hAnsi="Times New Roman" w:cs="Times New Roman"/>
          <w:sz w:val="24"/>
          <w:szCs w:val="24"/>
        </w:rPr>
      </w:pPr>
      <w:r w:rsidRPr="002E5A36">
        <w:rPr>
          <w:rFonts w:ascii="Times New Roman" w:hAnsi="Times New Roman" w:cs="Times New Roman"/>
          <w:i/>
          <w:sz w:val="24"/>
          <w:szCs w:val="24"/>
        </w:rPr>
        <w:t>Inbound linking</w:t>
      </w:r>
      <w:r>
        <w:rPr>
          <w:rFonts w:ascii="Times New Roman" w:hAnsi="Times New Roman" w:cs="Times New Roman"/>
          <w:sz w:val="24"/>
          <w:szCs w:val="24"/>
        </w:rPr>
        <w:t xml:space="preserve"> – prideliť DOI svojim článkom; pridelené DOI uvádzať v tlačenej aj elektronickej verzii článku (na titulnom liste, prípadne v hlavičke/päte každej stránky); vložiť metadáta článku v požadovanom formáte do databázy CrossR</w:t>
      </w:r>
      <w:r w:rsidR="00A11113">
        <w:rPr>
          <w:rFonts w:ascii="Times New Roman" w:hAnsi="Times New Roman" w:cs="Times New Roman"/>
          <w:sz w:val="24"/>
          <w:szCs w:val="24"/>
        </w:rPr>
        <w:t>ef;</w:t>
      </w:r>
      <w:r>
        <w:rPr>
          <w:rFonts w:ascii="Times New Roman" w:hAnsi="Times New Roman" w:cs="Times New Roman"/>
          <w:sz w:val="24"/>
          <w:szCs w:val="24"/>
        </w:rPr>
        <w:t xml:space="preserve"> </w:t>
      </w:r>
    </w:p>
    <w:p w:rsidR="005C5CC7" w:rsidRDefault="005C5CC7" w:rsidP="005C5CC7">
      <w:pPr>
        <w:pStyle w:val="Bezriadkovania"/>
        <w:numPr>
          <w:ilvl w:val="0"/>
          <w:numId w:val="8"/>
        </w:numPr>
        <w:ind w:left="360"/>
        <w:rPr>
          <w:rFonts w:ascii="Times New Roman" w:hAnsi="Times New Roman" w:cs="Times New Roman"/>
          <w:sz w:val="24"/>
          <w:szCs w:val="24"/>
        </w:rPr>
      </w:pPr>
      <w:r w:rsidRPr="005C5CC7">
        <w:rPr>
          <w:rFonts w:ascii="Times New Roman" w:hAnsi="Times New Roman" w:cs="Times New Roman"/>
          <w:i/>
          <w:sz w:val="24"/>
          <w:szCs w:val="24"/>
        </w:rPr>
        <w:t>Outbound linking</w:t>
      </w:r>
      <w:r>
        <w:rPr>
          <w:rFonts w:ascii="Times New Roman" w:hAnsi="Times New Roman" w:cs="Times New Roman"/>
          <w:sz w:val="24"/>
          <w:szCs w:val="24"/>
        </w:rPr>
        <w:t xml:space="preserve"> – pre každú položku v zozname bibliografických odkazov (referencií) vyhľadať v databázi CrossRef, či existuje jej číslo DOI; pokiaľ áno, je potrebné toto číslo dopísať k bibliografickému odkazu; </w:t>
      </w:r>
    </w:p>
    <w:p w:rsidR="005C5CC7" w:rsidRDefault="005C5CC7" w:rsidP="005C5CC7">
      <w:pPr>
        <w:pStyle w:val="Bezriadkovania"/>
        <w:numPr>
          <w:ilvl w:val="0"/>
          <w:numId w:val="8"/>
        </w:numPr>
        <w:ind w:left="360"/>
        <w:rPr>
          <w:rFonts w:ascii="Times New Roman" w:hAnsi="Times New Roman" w:cs="Times New Roman"/>
          <w:sz w:val="24"/>
          <w:szCs w:val="24"/>
        </w:rPr>
      </w:pPr>
      <w:r>
        <w:rPr>
          <w:rFonts w:ascii="Times New Roman" w:hAnsi="Times New Roman" w:cs="Times New Roman"/>
          <w:sz w:val="24"/>
          <w:szCs w:val="24"/>
        </w:rPr>
        <w:t>riešiť prípadné kolízie a duplicity pridelených DOI;</w:t>
      </w:r>
    </w:p>
    <w:p w:rsidR="002E5A36" w:rsidRPr="005C5CC7" w:rsidRDefault="005C5CC7" w:rsidP="005C5CC7">
      <w:pPr>
        <w:pStyle w:val="Bezriadkovania"/>
        <w:numPr>
          <w:ilvl w:val="0"/>
          <w:numId w:val="8"/>
        </w:numPr>
        <w:ind w:left="360"/>
        <w:rPr>
          <w:rFonts w:ascii="Times New Roman" w:hAnsi="Times New Roman" w:cs="Times New Roman"/>
          <w:sz w:val="24"/>
          <w:szCs w:val="24"/>
        </w:rPr>
      </w:pPr>
      <w:r>
        <w:rPr>
          <w:rFonts w:ascii="Times New Roman" w:hAnsi="Times New Roman" w:cs="Times New Roman"/>
          <w:sz w:val="24"/>
          <w:szCs w:val="24"/>
        </w:rPr>
        <w:t>p</w:t>
      </w:r>
      <w:r w:rsidRPr="005C5CC7">
        <w:rPr>
          <w:rFonts w:ascii="Times New Roman" w:hAnsi="Times New Roman" w:cs="Times New Roman"/>
          <w:sz w:val="24"/>
          <w:szCs w:val="24"/>
        </w:rPr>
        <w:t>riebežne aktualizovať metadáta článkov v databáze CrossRef, najmä URL článkov (ak dôjde</w:t>
      </w:r>
      <w:r w:rsidR="00117C4A">
        <w:rPr>
          <w:rFonts w:ascii="Times New Roman" w:hAnsi="Times New Roman" w:cs="Times New Roman"/>
          <w:sz w:val="24"/>
          <w:szCs w:val="24"/>
        </w:rPr>
        <w:t xml:space="preserve"> k zmene lokácie).</w:t>
      </w:r>
      <w:r w:rsidRPr="005C5CC7">
        <w:rPr>
          <w:rFonts w:ascii="Times New Roman" w:hAnsi="Times New Roman" w:cs="Times New Roman"/>
          <w:sz w:val="24"/>
          <w:szCs w:val="24"/>
        </w:rPr>
        <w:t xml:space="preserve"> </w:t>
      </w:r>
    </w:p>
    <w:p w:rsidR="0051060C" w:rsidRPr="0051060C" w:rsidRDefault="0051060C" w:rsidP="005C5CC7">
      <w:pPr>
        <w:pStyle w:val="Bezriadkovania"/>
        <w:rPr>
          <w:rFonts w:ascii="Times New Roman" w:hAnsi="Times New Roman" w:cs="Times New Roman"/>
          <w:sz w:val="24"/>
          <w:szCs w:val="24"/>
        </w:rPr>
      </w:pPr>
    </w:p>
    <w:p w:rsidR="0051060C" w:rsidRDefault="0051060C" w:rsidP="005C5CC7">
      <w:pPr>
        <w:pStyle w:val="Bezriadkovania"/>
      </w:pPr>
    </w:p>
    <w:p w:rsidR="0051060C" w:rsidRPr="008B4402" w:rsidRDefault="00F6090D" w:rsidP="0089254E">
      <w:pPr>
        <w:pStyle w:val="Bezriadkovania"/>
        <w:rPr>
          <w:rFonts w:ascii="Times New Roman" w:hAnsi="Times New Roman" w:cs="Times New Roman"/>
          <w:sz w:val="24"/>
          <w:szCs w:val="24"/>
        </w:rPr>
      </w:pPr>
      <w:r w:rsidRPr="008B4402">
        <w:rPr>
          <w:rFonts w:ascii="Times New Roman" w:hAnsi="Times New Roman" w:cs="Times New Roman"/>
          <w:sz w:val="24"/>
          <w:szCs w:val="24"/>
        </w:rPr>
        <w:t>V Košiciach   21.8.2017</w:t>
      </w:r>
      <w:r w:rsidRPr="008B4402">
        <w:rPr>
          <w:rFonts w:ascii="Times New Roman" w:hAnsi="Times New Roman" w:cs="Times New Roman"/>
          <w:sz w:val="24"/>
          <w:szCs w:val="24"/>
        </w:rPr>
        <w:tab/>
      </w:r>
      <w:r w:rsidRPr="008B4402">
        <w:rPr>
          <w:rFonts w:ascii="Times New Roman" w:hAnsi="Times New Roman" w:cs="Times New Roman"/>
          <w:sz w:val="24"/>
          <w:szCs w:val="24"/>
        </w:rPr>
        <w:tab/>
      </w:r>
      <w:r w:rsidRPr="008B4402">
        <w:rPr>
          <w:rFonts w:ascii="Times New Roman" w:hAnsi="Times New Roman" w:cs="Times New Roman"/>
          <w:sz w:val="24"/>
          <w:szCs w:val="24"/>
        </w:rPr>
        <w:tab/>
        <w:t>Vypracovala: PhDr. Zuzana Babicová</w:t>
      </w:r>
    </w:p>
    <w:p w:rsidR="0051060C" w:rsidRDefault="0051060C" w:rsidP="0089254E">
      <w:pPr>
        <w:pStyle w:val="Bezriadkovania"/>
      </w:pPr>
    </w:p>
    <w:p w:rsidR="0051060C" w:rsidRDefault="0051060C" w:rsidP="0089254E">
      <w:pPr>
        <w:pStyle w:val="Bezriadkovania"/>
      </w:pPr>
    </w:p>
    <w:p w:rsidR="0051060C" w:rsidRDefault="0051060C" w:rsidP="0089254E">
      <w:pPr>
        <w:pStyle w:val="Bezriadkovania"/>
      </w:pPr>
    </w:p>
    <w:p w:rsidR="0051060C" w:rsidRDefault="0051060C" w:rsidP="0089254E">
      <w:pPr>
        <w:pStyle w:val="Bezriadkovania"/>
      </w:pPr>
    </w:p>
    <w:p w:rsidR="0051060C" w:rsidRDefault="0051060C" w:rsidP="0089254E">
      <w:pPr>
        <w:pStyle w:val="Bezriadkovania"/>
      </w:pPr>
    </w:p>
    <w:p w:rsidR="0051060C" w:rsidRDefault="0051060C" w:rsidP="0089254E">
      <w:pPr>
        <w:pStyle w:val="Bezriadkovania"/>
      </w:pPr>
    </w:p>
    <w:p w:rsidR="0051060C" w:rsidRDefault="0051060C" w:rsidP="0089254E">
      <w:pPr>
        <w:pStyle w:val="Bezriadkovania"/>
      </w:pPr>
    </w:p>
    <w:p w:rsidR="0051060C" w:rsidRDefault="0051060C" w:rsidP="0089254E">
      <w:pPr>
        <w:pStyle w:val="Bezriadkovania"/>
      </w:pPr>
    </w:p>
    <w:p w:rsidR="0051060C" w:rsidRDefault="0051060C" w:rsidP="0089254E">
      <w:pPr>
        <w:pStyle w:val="Bezriadkovania"/>
      </w:pPr>
    </w:p>
    <w:p w:rsidR="0051060C" w:rsidRDefault="0051060C" w:rsidP="0089254E">
      <w:pPr>
        <w:pStyle w:val="Bezriadkovania"/>
      </w:pPr>
    </w:p>
    <w:p w:rsidR="0051060C" w:rsidRDefault="0051060C" w:rsidP="0089254E">
      <w:pPr>
        <w:pStyle w:val="Bezriadkovania"/>
      </w:pPr>
    </w:p>
    <w:p w:rsidR="0051060C" w:rsidRDefault="0051060C" w:rsidP="0089254E">
      <w:pPr>
        <w:pStyle w:val="Bezriadkovania"/>
      </w:pPr>
    </w:p>
    <w:p w:rsidR="0051060C" w:rsidRDefault="0051060C" w:rsidP="0089254E">
      <w:pPr>
        <w:pStyle w:val="Bezriadkovania"/>
      </w:pPr>
    </w:p>
    <w:p w:rsidR="0051060C" w:rsidRDefault="0051060C" w:rsidP="0089254E">
      <w:pPr>
        <w:pStyle w:val="Bezriadkovania"/>
      </w:pPr>
    </w:p>
    <w:p w:rsidR="0051060C" w:rsidRDefault="0051060C" w:rsidP="0089254E">
      <w:pPr>
        <w:pStyle w:val="Bezriadkovania"/>
      </w:pPr>
    </w:p>
    <w:p w:rsidR="0051060C" w:rsidRDefault="0051060C" w:rsidP="0089254E">
      <w:pPr>
        <w:pStyle w:val="Bezriadkovania"/>
      </w:pPr>
    </w:p>
    <w:p w:rsidR="0089254E" w:rsidRDefault="0089254E" w:rsidP="0089254E">
      <w:pPr>
        <w:pStyle w:val="Bezriadkovania"/>
      </w:pPr>
    </w:p>
    <w:sectPr w:rsidR="008925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94202"/>
    <w:multiLevelType w:val="multilevel"/>
    <w:tmpl w:val="18002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5E0D78"/>
    <w:multiLevelType w:val="hybridMultilevel"/>
    <w:tmpl w:val="B2DE6A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BBE74D4"/>
    <w:multiLevelType w:val="multilevel"/>
    <w:tmpl w:val="79FC3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993F54"/>
    <w:multiLevelType w:val="multilevel"/>
    <w:tmpl w:val="9306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4D7EA8"/>
    <w:multiLevelType w:val="hybridMultilevel"/>
    <w:tmpl w:val="EE2CC0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38C81458"/>
    <w:multiLevelType w:val="hybridMultilevel"/>
    <w:tmpl w:val="674A1C8A"/>
    <w:lvl w:ilvl="0" w:tplc="041B000D">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4F262F2A"/>
    <w:multiLevelType w:val="multilevel"/>
    <w:tmpl w:val="2BEC4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C02AFA"/>
    <w:multiLevelType w:val="hybridMultilevel"/>
    <w:tmpl w:val="653621D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5"/>
  </w:num>
  <w:num w:numId="4">
    <w:abstractNumId w:val="6"/>
  </w:num>
  <w:num w:numId="5">
    <w:abstractNumId w:val="3"/>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778"/>
    <w:rsid w:val="00117C4A"/>
    <w:rsid w:val="00205A52"/>
    <w:rsid w:val="002507A6"/>
    <w:rsid w:val="00285F0B"/>
    <w:rsid w:val="002E5A36"/>
    <w:rsid w:val="00463A06"/>
    <w:rsid w:val="0051060C"/>
    <w:rsid w:val="005701CB"/>
    <w:rsid w:val="005A330C"/>
    <w:rsid w:val="005C5CC7"/>
    <w:rsid w:val="006223FE"/>
    <w:rsid w:val="00677C29"/>
    <w:rsid w:val="006B5EDD"/>
    <w:rsid w:val="007A3911"/>
    <w:rsid w:val="007D2D5F"/>
    <w:rsid w:val="00847556"/>
    <w:rsid w:val="0087368A"/>
    <w:rsid w:val="0089254E"/>
    <w:rsid w:val="008B4402"/>
    <w:rsid w:val="00A11113"/>
    <w:rsid w:val="00A268AF"/>
    <w:rsid w:val="00AB6778"/>
    <w:rsid w:val="00C00BD0"/>
    <w:rsid w:val="00D03372"/>
    <w:rsid w:val="00D31A1E"/>
    <w:rsid w:val="00DF7E2F"/>
    <w:rsid w:val="00E17925"/>
    <w:rsid w:val="00F6090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A2DCB"/>
  <w15:chartTrackingRefBased/>
  <w15:docId w15:val="{AD624AB9-7086-4C58-A917-19F690E56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3">
    <w:name w:val="heading 3"/>
    <w:basedOn w:val="Normlny"/>
    <w:link w:val="Nadpis3Char"/>
    <w:uiPriority w:val="9"/>
    <w:qFormat/>
    <w:rsid w:val="0089254E"/>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677C29"/>
    <w:rPr>
      <w:color w:val="0000FF"/>
      <w:u w:val="single"/>
    </w:rPr>
  </w:style>
  <w:style w:type="paragraph" w:styleId="Normlnywebov">
    <w:name w:val="Normal (Web)"/>
    <w:basedOn w:val="Normlny"/>
    <w:uiPriority w:val="99"/>
    <w:semiHidden/>
    <w:unhideWhenUsed/>
    <w:rsid w:val="00205A5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Bezriadkovania">
    <w:name w:val="No Spacing"/>
    <w:uiPriority w:val="1"/>
    <w:qFormat/>
    <w:rsid w:val="007A3911"/>
    <w:pPr>
      <w:spacing w:after="0" w:line="240" w:lineRule="auto"/>
    </w:pPr>
  </w:style>
  <w:style w:type="character" w:customStyle="1" w:styleId="Nadpis3Char">
    <w:name w:val="Nadpis 3 Char"/>
    <w:basedOn w:val="Predvolenpsmoodseku"/>
    <w:link w:val="Nadpis3"/>
    <w:uiPriority w:val="9"/>
    <w:rsid w:val="0089254E"/>
    <w:rPr>
      <w:rFonts w:ascii="Times New Roman" w:eastAsia="Times New Roman" w:hAnsi="Times New Roman" w:cs="Times New Roman"/>
      <w:b/>
      <w:bCs/>
      <w:sz w:val="27"/>
      <w:szCs w:val="27"/>
      <w:lang w:eastAsia="sk-SK"/>
    </w:rPr>
  </w:style>
  <w:style w:type="character" w:styleId="Zvraznenie">
    <w:name w:val="Emphasis"/>
    <w:basedOn w:val="Predvolenpsmoodseku"/>
    <w:uiPriority w:val="20"/>
    <w:qFormat/>
    <w:rsid w:val="008925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96683">
      <w:bodyDiv w:val="1"/>
      <w:marLeft w:val="0"/>
      <w:marRight w:val="0"/>
      <w:marTop w:val="0"/>
      <w:marBottom w:val="0"/>
      <w:divBdr>
        <w:top w:val="none" w:sz="0" w:space="0" w:color="auto"/>
        <w:left w:val="none" w:sz="0" w:space="0" w:color="auto"/>
        <w:bottom w:val="none" w:sz="0" w:space="0" w:color="auto"/>
        <w:right w:val="none" w:sz="0" w:space="0" w:color="auto"/>
      </w:divBdr>
      <w:divsChild>
        <w:div w:id="386225101">
          <w:marLeft w:val="0"/>
          <w:marRight w:val="0"/>
          <w:marTop w:val="0"/>
          <w:marBottom w:val="0"/>
          <w:divBdr>
            <w:top w:val="none" w:sz="0" w:space="0" w:color="auto"/>
            <w:left w:val="none" w:sz="0" w:space="0" w:color="auto"/>
            <w:bottom w:val="none" w:sz="0" w:space="0" w:color="auto"/>
            <w:right w:val="none" w:sz="0" w:space="0" w:color="auto"/>
          </w:divBdr>
        </w:div>
        <w:div w:id="1420830806">
          <w:marLeft w:val="0"/>
          <w:marRight w:val="0"/>
          <w:marTop w:val="0"/>
          <w:marBottom w:val="0"/>
          <w:divBdr>
            <w:top w:val="none" w:sz="0" w:space="0" w:color="auto"/>
            <w:left w:val="none" w:sz="0" w:space="0" w:color="auto"/>
            <w:bottom w:val="none" w:sz="0" w:space="0" w:color="auto"/>
            <w:right w:val="none" w:sz="0" w:space="0" w:color="auto"/>
          </w:divBdr>
        </w:div>
      </w:divsChild>
    </w:div>
    <w:div w:id="170243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International_DOI_Foundation" TargetMode="External"/><Relationship Id="rId3" Type="http://schemas.openxmlformats.org/officeDocument/2006/relationships/styles" Target="styles.xml"/><Relationship Id="rId7" Type="http://schemas.openxmlformats.org/officeDocument/2006/relationships/hyperlink" Target="https://www.crossref.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rossref.org/fee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CAE82FB5-469A-4ADC-B3AF-46250AFA1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2</Pages>
  <Words>629</Words>
  <Characters>3591</Characters>
  <Application>Microsoft Office Word</Application>
  <DocSecurity>0</DocSecurity>
  <Lines>29</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PhDr. Zuzana Babicová</dc:creator>
  <cp:keywords/>
  <dc:description/>
  <cp:lastModifiedBy>PhDr. Zuzana Babicová</cp:lastModifiedBy>
  <cp:revision>18</cp:revision>
  <dcterms:created xsi:type="dcterms:W3CDTF">2017-08-04T05:48:00Z</dcterms:created>
  <dcterms:modified xsi:type="dcterms:W3CDTF">2017-08-24T07:55:00Z</dcterms:modified>
</cp:coreProperties>
</file>