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06DD4" w14:textId="05656CD8" w:rsidR="004D5D10" w:rsidRDefault="00BC02DA" w:rsidP="004D5D10">
      <w:pPr>
        <w:jc w:val="center"/>
        <w:rPr>
          <w:rFonts w:eastAsia="平成明朝"/>
          <w:b/>
        </w:rPr>
      </w:pPr>
      <w:r w:rsidRPr="00405073">
        <w:rPr>
          <w:b/>
          <w:bCs/>
          <w:sz w:val="24"/>
        </w:rPr>
        <w:t>Constraints on multiple coordinative compounding</w:t>
      </w:r>
      <w:r>
        <w:rPr>
          <w:b/>
          <w:bCs/>
          <w:sz w:val="24"/>
        </w:rPr>
        <w:t xml:space="preserve"> with denominal </w:t>
      </w:r>
      <w:r w:rsidRPr="00405073">
        <w:rPr>
          <w:b/>
          <w:bCs/>
          <w:sz w:val="24"/>
        </w:rPr>
        <w:t>adjecti</w:t>
      </w:r>
      <w:r>
        <w:rPr>
          <w:b/>
          <w:bCs/>
          <w:sz w:val="24"/>
        </w:rPr>
        <w:t>ves</w:t>
      </w:r>
      <w:r w:rsidRPr="00405073">
        <w:rPr>
          <w:b/>
          <w:bCs/>
          <w:sz w:val="24"/>
        </w:rPr>
        <w:t xml:space="preserve"> in Polish</w:t>
      </w:r>
    </w:p>
    <w:p w14:paraId="5CF5FEB3" w14:textId="77777777" w:rsidR="00B44F86" w:rsidRDefault="00B44F86" w:rsidP="00BC02DA">
      <w:pPr>
        <w:spacing w:line="240" w:lineRule="exact"/>
        <w:jc w:val="center"/>
        <w:rPr>
          <w:rFonts w:eastAsia="平成明朝"/>
          <w:bCs/>
        </w:rPr>
      </w:pPr>
    </w:p>
    <w:p w14:paraId="42C214B7" w14:textId="18E67A7E" w:rsidR="00BC02DA" w:rsidRPr="005F4009" w:rsidRDefault="00BC02DA" w:rsidP="00BC02DA">
      <w:pPr>
        <w:spacing w:line="240" w:lineRule="exact"/>
        <w:jc w:val="center"/>
        <w:rPr>
          <w:rFonts w:eastAsia="平成明朝"/>
          <w:bCs/>
        </w:rPr>
      </w:pPr>
      <w:r>
        <w:rPr>
          <w:rFonts w:eastAsia="平成明朝"/>
          <w:bCs/>
        </w:rPr>
        <w:t>Maria Bloch-Trojnar</w:t>
      </w:r>
      <w:r w:rsidR="004D5D10" w:rsidRPr="005F4009">
        <w:rPr>
          <w:rFonts w:eastAsia="平成明朝"/>
          <w:bCs/>
        </w:rPr>
        <w:t xml:space="preserve"> (</w:t>
      </w:r>
      <w:r>
        <w:rPr>
          <w:rFonts w:eastAsia="平成明朝"/>
          <w:bCs/>
        </w:rPr>
        <w:t>John Paul II Catholic</w:t>
      </w:r>
      <w:r w:rsidR="00D44A84" w:rsidRPr="005F4009">
        <w:rPr>
          <w:rFonts w:eastAsia="平成明朝" w:hint="eastAsia"/>
          <w:bCs/>
        </w:rPr>
        <w:t xml:space="preserve"> </w:t>
      </w:r>
      <w:r w:rsidR="004D5D10" w:rsidRPr="005F4009">
        <w:rPr>
          <w:rFonts w:eastAsia="平成明朝"/>
          <w:bCs/>
        </w:rPr>
        <w:t>University</w:t>
      </w:r>
      <w:r>
        <w:rPr>
          <w:rFonts w:eastAsia="平成明朝"/>
          <w:bCs/>
        </w:rPr>
        <w:t xml:space="preserve"> of Lublin</w:t>
      </w:r>
      <w:r w:rsidR="001E7E3B">
        <w:rPr>
          <w:rFonts w:eastAsia="平成明朝"/>
          <w:bCs/>
        </w:rPr>
        <w:t>, Poland</w:t>
      </w:r>
      <w:r>
        <w:rPr>
          <w:rFonts w:eastAsia="平成明朝"/>
          <w:bCs/>
        </w:rPr>
        <w:t>)</w:t>
      </w:r>
    </w:p>
    <w:p w14:paraId="2AA17AE3" w14:textId="3095ACBD" w:rsidR="004D5D10" w:rsidRPr="005F4009" w:rsidRDefault="004D5D10" w:rsidP="004D5D10">
      <w:pPr>
        <w:jc w:val="center"/>
        <w:rPr>
          <w:rFonts w:eastAsia="平成明朝"/>
          <w:bCs/>
        </w:rPr>
      </w:pPr>
    </w:p>
    <w:p w14:paraId="0FF4267E" w14:textId="77777777" w:rsidR="004D5D10" w:rsidRDefault="004D5D10" w:rsidP="004D5D10">
      <w:pPr>
        <w:jc w:val="center"/>
      </w:pPr>
    </w:p>
    <w:p w14:paraId="247562F4" w14:textId="77777777" w:rsidR="004D5D10" w:rsidRPr="00293C09" w:rsidRDefault="004D5D10" w:rsidP="00F73655">
      <w:pPr>
        <w:tabs>
          <w:tab w:val="left" w:pos="426"/>
        </w:tabs>
        <w:rPr>
          <w:rFonts w:eastAsia="平成明朝"/>
          <w:b/>
          <w:sz w:val="24"/>
        </w:rPr>
      </w:pPr>
      <w:r w:rsidRPr="00293C09">
        <w:rPr>
          <w:rFonts w:eastAsia="平成明朝"/>
          <w:b/>
          <w:sz w:val="24"/>
        </w:rPr>
        <w:t>Abstract</w:t>
      </w:r>
    </w:p>
    <w:p w14:paraId="10D1CDBD" w14:textId="77777777" w:rsidR="00BC02DA" w:rsidRDefault="00BC02DA" w:rsidP="005D6269">
      <w:pPr>
        <w:ind w:firstLine="630"/>
        <w:rPr>
          <w:sz w:val="24"/>
        </w:rPr>
      </w:pPr>
      <w:r>
        <w:rPr>
          <w:sz w:val="24"/>
        </w:rPr>
        <w:t xml:space="preserve">The paper offers </w:t>
      </w:r>
      <w:r w:rsidRPr="00AA2AD7">
        <w:rPr>
          <w:sz w:val="24"/>
        </w:rPr>
        <w:t xml:space="preserve">a quantitative and a qualitative analysis of </w:t>
      </w:r>
      <w:r>
        <w:rPr>
          <w:sz w:val="24"/>
        </w:rPr>
        <w:t xml:space="preserve">multiple </w:t>
      </w:r>
      <w:r w:rsidRPr="00AA2AD7">
        <w:rPr>
          <w:sz w:val="24"/>
        </w:rPr>
        <w:t xml:space="preserve">coordinate adjectival compounds </w:t>
      </w:r>
      <w:r w:rsidRPr="00E64FE6">
        <w:rPr>
          <w:sz w:val="24"/>
        </w:rPr>
        <w:t>culled from the National Corpus of Polish</w:t>
      </w:r>
      <w:r>
        <w:rPr>
          <w:sz w:val="24"/>
        </w:rPr>
        <w:t xml:space="preserve">. </w:t>
      </w:r>
      <w:proofErr w:type="gramStart"/>
      <w:r>
        <w:rPr>
          <w:sz w:val="24"/>
        </w:rPr>
        <w:t>In particular, we</w:t>
      </w:r>
      <w:proofErr w:type="gramEnd"/>
      <w:r>
        <w:rPr>
          <w:sz w:val="24"/>
        </w:rPr>
        <w:t xml:space="preserve"> focus on compounds involving denominal adjectives. The empirical material points to the productivity and recursiveness of the pattern. As </w:t>
      </w:r>
      <w:proofErr w:type="gramStart"/>
      <w:r>
        <w:rPr>
          <w:sz w:val="24"/>
        </w:rPr>
        <w:t>expected</w:t>
      </w:r>
      <w:proofErr w:type="gramEnd"/>
      <w:r>
        <w:rPr>
          <w:sz w:val="24"/>
        </w:rPr>
        <w:t xml:space="preserve"> compounds involving 3 members far outnumber structures made up of 4 constituents. We also provide examples of compounds with </w:t>
      </w:r>
      <w:proofErr w:type="gramStart"/>
      <w:r>
        <w:rPr>
          <w:sz w:val="24"/>
        </w:rPr>
        <w:t>a number of</w:t>
      </w:r>
      <w:proofErr w:type="gramEnd"/>
      <w:r>
        <w:rPr>
          <w:sz w:val="24"/>
        </w:rPr>
        <w:t xml:space="preserve"> constituents exceeding 5. We identify the</w:t>
      </w:r>
      <w:r w:rsidRPr="00AA2AD7">
        <w:rPr>
          <w:sz w:val="24"/>
        </w:rPr>
        <w:t xml:space="preserve"> semantic, morphosyntactic and pragmatic</w:t>
      </w:r>
      <w:r>
        <w:rPr>
          <w:sz w:val="24"/>
        </w:rPr>
        <w:t xml:space="preserve"> constraints on their formation. It is demonstrated that in line with the general constraints on coordinative compounding </w:t>
      </w:r>
      <w:r w:rsidRPr="00E64FE6">
        <w:rPr>
          <w:sz w:val="24"/>
        </w:rPr>
        <w:t xml:space="preserve">the conjoined units </w:t>
      </w:r>
      <w:r>
        <w:rPr>
          <w:sz w:val="24"/>
        </w:rPr>
        <w:t>are</w:t>
      </w:r>
      <w:r w:rsidRPr="00E64FE6">
        <w:rPr>
          <w:sz w:val="24"/>
        </w:rPr>
        <w:t xml:space="preserve"> of the same category and are reversible</w:t>
      </w:r>
      <w:r>
        <w:rPr>
          <w:sz w:val="24"/>
        </w:rPr>
        <w:t xml:space="preserve"> (Olsen 2001; Renner 2008; </w:t>
      </w:r>
      <w:proofErr w:type="spellStart"/>
      <w:r>
        <w:rPr>
          <w:sz w:val="24"/>
        </w:rPr>
        <w:t>Arcodia</w:t>
      </w:r>
      <w:proofErr w:type="spellEnd"/>
      <w:r>
        <w:rPr>
          <w:sz w:val="24"/>
        </w:rPr>
        <w:t xml:space="preserve"> 2010)</w:t>
      </w:r>
      <w:r w:rsidRPr="00E64FE6">
        <w:rPr>
          <w:sz w:val="24"/>
        </w:rPr>
        <w:t>. We elaborate on Kallas’s (1999) semantic homogen</w:t>
      </w:r>
      <w:r>
        <w:rPr>
          <w:sz w:val="24"/>
        </w:rPr>
        <w:t xml:space="preserve">eity requirement formulated with respect to </w:t>
      </w:r>
      <w:r w:rsidRPr="00E64FE6">
        <w:rPr>
          <w:sz w:val="24"/>
        </w:rPr>
        <w:t>AA</w:t>
      </w:r>
      <w:r>
        <w:rPr>
          <w:sz w:val="24"/>
        </w:rPr>
        <w:t xml:space="preserve"> </w:t>
      </w:r>
      <w:r w:rsidRPr="00E64FE6">
        <w:rPr>
          <w:sz w:val="24"/>
        </w:rPr>
        <w:t>compound</w:t>
      </w:r>
      <w:r>
        <w:rPr>
          <w:sz w:val="24"/>
        </w:rPr>
        <w:t xml:space="preserve">s (cf. the concept of natural coordination in </w:t>
      </w:r>
      <w:proofErr w:type="spellStart"/>
      <w:r w:rsidRPr="00E64FE6">
        <w:rPr>
          <w:sz w:val="24"/>
        </w:rPr>
        <w:t>Wälchli</w:t>
      </w:r>
      <w:proofErr w:type="spellEnd"/>
      <w:r>
        <w:rPr>
          <w:sz w:val="24"/>
        </w:rPr>
        <w:t xml:space="preserve"> 2005) </w:t>
      </w:r>
      <w:r w:rsidRPr="00E64FE6">
        <w:rPr>
          <w:sz w:val="24"/>
        </w:rPr>
        <w:t xml:space="preserve">and demonstrate that </w:t>
      </w:r>
      <w:proofErr w:type="gramStart"/>
      <w:r w:rsidRPr="00E64FE6">
        <w:rPr>
          <w:sz w:val="24"/>
        </w:rPr>
        <w:t>As</w:t>
      </w:r>
      <w:proofErr w:type="gramEnd"/>
      <w:r w:rsidRPr="00E64FE6">
        <w:rPr>
          <w:sz w:val="24"/>
        </w:rPr>
        <w:t xml:space="preserve"> in a </w:t>
      </w:r>
      <w:r>
        <w:rPr>
          <w:sz w:val="24"/>
        </w:rPr>
        <w:t xml:space="preserve">multiple </w:t>
      </w:r>
      <w:r w:rsidRPr="00E64FE6">
        <w:rPr>
          <w:sz w:val="24"/>
        </w:rPr>
        <w:t>coordinate compound should belong not only to the same category but also subcategory</w:t>
      </w:r>
      <w:r>
        <w:rPr>
          <w:sz w:val="24"/>
        </w:rPr>
        <w:t xml:space="preserve">, </w:t>
      </w:r>
      <w:r w:rsidRPr="00E64FE6">
        <w:rPr>
          <w:sz w:val="24"/>
        </w:rPr>
        <w:t xml:space="preserve">i.e. </w:t>
      </w:r>
      <w:proofErr w:type="spellStart"/>
      <w:r w:rsidRPr="00E64FE6">
        <w:rPr>
          <w:sz w:val="24"/>
        </w:rPr>
        <w:t>subsective</w:t>
      </w:r>
      <w:proofErr w:type="spellEnd"/>
      <w:r w:rsidRPr="00E64FE6">
        <w:rPr>
          <w:sz w:val="24"/>
        </w:rPr>
        <w:t xml:space="preserve"> relational adjectives or intersective qualitative adjectives. </w:t>
      </w:r>
      <w:r>
        <w:rPr>
          <w:sz w:val="24"/>
        </w:rPr>
        <w:t>We also identify the semantic domains in which this pattern is</w:t>
      </w:r>
      <w:r w:rsidRPr="00E64FE6">
        <w:rPr>
          <w:sz w:val="24"/>
        </w:rPr>
        <w:t xml:space="preserve"> particularly productive</w:t>
      </w:r>
      <w:r>
        <w:rPr>
          <w:sz w:val="24"/>
        </w:rPr>
        <w:t xml:space="preserve"> and tendencies in the morphological make-up of compound members</w:t>
      </w:r>
      <w:r w:rsidRPr="00E64FE6">
        <w:rPr>
          <w:sz w:val="24"/>
        </w:rPr>
        <w:t>.</w:t>
      </w:r>
      <w:r>
        <w:rPr>
          <w:sz w:val="24"/>
        </w:rPr>
        <w:t xml:space="preserve"> </w:t>
      </w:r>
    </w:p>
    <w:p w14:paraId="5BCE7B9D" w14:textId="77777777" w:rsidR="00BC02DA" w:rsidRDefault="00BC02DA" w:rsidP="00BC02DA">
      <w:pPr>
        <w:spacing w:line="360" w:lineRule="auto"/>
        <w:rPr>
          <w:sz w:val="24"/>
        </w:rPr>
      </w:pPr>
    </w:p>
    <w:p w14:paraId="1B691978" w14:textId="77777777" w:rsidR="00BC02DA" w:rsidRPr="005E3EEE" w:rsidRDefault="00BC02DA" w:rsidP="00BC02DA">
      <w:pPr>
        <w:spacing w:line="360" w:lineRule="auto"/>
        <w:rPr>
          <w:b/>
          <w:bCs/>
          <w:sz w:val="24"/>
        </w:rPr>
      </w:pPr>
      <w:r w:rsidRPr="005E3EEE">
        <w:rPr>
          <w:b/>
          <w:bCs/>
          <w:sz w:val="24"/>
        </w:rPr>
        <w:t>References</w:t>
      </w:r>
    </w:p>
    <w:p w14:paraId="2A02C57F" w14:textId="77777777" w:rsidR="00BC02DA" w:rsidRPr="00E64FE6" w:rsidRDefault="00BC02DA" w:rsidP="00BC02DA">
      <w:pPr>
        <w:ind w:left="709" w:hanging="709"/>
        <w:rPr>
          <w:sz w:val="24"/>
        </w:rPr>
      </w:pPr>
      <w:proofErr w:type="spellStart"/>
      <w:r w:rsidRPr="00E64FE6">
        <w:rPr>
          <w:sz w:val="24"/>
        </w:rPr>
        <w:t>Arcodia</w:t>
      </w:r>
      <w:proofErr w:type="spellEnd"/>
      <w:r w:rsidRPr="00E64FE6">
        <w:rPr>
          <w:sz w:val="24"/>
        </w:rPr>
        <w:t xml:space="preserve">, G. F. (2010) Coordinating compounds. </w:t>
      </w:r>
      <w:r w:rsidRPr="00E64FE6">
        <w:rPr>
          <w:i/>
          <w:iCs/>
          <w:sz w:val="24"/>
        </w:rPr>
        <w:t>Language and Linguistics Compass</w:t>
      </w:r>
      <w:r w:rsidRPr="00E64FE6">
        <w:rPr>
          <w:sz w:val="24"/>
        </w:rPr>
        <w:t xml:space="preserve"> 4</w:t>
      </w:r>
      <w:r>
        <w:rPr>
          <w:sz w:val="24"/>
        </w:rPr>
        <w:t xml:space="preserve"> </w:t>
      </w:r>
      <w:r w:rsidRPr="00E64FE6">
        <w:rPr>
          <w:sz w:val="24"/>
        </w:rPr>
        <w:t>(9), 863–873.</w:t>
      </w:r>
    </w:p>
    <w:p w14:paraId="475F55C1" w14:textId="77777777" w:rsidR="00BC02DA" w:rsidRPr="00BC02DA" w:rsidRDefault="00BC02DA" w:rsidP="00BC02DA">
      <w:pPr>
        <w:rPr>
          <w:sz w:val="24"/>
          <w:lang w:val="pl-PL"/>
        </w:rPr>
      </w:pPr>
      <w:r w:rsidRPr="00767EBB">
        <w:rPr>
          <w:sz w:val="24"/>
        </w:rPr>
        <w:t xml:space="preserve">Kallas, K. (1999) </w:t>
      </w:r>
      <w:proofErr w:type="spellStart"/>
      <w:r w:rsidRPr="00767EBB">
        <w:rPr>
          <w:sz w:val="24"/>
        </w:rPr>
        <w:t>Przymiotnik</w:t>
      </w:r>
      <w:proofErr w:type="spellEnd"/>
      <w:r w:rsidRPr="00767EBB">
        <w:rPr>
          <w:sz w:val="24"/>
        </w:rPr>
        <w:t xml:space="preserve">. </w:t>
      </w:r>
      <w:r w:rsidRPr="00BC02DA">
        <w:rPr>
          <w:sz w:val="24"/>
          <w:lang w:val="pl-PL"/>
        </w:rPr>
        <w:t xml:space="preserve">In R. Grzegorczykowa, R. Laskowski, H. Wróbel (eds.), </w:t>
      </w:r>
      <w:r w:rsidRPr="00BC02DA">
        <w:rPr>
          <w:i/>
          <w:iCs/>
          <w:sz w:val="24"/>
          <w:lang w:val="pl-PL"/>
        </w:rPr>
        <w:t>Gramatyka współczesnego języka polskiego</w:t>
      </w:r>
      <w:r w:rsidRPr="00BC02DA">
        <w:rPr>
          <w:sz w:val="24"/>
          <w:lang w:val="pl-PL"/>
        </w:rPr>
        <w:t xml:space="preserve">, </w:t>
      </w:r>
      <w:r w:rsidRPr="00BC02DA">
        <w:rPr>
          <w:i/>
          <w:iCs/>
          <w:sz w:val="24"/>
          <w:lang w:val="pl-PL"/>
        </w:rPr>
        <w:t>Morfologia</w:t>
      </w:r>
      <w:r w:rsidRPr="00BC02DA">
        <w:rPr>
          <w:sz w:val="24"/>
          <w:lang w:val="pl-PL"/>
        </w:rPr>
        <w:t>, Warszawa: PWN, 469–523.</w:t>
      </w:r>
    </w:p>
    <w:p w14:paraId="2F69A4EE" w14:textId="77777777" w:rsidR="00BC02DA" w:rsidRPr="00767EBB" w:rsidRDefault="00BC02DA" w:rsidP="00BC02DA">
      <w:pPr>
        <w:ind w:left="709" w:hanging="709"/>
        <w:rPr>
          <w:sz w:val="24"/>
        </w:rPr>
      </w:pPr>
      <w:r w:rsidRPr="00E64FE6">
        <w:rPr>
          <w:sz w:val="24"/>
        </w:rPr>
        <w:t xml:space="preserve">Olsen, S. (2001) Copulative compounds: A closer look at the interface between syntax and morphology. </w:t>
      </w:r>
      <w:r w:rsidRPr="00767EBB">
        <w:rPr>
          <w:i/>
          <w:iCs/>
          <w:sz w:val="24"/>
        </w:rPr>
        <w:t>Yearbook of Morphology</w:t>
      </w:r>
      <w:r w:rsidRPr="00767EBB">
        <w:rPr>
          <w:sz w:val="24"/>
        </w:rPr>
        <w:t xml:space="preserve"> </w:t>
      </w:r>
      <w:r w:rsidRPr="00767EBB">
        <w:rPr>
          <w:i/>
          <w:iCs/>
          <w:sz w:val="24"/>
        </w:rPr>
        <w:t>2000</w:t>
      </w:r>
      <w:r w:rsidRPr="00767EBB">
        <w:rPr>
          <w:sz w:val="24"/>
        </w:rPr>
        <w:t>, 279</w:t>
      </w:r>
      <w:r w:rsidRPr="00E64FE6">
        <w:rPr>
          <w:sz w:val="24"/>
        </w:rPr>
        <w:t>–</w:t>
      </w:r>
      <w:r w:rsidRPr="00767EBB">
        <w:rPr>
          <w:sz w:val="24"/>
        </w:rPr>
        <w:t>320.</w:t>
      </w:r>
    </w:p>
    <w:p w14:paraId="02E913CF" w14:textId="77777777" w:rsidR="00BC02DA" w:rsidRPr="00E64FE6" w:rsidRDefault="00BC02DA" w:rsidP="00BC02DA">
      <w:pPr>
        <w:ind w:left="709" w:hanging="709"/>
        <w:rPr>
          <w:sz w:val="24"/>
        </w:rPr>
      </w:pPr>
      <w:r w:rsidRPr="00E64FE6">
        <w:rPr>
          <w:sz w:val="24"/>
        </w:rPr>
        <w:t xml:space="preserve">Renner, V. (2008) On the semantics of English coordinate compounds. </w:t>
      </w:r>
      <w:r w:rsidRPr="00E64FE6">
        <w:rPr>
          <w:i/>
          <w:iCs/>
          <w:sz w:val="24"/>
        </w:rPr>
        <w:t>English Studies</w:t>
      </w:r>
      <w:r w:rsidRPr="00E64FE6">
        <w:rPr>
          <w:sz w:val="24"/>
        </w:rPr>
        <w:t xml:space="preserve"> 89 (5), 606–613.</w:t>
      </w:r>
    </w:p>
    <w:p w14:paraId="42A99B67" w14:textId="77777777" w:rsidR="00BC02DA" w:rsidRPr="00767EBB" w:rsidRDefault="00BC02DA" w:rsidP="00BC02DA">
      <w:pPr>
        <w:spacing w:line="360" w:lineRule="auto"/>
        <w:rPr>
          <w:sz w:val="24"/>
        </w:rPr>
      </w:pPr>
      <w:proofErr w:type="spellStart"/>
      <w:r w:rsidRPr="00E64FE6">
        <w:rPr>
          <w:sz w:val="24"/>
        </w:rPr>
        <w:t>Wälchli</w:t>
      </w:r>
      <w:proofErr w:type="spellEnd"/>
      <w:r w:rsidRPr="00E64FE6">
        <w:rPr>
          <w:sz w:val="24"/>
        </w:rPr>
        <w:t xml:space="preserve">, B. (2005) </w:t>
      </w:r>
      <w:r w:rsidRPr="00E64FE6">
        <w:rPr>
          <w:i/>
          <w:iCs/>
          <w:sz w:val="24"/>
        </w:rPr>
        <w:t>Co-compounds and Natural Coordination</w:t>
      </w:r>
      <w:r w:rsidRPr="00E64FE6">
        <w:rPr>
          <w:sz w:val="24"/>
        </w:rPr>
        <w:t>. Oxford: Oxford University Press.</w:t>
      </w:r>
    </w:p>
    <w:p w14:paraId="003C4DD7" w14:textId="2CF5D0A9" w:rsidR="006965E2" w:rsidRDefault="006965E2" w:rsidP="00BC02DA">
      <w:pPr>
        <w:tabs>
          <w:tab w:val="left" w:pos="426"/>
        </w:tabs>
        <w:rPr>
          <w:color w:val="FF0000"/>
        </w:rPr>
      </w:pPr>
    </w:p>
    <w:p w14:paraId="6D52BF54" w14:textId="77777777" w:rsidR="006965E2" w:rsidRDefault="006965E2">
      <w:pPr>
        <w:widowControl/>
        <w:jc w:val="left"/>
        <w:rPr>
          <w:color w:val="FF0000"/>
        </w:rPr>
      </w:pPr>
      <w:r>
        <w:rPr>
          <w:color w:val="FF0000"/>
        </w:rPr>
        <w:br w:type="page"/>
      </w:r>
    </w:p>
    <w:p w14:paraId="1A82F4DA" w14:textId="77777777" w:rsidR="006965E2" w:rsidRPr="00656569" w:rsidRDefault="006965E2" w:rsidP="005B36EA">
      <w:pPr>
        <w:jc w:val="center"/>
        <w:rPr>
          <w:rFonts w:eastAsia="平成明朝"/>
          <w:b/>
          <w:sz w:val="24"/>
          <w:szCs w:val="28"/>
        </w:rPr>
      </w:pPr>
      <w:bookmarkStart w:id="0" w:name="_Hlk161914136"/>
      <w:r w:rsidRPr="00656569">
        <w:rPr>
          <w:rFonts w:eastAsia="平成明朝"/>
          <w:b/>
          <w:sz w:val="24"/>
          <w:szCs w:val="28"/>
        </w:rPr>
        <w:lastRenderedPageBreak/>
        <w:t xml:space="preserve">Compounding in the </w:t>
      </w:r>
      <w:r>
        <w:rPr>
          <w:rFonts w:eastAsia="平成明朝"/>
          <w:b/>
          <w:sz w:val="24"/>
          <w:szCs w:val="28"/>
        </w:rPr>
        <w:t>v</w:t>
      </w:r>
      <w:r w:rsidRPr="00656569">
        <w:rPr>
          <w:rFonts w:eastAsia="平成明朝"/>
          <w:b/>
          <w:sz w:val="24"/>
          <w:szCs w:val="28"/>
        </w:rPr>
        <w:t xml:space="preserve">erbal </w:t>
      </w:r>
      <w:r>
        <w:rPr>
          <w:rFonts w:eastAsia="平成明朝"/>
          <w:b/>
          <w:sz w:val="24"/>
          <w:szCs w:val="28"/>
        </w:rPr>
        <w:t>d</w:t>
      </w:r>
      <w:r w:rsidRPr="00656569">
        <w:rPr>
          <w:rFonts w:eastAsia="平成明朝"/>
          <w:b/>
          <w:sz w:val="24"/>
          <w:szCs w:val="28"/>
        </w:rPr>
        <w:t xml:space="preserve">omain: </w:t>
      </w:r>
    </w:p>
    <w:p w14:paraId="2CF801EC" w14:textId="77777777" w:rsidR="006965E2" w:rsidRPr="00061E36" w:rsidRDefault="006965E2" w:rsidP="005B36EA">
      <w:pPr>
        <w:jc w:val="center"/>
        <w:rPr>
          <w:rFonts w:eastAsia="平成明朝"/>
          <w:b/>
          <w:sz w:val="24"/>
          <w:szCs w:val="28"/>
        </w:rPr>
      </w:pPr>
      <w:r w:rsidRPr="00656569">
        <w:rPr>
          <w:rFonts w:eastAsia="平成明朝"/>
          <w:b/>
          <w:sz w:val="24"/>
          <w:szCs w:val="28"/>
        </w:rPr>
        <w:t xml:space="preserve">Two </w:t>
      </w:r>
      <w:r>
        <w:rPr>
          <w:rFonts w:eastAsia="平成明朝"/>
          <w:b/>
          <w:sz w:val="24"/>
          <w:szCs w:val="28"/>
        </w:rPr>
        <w:t>t</w:t>
      </w:r>
      <w:r w:rsidRPr="00656569">
        <w:rPr>
          <w:rFonts w:eastAsia="平成明朝"/>
          <w:b/>
          <w:sz w:val="24"/>
          <w:szCs w:val="28"/>
        </w:rPr>
        <w:t xml:space="preserve">ypes of </w:t>
      </w:r>
      <w:r>
        <w:rPr>
          <w:rFonts w:eastAsia="平成明朝"/>
          <w:b/>
          <w:sz w:val="24"/>
          <w:szCs w:val="28"/>
        </w:rPr>
        <w:t>r</w:t>
      </w:r>
      <w:r w:rsidRPr="00656569">
        <w:rPr>
          <w:rFonts w:eastAsia="平成明朝"/>
          <w:b/>
          <w:sz w:val="24"/>
          <w:szCs w:val="28"/>
        </w:rPr>
        <w:t xml:space="preserve">esultative </w:t>
      </w:r>
      <w:r>
        <w:rPr>
          <w:rFonts w:eastAsia="平成明朝"/>
          <w:b/>
          <w:sz w:val="24"/>
          <w:szCs w:val="28"/>
        </w:rPr>
        <w:t>s</w:t>
      </w:r>
      <w:r w:rsidRPr="00656569">
        <w:rPr>
          <w:rFonts w:eastAsia="平成明朝"/>
          <w:b/>
          <w:sz w:val="24"/>
          <w:szCs w:val="28"/>
        </w:rPr>
        <w:t>uffixes in Mandarin Chinese</w:t>
      </w:r>
    </w:p>
    <w:bookmarkEnd w:id="0"/>
    <w:p w14:paraId="416E9373" w14:textId="77777777" w:rsidR="006965E2" w:rsidRDefault="006965E2" w:rsidP="005B36EA">
      <w:pPr>
        <w:jc w:val="center"/>
        <w:rPr>
          <w:rFonts w:eastAsia="平成明朝"/>
          <w:b/>
        </w:rPr>
      </w:pPr>
    </w:p>
    <w:p w14:paraId="4A1B7F04" w14:textId="77777777" w:rsidR="006965E2" w:rsidRPr="005F4009" w:rsidRDefault="006965E2" w:rsidP="005B36EA">
      <w:pPr>
        <w:jc w:val="center"/>
        <w:rPr>
          <w:rFonts w:eastAsia="平成明朝"/>
          <w:bCs/>
        </w:rPr>
      </w:pPr>
      <w:proofErr w:type="spellStart"/>
      <w:r>
        <w:rPr>
          <w:rFonts w:eastAsia="平成明朝"/>
          <w:bCs/>
        </w:rPr>
        <w:t>Qianping</w:t>
      </w:r>
      <w:proofErr w:type="spellEnd"/>
      <w:r>
        <w:rPr>
          <w:rFonts w:eastAsia="平成明朝"/>
          <w:bCs/>
        </w:rPr>
        <w:t xml:space="preserve"> Gu</w:t>
      </w:r>
      <w:r w:rsidRPr="005F4009">
        <w:rPr>
          <w:rFonts w:eastAsia="平成明朝"/>
          <w:bCs/>
        </w:rPr>
        <w:t xml:space="preserve"> (</w:t>
      </w:r>
      <w:r>
        <w:rPr>
          <w:rFonts w:eastAsia="平成明朝"/>
          <w:bCs/>
        </w:rPr>
        <w:t>Southeast</w:t>
      </w:r>
      <w:r w:rsidRPr="005F4009">
        <w:rPr>
          <w:rFonts w:eastAsia="平成明朝" w:hint="eastAsia"/>
          <w:bCs/>
        </w:rPr>
        <w:t xml:space="preserve"> </w:t>
      </w:r>
      <w:r w:rsidRPr="005F4009">
        <w:rPr>
          <w:rFonts w:eastAsia="平成明朝"/>
          <w:bCs/>
        </w:rPr>
        <w:t>University)</w:t>
      </w:r>
    </w:p>
    <w:p w14:paraId="1BE486EF" w14:textId="77777777" w:rsidR="006965E2" w:rsidRDefault="006965E2" w:rsidP="002C1264">
      <w:pPr>
        <w:jc w:val="center"/>
      </w:pPr>
    </w:p>
    <w:p w14:paraId="2919476E" w14:textId="77777777" w:rsidR="006965E2" w:rsidRPr="00293C09" w:rsidRDefault="006965E2" w:rsidP="002C1264">
      <w:pPr>
        <w:tabs>
          <w:tab w:val="left" w:pos="426"/>
        </w:tabs>
        <w:rPr>
          <w:rFonts w:eastAsia="平成明朝"/>
          <w:b/>
          <w:sz w:val="24"/>
        </w:rPr>
      </w:pPr>
      <w:r w:rsidRPr="00293C09">
        <w:rPr>
          <w:rFonts w:eastAsia="平成明朝"/>
          <w:b/>
          <w:sz w:val="24"/>
        </w:rPr>
        <w:t>Abstract</w:t>
      </w:r>
    </w:p>
    <w:p w14:paraId="49D6212D" w14:textId="77777777" w:rsidR="006965E2" w:rsidRPr="00FB1F1C" w:rsidRDefault="006965E2" w:rsidP="007B3790">
      <w:pPr>
        <w:ind w:firstLine="630"/>
        <w:rPr>
          <w:sz w:val="24"/>
        </w:rPr>
      </w:pPr>
      <w:r w:rsidRPr="00FB1F1C">
        <w:rPr>
          <w:rFonts w:hint="eastAsia"/>
          <w:sz w:val="24"/>
        </w:rPr>
        <w:t xml:space="preserve">In the verbal domain, Chinese has a compound construction </w:t>
      </w:r>
      <w:r w:rsidRPr="00FB1F1C">
        <w:rPr>
          <w:sz w:val="24"/>
        </w:rPr>
        <w:t>called</w:t>
      </w:r>
      <w:r w:rsidRPr="00FB1F1C">
        <w:rPr>
          <w:rFonts w:hint="eastAsia"/>
          <w:sz w:val="24"/>
        </w:rPr>
        <w:t xml:space="preserve"> Resultative Verb Compound (RVC) which </w:t>
      </w:r>
      <w:proofErr w:type="spellStart"/>
      <w:r w:rsidRPr="00FB1F1C">
        <w:rPr>
          <w:rFonts w:hint="eastAsia"/>
          <w:sz w:val="24"/>
        </w:rPr>
        <w:t>telicizes</w:t>
      </w:r>
      <w:proofErr w:type="spellEnd"/>
      <w:r w:rsidRPr="00FB1F1C">
        <w:rPr>
          <w:rFonts w:hint="eastAsia"/>
          <w:sz w:val="24"/>
        </w:rPr>
        <w:t xml:space="preserve"> the base verb with a resultative suffix that specifies the event outcome. Two types of RVCs have received attention in the recent literature: one suffixed with a so-called phase complement which comments on the entire event progress (e.g., </w:t>
      </w:r>
      <w:proofErr w:type="spellStart"/>
      <w:r w:rsidRPr="00FB1F1C">
        <w:rPr>
          <w:i/>
          <w:iCs/>
          <w:sz w:val="24"/>
        </w:rPr>
        <w:t>yóu-</w:t>
      </w:r>
      <w:r w:rsidRPr="00FB1F1C">
        <w:rPr>
          <w:b/>
          <w:bCs/>
          <w:i/>
          <w:iCs/>
          <w:sz w:val="24"/>
        </w:rPr>
        <w:t>wán</w:t>
      </w:r>
      <w:proofErr w:type="spellEnd"/>
      <w:r w:rsidRPr="00FB1F1C">
        <w:rPr>
          <w:i/>
          <w:iCs/>
          <w:sz w:val="24"/>
        </w:rPr>
        <w:t xml:space="preserve"> </w:t>
      </w:r>
      <w:proofErr w:type="spellStart"/>
      <w:r w:rsidRPr="00FB1F1C">
        <w:rPr>
          <w:i/>
          <w:iCs/>
          <w:sz w:val="24"/>
        </w:rPr>
        <w:t>yǒng</w:t>
      </w:r>
      <w:proofErr w:type="spellEnd"/>
      <w:r w:rsidRPr="00FB1F1C">
        <w:rPr>
          <w:sz w:val="24"/>
        </w:rPr>
        <w:t xml:space="preserve"> </w:t>
      </w:r>
      <w:r w:rsidRPr="00FB1F1C">
        <w:rPr>
          <w:rFonts w:hint="eastAsia"/>
          <w:sz w:val="24"/>
        </w:rPr>
        <w:t xml:space="preserve">(swim-finish swim) </w:t>
      </w:r>
      <w:r w:rsidRPr="00FB1F1C">
        <w:rPr>
          <w:sz w:val="24"/>
        </w:rPr>
        <w:t>‘</w:t>
      </w:r>
      <w:r w:rsidRPr="00FB1F1C">
        <w:rPr>
          <w:rFonts w:hint="eastAsia"/>
          <w:sz w:val="24"/>
        </w:rPr>
        <w:t>finish swimming</w:t>
      </w:r>
      <w:r w:rsidRPr="00FB1F1C">
        <w:rPr>
          <w:sz w:val="24"/>
        </w:rPr>
        <w:t>’</w:t>
      </w:r>
      <w:r w:rsidRPr="00FB1F1C">
        <w:rPr>
          <w:rFonts w:hint="eastAsia"/>
          <w:sz w:val="24"/>
        </w:rPr>
        <w:t xml:space="preserve">); the other one suffixed with a resultative complement which specifies the resulting state of the patient (e.g., </w:t>
      </w:r>
      <w:proofErr w:type="spellStart"/>
      <w:r w:rsidRPr="00FB1F1C">
        <w:rPr>
          <w:i/>
          <w:iCs/>
          <w:sz w:val="24"/>
        </w:rPr>
        <w:t>cā-</w:t>
      </w:r>
      <w:r w:rsidRPr="00FB1F1C">
        <w:rPr>
          <w:b/>
          <w:bCs/>
          <w:i/>
          <w:iCs/>
          <w:sz w:val="24"/>
        </w:rPr>
        <w:t>diào</w:t>
      </w:r>
      <w:proofErr w:type="spellEnd"/>
      <w:r w:rsidRPr="00FB1F1C">
        <w:rPr>
          <w:i/>
          <w:iCs/>
          <w:sz w:val="24"/>
        </w:rPr>
        <w:t xml:space="preserve"> </w:t>
      </w:r>
      <w:proofErr w:type="spellStart"/>
      <w:r w:rsidRPr="00FB1F1C">
        <w:rPr>
          <w:i/>
          <w:iCs/>
          <w:sz w:val="24"/>
        </w:rPr>
        <w:t>huīchén</w:t>
      </w:r>
      <w:proofErr w:type="spellEnd"/>
      <w:r w:rsidRPr="00FB1F1C">
        <w:rPr>
          <w:rFonts w:hint="eastAsia"/>
          <w:i/>
          <w:iCs/>
          <w:sz w:val="24"/>
        </w:rPr>
        <w:t xml:space="preserve"> </w:t>
      </w:r>
      <w:r w:rsidRPr="00FB1F1C">
        <w:rPr>
          <w:rFonts w:hint="eastAsia"/>
          <w:sz w:val="24"/>
        </w:rPr>
        <w:t xml:space="preserve">(wipe-off dust) </w:t>
      </w:r>
      <w:r w:rsidRPr="00FB1F1C">
        <w:rPr>
          <w:sz w:val="24"/>
        </w:rPr>
        <w:t>‘</w:t>
      </w:r>
      <w:r w:rsidRPr="00FB1F1C">
        <w:rPr>
          <w:rFonts w:hint="eastAsia"/>
          <w:sz w:val="24"/>
        </w:rPr>
        <w:t>wipe off the dust</w:t>
      </w:r>
      <w:r w:rsidRPr="00FB1F1C">
        <w:rPr>
          <w:sz w:val="24"/>
        </w:rPr>
        <w:t>’</w:t>
      </w:r>
      <w:r w:rsidRPr="00FB1F1C">
        <w:rPr>
          <w:rFonts w:hint="eastAsia"/>
          <w:sz w:val="24"/>
        </w:rPr>
        <w:t xml:space="preserve">). Recent studies start to notice that those constructions exhibit different grammatical behaviors, for example, they have different degrees of compatibility with the progressive form, impose or not impose definite interpretations on bare noun objects, and have different restrictions in allowing recursive compounding of </w:t>
      </w:r>
      <w:r w:rsidRPr="00FB1F1C">
        <w:rPr>
          <w:sz w:val="24"/>
        </w:rPr>
        <w:t>resultative</w:t>
      </w:r>
      <w:r w:rsidRPr="00FB1F1C">
        <w:rPr>
          <w:rFonts w:hint="eastAsia"/>
          <w:sz w:val="24"/>
        </w:rPr>
        <w:t xml:space="preserve"> morphemes (Lu et al. 2019; Gu 2023; Tham 2023). Although Ph-RVCs and Res-RVCs show most grammatical and semantic </w:t>
      </w:r>
      <w:r w:rsidRPr="00FB1F1C">
        <w:rPr>
          <w:sz w:val="24"/>
        </w:rPr>
        <w:t>contrasts</w:t>
      </w:r>
      <w:r w:rsidRPr="00FB1F1C">
        <w:rPr>
          <w:rFonts w:hint="eastAsia"/>
          <w:sz w:val="24"/>
        </w:rPr>
        <w:t xml:space="preserve">, items within the two classes turn out to be grammatically inconsistent, making the generalizations difficult to establish. Moreover, some studies take a syntactic view (as opposed to a morphological one) of RVCs, which seems to be mistakenly influenced by semantic studies of event structure or event </w:t>
      </w:r>
      <w:proofErr w:type="gramStart"/>
      <w:r w:rsidRPr="00FB1F1C">
        <w:rPr>
          <w:rFonts w:hint="eastAsia"/>
          <w:sz w:val="24"/>
        </w:rPr>
        <w:t>decomposition, and</w:t>
      </w:r>
      <w:proofErr w:type="gramEnd"/>
      <w:r w:rsidRPr="00FB1F1C">
        <w:rPr>
          <w:rFonts w:hint="eastAsia"/>
          <w:sz w:val="24"/>
        </w:rPr>
        <w:t xml:space="preserve"> thus miss out a bigger picture of the distribution of RVCs.</w:t>
      </w:r>
    </w:p>
    <w:p w14:paraId="36C38980" w14:textId="1CAB5057" w:rsidR="006965E2" w:rsidRPr="00FB1F1C" w:rsidRDefault="006965E2" w:rsidP="007B3790">
      <w:pPr>
        <w:ind w:firstLine="630"/>
        <w:rPr>
          <w:sz w:val="24"/>
        </w:rPr>
      </w:pPr>
      <w:r w:rsidRPr="00FB1F1C">
        <w:rPr>
          <w:rFonts w:hint="eastAsia"/>
          <w:sz w:val="24"/>
        </w:rPr>
        <w:t>This study conducts a thorough investigation of the grammatical behaviors of both types of RVCs with an attempt to reach clear generalizations over the data. Distinct structures are also adopted for the two types as assumed in prior studies. The approach to analyzing the RVC structures is based on the analytic perspective offered by studies of event structures</w:t>
      </w:r>
      <w:r w:rsidRPr="00FB1F1C">
        <w:rPr>
          <w:sz w:val="24"/>
        </w:rPr>
        <w:t>;</w:t>
      </w:r>
      <w:r w:rsidRPr="00FB1F1C">
        <w:rPr>
          <w:rFonts w:hint="eastAsia"/>
          <w:sz w:val="24"/>
        </w:rPr>
        <w:t xml:space="preserve"> however, it takes a morphological or lexical rather than syntactic view of RVCs so that the syntactic representations of the two types of RVCs are the same.</w:t>
      </w:r>
      <w:bookmarkStart w:id="1" w:name="_Hlk161913972"/>
    </w:p>
    <w:bookmarkEnd w:id="1"/>
    <w:p w14:paraId="689BC5E7" w14:textId="77777777" w:rsidR="006965E2" w:rsidRPr="00FB1F1C" w:rsidRDefault="006965E2" w:rsidP="002C1264">
      <w:pPr>
        <w:tabs>
          <w:tab w:val="left" w:pos="426"/>
        </w:tabs>
        <w:rPr>
          <w:sz w:val="24"/>
        </w:rPr>
      </w:pPr>
    </w:p>
    <w:p w14:paraId="3B042D53" w14:textId="77777777" w:rsidR="006965E2" w:rsidRPr="00FB1F1C" w:rsidRDefault="006965E2" w:rsidP="002C1264">
      <w:pPr>
        <w:rPr>
          <w:b/>
          <w:bCs/>
          <w:sz w:val="24"/>
        </w:rPr>
      </w:pPr>
      <w:r w:rsidRPr="00FB1F1C">
        <w:rPr>
          <w:b/>
          <w:bCs/>
          <w:sz w:val="24"/>
        </w:rPr>
        <w:t>References</w:t>
      </w:r>
    </w:p>
    <w:p w14:paraId="2A4B8D0A" w14:textId="77777777" w:rsidR="006965E2" w:rsidRPr="00FB1F1C" w:rsidRDefault="006965E2" w:rsidP="007B3790">
      <w:pPr>
        <w:ind w:left="450" w:hanging="450"/>
        <w:rPr>
          <w:rFonts w:eastAsia="SimSun"/>
          <w:sz w:val="24"/>
          <w:lang w:eastAsia="zh-CN"/>
        </w:rPr>
      </w:pPr>
      <w:r w:rsidRPr="00FB1F1C">
        <w:rPr>
          <w:rFonts w:eastAsia="SimSun" w:hint="eastAsia"/>
          <w:sz w:val="24"/>
          <w:lang w:eastAsia="zh-CN"/>
        </w:rPr>
        <w:t xml:space="preserve">Gu, </w:t>
      </w:r>
      <w:proofErr w:type="spellStart"/>
      <w:r w:rsidRPr="00FB1F1C">
        <w:rPr>
          <w:rFonts w:eastAsia="SimSun" w:hint="eastAsia"/>
          <w:sz w:val="24"/>
          <w:lang w:eastAsia="zh-CN"/>
        </w:rPr>
        <w:t>Qianping</w:t>
      </w:r>
      <w:proofErr w:type="spellEnd"/>
      <w:r w:rsidRPr="00FB1F1C">
        <w:rPr>
          <w:rFonts w:eastAsia="SimSun" w:hint="eastAsia"/>
          <w:sz w:val="24"/>
          <w:lang w:eastAsia="zh-CN"/>
        </w:rPr>
        <w:t xml:space="preserve">. 2023. </w:t>
      </w:r>
      <w:proofErr w:type="spellStart"/>
      <w:r w:rsidRPr="00FB1F1C">
        <w:rPr>
          <w:rFonts w:eastAsia="SimSun" w:hint="eastAsia"/>
          <w:sz w:val="24"/>
          <w:lang w:eastAsia="zh-CN"/>
        </w:rPr>
        <w:t>Telicization</w:t>
      </w:r>
      <w:proofErr w:type="spellEnd"/>
      <w:r w:rsidRPr="00FB1F1C">
        <w:rPr>
          <w:rFonts w:eastAsia="SimSun" w:hint="eastAsia"/>
          <w:sz w:val="24"/>
          <w:lang w:eastAsia="zh-CN"/>
        </w:rPr>
        <w:t xml:space="preserve"> in Mandarin Chinese. </w:t>
      </w:r>
      <w:r w:rsidRPr="00FB1F1C">
        <w:rPr>
          <w:rFonts w:eastAsia="SimSun" w:hint="eastAsia"/>
          <w:i/>
          <w:iCs/>
          <w:sz w:val="24"/>
          <w:lang w:eastAsia="zh-CN"/>
        </w:rPr>
        <w:t>Journal of Linguistics, 59</w:t>
      </w:r>
      <w:r w:rsidRPr="00FB1F1C">
        <w:rPr>
          <w:rFonts w:eastAsia="SimSun" w:hint="eastAsia"/>
          <w:sz w:val="24"/>
          <w:lang w:eastAsia="zh-CN"/>
        </w:rPr>
        <w:t>(3), 465</w:t>
      </w:r>
      <w:r w:rsidRPr="00FB1F1C">
        <w:rPr>
          <w:rFonts w:eastAsia="SimSun"/>
          <w:sz w:val="24"/>
          <w:lang w:eastAsia="zh-CN"/>
        </w:rPr>
        <w:t>–</w:t>
      </w:r>
      <w:r w:rsidRPr="00FB1F1C">
        <w:rPr>
          <w:rFonts w:eastAsia="SimSun" w:hint="eastAsia"/>
          <w:sz w:val="24"/>
          <w:lang w:eastAsia="zh-CN"/>
        </w:rPr>
        <w:t>497.</w:t>
      </w:r>
    </w:p>
    <w:p w14:paraId="2F6E81D7" w14:textId="77777777" w:rsidR="006965E2" w:rsidRPr="00FB1F1C" w:rsidRDefault="006965E2" w:rsidP="007B3790">
      <w:pPr>
        <w:ind w:left="450" w:hanging="450"/>
        <w:rPr>
          <w:rFonts w:eastAsia="SimSun"/>
          <w:sz w:val="24"/>
          <w:lang w:eastAsia="zh-CN"/>
        </w:rPr>
      </w:pPr>
      <w:r w:rsidRPr="00FB1F1C">
        <w:rPr>
          <w:rFonts w:eastAsia="SimSun" w:hint="eastAsia"/>
          <w:sz w:val="24"/>
          <w:lang w:eastAsia="zh-CN"/>
        </w:rPr>
        <w:t>Lu, Man, Anik</w:t>
      </w:r>
      <w:r w:rsidRPr="00FB1F1C">
        <w:rPr>
          <w:rFonts w:eastAsia="SimSun"/>
          <w:sz w:val="24"/>
          <w:lang w:eastAsia="zh-CN"/>
        </w:rPr>
        <w:t>ó</w:t>
      </w:r>
      <w:r w:rsidRPr="00FB1F1C">
        <w:rPr>
          <w:rFonts w:eastAsia="SimSun" w:hint="eastAsia"/>
          <w:sz w:val="24"/>
          <w:lang w:eastAsia="zh-CN"/>
        </w:rPr>
        <w:t xml:space="preserve"> Liptak, and </w:t>
      </w:r>
      <w:proofErr w:type="spellStart"/>
      <w:r w:rsidRPr="00FB1F1C">
        <w:rPr>
          <w:rFonts w:eastAsia="SimSun" w:hint="eastAsia"/>
          <w:sz w:val="24"/>
          <w:lang w:eastAsia="zh-CN"/>
        </w:rPr>
        <w:t>Rint</w:t>
      </w:r>
      <w:proofErr w:type="spellEnd"/>
      <w:r w:rsidRPr="00FB1F1C">
        <w:rPr>
          <w:rFonts w:eastAsia="SimSun" w:hint="eastAsia"/>
          <w:sz w:val="24"/>
          <w:lang w:eastAsia="zh-CN"/>
        </w:rPr>
        <w:t xml:space="preserve"> Sybesma. 2019. A </w:t>
      </w:r>
      <w:r w:rsidRPr="00FB1F1C">
        <w:rPr>
          <w:rFonts w:eastAsia="SimSun"/>
          <w:sz w:val="24"/>
          <w:lang w:eastAsia="zh-CN"/>
        </w:rPr>
        <w:t>structural</w:t>
      </w:r>
      <w:r w:rsidRPr="00FB1F1C">
        <w:rPr>
          <w:rFonts w:eastAsia="SimSun" w:hint="eastAsia"/>
          <w:sz w:val="24"/>
          <w:lang w:eastAsia="zh-CN"/>
        </w:rPr>
        <w:t xml:space="preserve"> account of the difference achievements and accomplishments: Evidence from C</w:t>
      </w:r>
      <w:r w:rsidRPr="00FB1F1C">
        <w:rPr>
          <w:rFonts w:eastAsia="SimSun"/>
          <w:sz w:val="24"/>
          <w:lang w:eastAsia="zh-CN"/>
        </w:rPr>
        <w:t>h</w:t>
      </w:r>
      <w:r w:rsidRPr="00FB1F1C">
        <w:rPr>
          <w:rFonts w:eastAsia="SimSun" w:hint="eastAsia"/>
          <w:sz w:val="24"/>
          <w:lang w:eastAsia="zh-CN"/>
        </w:rPr>
        <w:t xml:space="preserve">angsha Xiang Chinese. </w:t>
      </w:r>
      <w:r w:rsidRPr="00FB1F1C">
        <w:rPr>
          <w:rFonts w:eastAsia="SimSun" w:hint="eastAsia"/>
          <w:i/>
          <w:iCs/>
          <w:sz w:val="24"/>
          <w:lang w:eastAsia="zh-CN"/>
        </w:rPr>
        <w:t>Journal of East Asian Linguistics</w:t>
      </w:r>
      <w:r w:rsidRPr="00FB1F1C">
        <w:rPr>
          <w:rFonts w:eastAsia="SimSun" w:hint="eastAsia"/>
          <w:sz w:val="24"/>
          <w:lang w:eastAsia="zh-CN"/>
        </w:rPr>
        <w:t>,</w:t>
      </w:r>
      <w:r w:rsidRPr="00FB1F1C">
        <w:rPr>
          <w:rFonts w:eastAsia="SimSun" w:hint="eastAsia"/>
          <w:i/>
          <w:iCs/>
          <w:sz w:val="24"/>
          <w:lang w:eastAsia="zh-CN"/>
        </w:rPr>
        <w:t xml:space="preserve"> </w:t>
      </w:r>
      <w:r w:rsidRPr="00FB1F1C">
        <w:rPr>
          <w:rFonts w:eastAsia="SimSun" w:hint="eastAsia"/>
          <w:sz w:val="24"/>
          <w:lang w:eastAsia="zh-CN"/>
        </w:rPr>
        <w:t>28:279</w:t>
      </w:r>
      <w:r w:rsidRPr="00FB1F1C">
        <w:rPr>
          <w:rFonts w:eastAsia="SimSun"/>
          <w:sz w:val="24"/>
          <w:lang w:eastAsia="zh-CN"/>
        </w:rPr>
        <w:t>–</w:t>
      </w:r>
      <w:r w:rsidRPr="00FB1F1C">
        <w:rPr>
          <w:rFonts w:eastAsia="SimSun" w:hint="eastAsia"/>
          <w:sz w:val="24"/>
          <w:lang w:eastAsia="zh-CN"/>
        </w:rPr>
        <w:t>306.</w:t>
      </w:r>
    </w:p>
    <w:p w14:paraId="3D77DA57" w14:textId="77777777" w:rsidR="006965E2" w:rsidRPr="00FB1F1C" w:rsidRDefault="006965E2" w:rsidP="007B3790">
      <w:pPr>
        <w:ind w:left="450" w:hanging="450"/>
        <w:rPr>
          <w:color w:val="FF0000"/>
          <w:sz w:val="24"/>
        </w:rPr>
      </w:pPr>
      <w:r w:rsidRPr="00FB1F1C">
        <w:rPr>
          <w:rFonts w:eastAsia="SimSun" w:hint="eastAsia"/>
          <w:sz w:val="24"/>
          <w:lang w:eastAsia="zh-CN"/>
        </w:rPr>
        <w:t xml:space="preserve">Tham, Shiao Wei. 2023. (Maximally) minimal change: Telicity via V-dao </w:t>
      </w:r>
      <w:r w:rsidRPr="00FB1F1C">
        <w:rPr>
          <w:rFonts w:eastAsia="SimSun"/>
          <w:sz w:val="24"/>
          <w:lang w:eastAsia="zh-CN"/>
        </w:rPr>
        <w:t>‘</w:t>
      </w:r>
      <w:proofErr w:type="spellStart"/>
      <w:r w:rsidRPr="00FB1F1C">
        <w:rPr>
          <w:rFonts w:eastAsia="SimSun" w:hint="eastAsia"/>
          <w:sz w:val="24"/>
          <w:lang w:eastAsia="zh-CN"/>
        </w:rPr>
        <w:t>V+arrive</w:t>
      </w:r>
      <w:proofErr w:type="spellEnd"/>
      <w:r w:rsidRPr="00FB1F1C">
        <w:rPr>
          <w:rFonts w:eastAsia="SimSun" w:hint="eastAsia"/>
          <w:sz w:val="24"/>
          <w:lang w:eastAsia="zh-CN"/>
        </w:rPr>
        <w:t>/to</w:t>
      </w:r>
      <w:r w:rsidRPr="00FB1F1C">
        <w:rPr>
          <w:rFonts w:eastAsia="SimSun"/>
          <w:sz w:val="24"/>
          <w:lang w:eastAsia="zh-CN"/>
        </w:rPr>
        <w:t>’</w:t>
      </w:r>
      <w:r w:rsidRPr="00FB1F1C">
        <w:rPr>
          <w:rFonts w:eastAsia="SimSun" w:hint="eastAsia"/>
          <w:sz w:val="24"/>
          <w:lang w:eastAsia="zh-CN"/>
        </w:rPr>
        <w:t xml:space="preserve"> in Mandarin Chinese. </w:t>
      </w:r>
      <w:r w:rsidRPr="00FB1F1C">
        <w:rPr>
          <w:rFonts w:eastAsia="SimSun" w:hint="eastAsia"/>
          <w:i/>
          <w:iCs/>
          <w:sz w:val="24"/>
          <w:lang w:eastAsia="zh-CN"/>
        </w:rPr>
        <w:t>Talk given at the international Workshop on maximalization strategies in the event domain</w:t>
      </w:r>
      <w:r w:rsidRPr="00FB1F1C">
        <w:rPr>
          <w:rFonts w:eastAsia="SimSun" w:hint="eastAsia"/>
          <w:sz w:val="24"/>
          <w:lang w:eastAsia="zh-CN"/>
        </w:rPr>
        <w:t>. University of Debrecen.</w:t>
      </w:r>
    </w:p>
    <w:p w14:paraId="400F0E93" w14:textId="77777777" w:rsidR="00A86C61" w:rsidRPr="00FB1F1C" w:rsidRDefault="00A86C61" w:rsidP="00BC02DA">
      <w:pPr>
        <w:tabs>
          <w:tab w:val="left" w:pos="426"/>
        </w:tabs>
        <w:rPr>
          <w:color w:val="FF0000"/>
          <w:sz w:val="24"/>
        </w:rPr>
      </w:pPr>
    </w:p>
    <w:p w14:paraId="7C5EB913" w14:textId="77777777" w:rsidR="00A86C61" w:rsidRPr="00FB1F1C" w:rsidRDefault="00A86C61" w:rsidP="00BC02DA">
      <w:pPr>
        <w:tabs>
          <w:tab w:val="left" w:pos="426"/>
        </w:tabs>
        <w:rPr>
          <w:color w:val="FF0000"/>
          <w:sz w:val="24"/>
        </w:rPr>
      </w:pPr>
    </w:p>
    <w:p w14:paraId="7B522AAE" w14:textId="59EDECB5" w:rsidR="00CE1520" w:rsidRPr="00CE1520" w:rsidRDefault="00CE1520" w:rsidP="00CE1520">
      <w:pPr>
        <w:jc w:val="center"/>
        <w:rPr>
          <w:rFonts w:eastAsia="平成明朝"/>
          <w:b/>
          <w:sz w:val="24"/>
          <w:szCs w:val="28"/>
        </w:rPr>
      </w:pPr>
      <w:r w:rsidRPr="000820A0">
        <w:rPr>
          <w:rFonts w:eastAsia="平成明朝"/>
          <w:b/>
          <w:sz w:val="24"/>
          <w:szCs w:val="28"/>
        </w:rPr>
        <w:t>Same Compounds, Different Relations: A Preliminary Study of Japanese and English</w:t>
      </w:r>
    </w:p>
    <w:p w14:paraId="4BFF36CF" w14:textId="77777777" w:rsidR="00B44F86" w:rsidRDefault="00B44F86" w:rsidP="00CE1520">
      <w:pPr>
        <w:jc w:val="center"/>
        <w:rPr>
          <w:rFonts w:eastAsia="平成明朝"/>
          <w:bCs/>
        </w:rPr>
      </w:pPr>
    </w:p>
    <w:p w14:paraId="1A3C4070" w14:textId="522AB8C5" w:rsidR="00CE1520" w:rsidRPr="005F4009" w:rsidRDefault="00CE1520" w:rsidP="00CE1520">
      <w:pPr>
        <w:jc w:val="center"/>
        <w:rPr>
          <w:rFonts w:eastAsia="平成明朝"/>
          <w:bCs/>
        </w:rPr>
      </w:pPr>
      <w:r>
        <w:rPr>
          <w:rFonts w:eastAsia="平成明朝" w:hint="eastAsia"/>
          <w:bCs/>
        </w:rPr>
        <w:t>Yasuhito Kido</w:t>
      </w:r>
      <w:r w:rsidRPr="005F4009">
        <w:rPr>
          <w:rFonts w:eastAsia="平成明朝"/>
          <w:bCs/>
        </w:rPr>
        <w:t xml:space="preserve"> (</w:t>
      </w:r>
      <w:r>
        <w:rPr>
          <w:rFonts w:eastAsia="平成明朝" w:hint="eastAsia"/>
          <w:bCs/>
        </w:rPr>
        <w:t>Kyushu International</w:t>
      </w:r>
      <w:r w:rsidRPr="005F4009">
        <w:rPr>
          <w:rFonts w:eastAsia="平成明朝" w:hint="eastAsia"/>
          <w:bCs/>
        </w:rPr>
        <w:t xml:space="preserve"> </w:t>
      </w:r>
      <w:r w:rsidRPr="005F4009">
        <w:rPr>
          <w:rFonts w:eastAsia="平成明朝"/>
          <w:bCs/>
        </w:rPr>
        <w:t>University)</w:t>
      </w:r>
    </w:p>
    <w:p w14:paraId="2957ED96" w14:textId="77777777" w:rsidR="00CE1520" w:rsidRDefault="00CE1520" w:rsidP="00104AF0"/>
    <w:p w14:paraId="2D4267CA" w14:textId="77777777" w:rsidR="00CE1520" w:rsidRPr="00293C09" w:rsidRDefault="00CE1520" w:rsidP="002C1264">
      <w:pPr>
        <w:tabs>
          <w:tab w:val="left" w:pos="426"/>
        </w:tabs>
        <w:rPr>
          <w:rFonts w:eastAsia="平成明朝"/>
          <w:b/>
          <w:sz w:val="24"/>
        </w:rPr>
      </w:pPr>
      <w:r w:rsidRPr="00293C09">
        <w:rPr>
          <w:rFonts w:eastAsia="平成明朝"/>
          <w:b/>
          <w:sz w:val="24"/>
        </w:rPr>
        <w:t>Abstract</w:t>
      </w:r>
    </w:p>
    <w:p w14:paraId="6794711E" w14:textId="42BE889A" w:rsidR="00CE1520" w:rsidRPr="000820A0" w:rsidRDefault="00CE1520" w:rsidP="00FD264F">
      <w:pPr>
        <w:ind w:firstLine="630"/>
        <w:rPr>
          <w:rFonts w:eastAsia="平成明朝"/>
          <w:sz w:val="24"/>
        </w:rPr>
      </w:pPr>
      <w:r w:rsidRPr="000820A0">
        <w:rPr>
          <w:rFonts w:eastAsia="平成明朝"/>
          <w:sz w:val="24"/>
        </w:rPr>
        <w:t xml:space="preserve">This study investigates how native speakers of Japanese and English accept newly coined compound nouns </w:t>
      </w:r>
      <w:r>
        <w:rPr>
          <w:rFonts w:eastAsia="平成明朝" w:hint="eastAsia"/>
          <w:sz w:val="24"/>
        </w:rPr>
        <w:t>involving</w:t>
      </w:r>
      <w:r w:rsidRPr="000820A0">
        <w:rPr>
          <w:rFonts w:eastAsia="平成明朝"/>
          <w:sz w:val="24"/>
        </w:rPr>
        <w:t xml:space="preserve"> different semantic relationships. Specifically, it examines whether the same noun‒noun structure (N1 + N2) is interpreted differently depending on whether N1 </w:t>
      </w:r>
      <w:r>
        <w:rPr>
          <w:rFonts w:eastAsia="平成明朝" w:hint="eastAsia"/>
          <w:sz w:val="24"/>
        </w:rPr>
        <w:t>denotes</w:t>
      </w:r>
      <w:r w:rsidRPr="000820A0">
        <w:rPr>
          <w:rFonts w:eastAsia="平成明朝"/>
          <w:sz w:val="24"/>
        </w:rPr>
        <w:t xml:space="preserve"> color, shape, or material.</w:t>
      </w:r>
    </w:p>
    <w:p w14:paraId="44C489B4" w14:textId="17AFD980" w:rsidR="00CE1520" w:rsidRPr="000820A0" w:rsidRDefault="00CE1520" w:rsidP="002C1264">
      <w:pPr>
        <w:tabs>
          <w:tab w:val="left" w:pos="426"/>
        </w:tabs>
        <w:rPr>
          <w:rFonts w:eastAsia="平成明朝"/>
          <w:sz w:val="24"/>
        </w:rPr>
      </w:pPr>
      <w:r w:rsidRPr="000820A0">
        <w:rPr>
          <w:rFonts w:eastAsia="平成明朝"/>
          <w:sz w:val="24"/>
        </w:rPr>
        <w:t xml:space="preserve">     Using Image Creator, 15 images (5 types × 3 relations) were generated, </w:t>
      </w:r>
      <w:r>
        <w:rPr>
          <w:rFonts w:eastAsia="平成明朝" w:hint="eastAsia"/>
          <w:sz w:val="24"/>
        </w:rPr>
        <w:t>holding</w:t>
      </w:r>
      <w:r w:rsidRPr="000820A0">
        <w:rPr>
          <w:rFonts w:eastAsia="平成明朝"/>
          <w:sz w:val="24"/>
        </w:rPr>
        <w:t xml:space="preserve"> N1 and N2 constant while varying their semantic relation. A survey was conducted via Microsoft Forms, with 125 Japanese speakers and 13 English speakers rating each compound on a four-point Likert scale. </w:t>
      </w:r>
    </w:p>
    <w:p w14:paraId="42E39741" w14:textId="3CE0D09D" w:rsidR="00CE1520" w:rsidRPr="00FC2CEF" w:rsidRDefault="00CE1520" w:rsidP="002C1264">
      <w:pPr>
        <w:tabs>
          <w:tab w:val="left" w:pos="426"/>
        </w:tabs>
        <w:rPr>
          <w:rFonts w:eastAsia="平成明朝"/>
          <w:sz w:val="24"/>
        </w:rPr>
      </w:pPr>
      <w:r w:rsidRPr="000820A0">
        <w:rPr>
          <w:rFonts w:eastAsia="平成明朝"/>
          <w:sz w:val="24"/>
        </w:rPr>
        <w:t xml:space="preserve">     No significant differences were found for color</w:t>
      </w:r>
      <w:r>
        <w:rPr>
          <w:rFonts w:eastAsia="平成明朝" w:hint="eastAsia"/>
          <w:sz w:val="24"/>
        </w:rPr>
        <w:t>-</w:t>
      </w:r>
      <w:r w:rsidRPr="000820A0">
        <w:rPr>
          <w:rFonts w:eastAsia="平成明朝"/>
          <w:sz w:val="24"/>
        </w:rPr>
        <w:t xml:space="preserve"> and shape</w:t>
      </w:r>
      <w:r>
        <w:rPr>
          <w:rFonts w:eastAsia="平成明朝" w:hint="eastAsia"/>
          <w:sz w:val="24"/>
        </w:rPr>
        <w:t>-based</w:t>
      </w:r>
      <w:r w:rsidRPr="000820A0">
        <w:rPr>
          <w:rFonts w:eastAsia="平成明朝"/>
          <w:sz w:val="24"/>
        </w:rPr>
        <w:t xml:space="preserve"> compounds (shape: </w:t>
      </w:r>
      <w:r w:rsidRPr="000820A0">
        <w:rPr>
          <w:rFonts w:eastAsia="平成明朝"/>
          <w:i/>
          <w:iCs/>
          <w:sz w:val="24"/>
        </w:rPr>
        <w:t>χ</w:t>
      </w:r>
      <w:proofErr w:type="gramStart"/>
      <w:r w:rsidRPr="000820A0">
        <w:rPr>
          <w:rFonts w:eastAsia="平成明朝"/>
          <w:sz w:val="24"/>
        </w:rPr>
        <w:t>²(</w:t>
      </w:r>
      <w:proofErr w:type="gramEnd"/>
      <w:r w:rsidRPr="000820A0">
        <w:rPr>
          <w:rFonts w:eastAsia="平成明朝"/>
          <w:sz w:val="24"/>
        </w:rPr>
        <w:t xml:space="preserve">1) = 0.0899, </w:t>
      </w:r>
      <w:r w:rsidRPr="000820A0">
        <w:rPr>
          <w:rFonts w:eastAsia="平成明朝"/>
          <w:i/>
          <w:sz w:val="24"/>
        </w:rPr>
        <w:t xml:space="preserve">p </w:t>
      </w:r>
      <w:r w:rsidRPr="000820A0">
        <w:rPr>
          <w:rFonts w:eastAsia="平成明朝"/>
          <w:sz w:val="24"/>
        </w:rPr>
        <w:t xml:space="preserve">= 0.764; color: </w:t>
      </w:r>
      <w:r w:rsidRPr="000820A0">
        <w:rPr>
          <w:rFonts w:eastAsia="平成明朝"/>
          <w:i/>
          <w:iCs/>
          <w:sz w:val="24"/>
        </w:rPr>
        <w:t>χ</w:t>
      </w:r>
      <w:proofErr w:type="gramStart"/>
      <w:r w:rsidRPr="000820A0">
        <w:rPr>
          <w:rFonts w:eastAsia="平成明朝"/>
          <w:sz w:val="24"/>
        </w:rPr>
        <w:t>²(</w:t>
      </w:r>
      <w:proofErr w:type="gramEnd"/>
      <w:r w:rsidRPr="000820A0">
        <w:rPr>
          <w:rFonts w:eastAsia="平成明朝"/>
          <w:sz w:val="24"/>
        </w:rPr>
        <w:t xml:space="preserve">1) = 1.271, </w:t>
      </w:r>
      <w:r w:rsidRPr="000820A0">
        <w:rPr>
          <w:rFonts w:eastAsia="平成明朝"/>
          <w:i/>
          <w:sz w:val="24"/>
        </w:rPr>
        <w:t xml:space="preserve">p </w:t>
      </w:r>
      <w:r w:rsidRPr="000820A0">
        <w:rPr>
          <w:rFonts w:eastAsia="平成明朝"/>
          <w:sz w:val="24"/>
        </w:rPr>
        <w:t xml:space="preserve">= 0.259). However, </w:t>
      </w:r>
      <w:r>
        <w:rPr>
          <w:rFonts w:eastAsia="平成明朝" w:hint="eastAsia"/>
          <w:sz w:val="24"/>
        </w:rPr>
        <w:t>a significant cross-linguistic difference emerged for material-based compounds</w:t>
      </w:r>
      <w:r w:rsidRPr="000820A0">
        <w:rPr>
          <w:rFonts w:eastAsia="平成明朝"/>
          <w:sz w:val="24"/>
        </w:rPr>
        <w:t xml:space="preserve"> (</w:t>
      </w:r>
      <w:r w:rsidRPr="000820A0">
        <w:rPr>
          <w:rFonts w:eastAsia="平成明朝"/>
          <w:i/>
          <w:iCs/>
          <w:sz w:val="24"/>
        </w:rPr>
        <w:t>χ</w:t>
      </w:r>
      <w:proofErr w:type="gramStart"/>
      <w:r w:rsidRPr="000820A0">
        <w:rPr>
          <w:rFonts w:eastAsia="平成明朝"/>
          <w:sz w:val="24"/>
        </w:rPr>
        <w:t>²(</w:t>
      </w:r>
      <w:proofErr w:type="gramEnd"/>
      <w:r w:rsidRPr="000820A0">
        <w:rPr>
          <w:rFonts w:eastAsia="平成明朝"/>
          <w:sz w:val="24"/>
        </w:rPr>
        <w:t xml:space="preserve">1) = 18.38, </w:t>
      </w:r>
      <w:r w:rsidRPr="000820A0">
        <w:rPr>
          <w:rFonts w:eastAsia="平成明朝"/>
          <w:i/>
          <w:sz w:val="24"/>
        </w:rPr>
        <w:t>p</w:t>
      </w:r>
      <w:r w:rsidRPr="000820A0">
        <w:rPr>
          <w:rFonts w:eastAsia="平成明朝"/>
          <w:sz w:val="24"/>
        </w:rPr>
        <w:t xml:space="preserve"> &lt; 0.001; Fisher’s </w:t>
      </w:r>
      <w:r w:rsidRPr="000820A0">
        <w:rPr>
          <w:rFonts w:eastAsia="平成明朝"/>
          <w:i/>
          <w:sz w:val="24"/>
        </w:rPr>
        <w:t>p</w:t>
      </w:r>
      <w:r w:rsidRPr="000820A0">
        <w:rPr>
          <w:rFonts w:eastAsia="平成明朝"/>
          <w:sz w:val="24"/>
        </w:rPr>
        <w:t xml:space="preserve"> = 0.0000031). </w:t>
      </w:r>
      <w:r>
        <w:rPr>
          <w:rFonts w:eastAsia="平成明朝" w:hint="eastAsia"/>
          <w:sz w:val="24"/>
        </w:rPr>
        <w:t>The results suggest that the two groups differ in how they interpret lexical items, especially the material relationship between nouns, unlike shape- or color-based relations, which showed no difference.</w:t>
      </w:r>
    </w:p>
    <w:p w14:paraId="302E82CA" w14:textId="0FA80BFE" w:rsidR="00CE1520" w:rsidRPr="000820A0" w:rsidRDefault="00CE1520" w:rsidP="002C1264">
      <w:pPr>
        <w:tabs>
          <w:tab w:val="left" w:pos="426"/>
        </w:tabs>
        <w:rPr>
          <w:rFonts w:eastAsia="平成明朝"/>
          <w:sz w:val="24"/>
        </w:rPr>
      </w:pPr>
      <w:r w:rsidRPr="000820A0">
        <w:rPr>
          <w:rFonts w:eastAsia="平成明朝"/>
          <w:sz w:val="24"/>
        </w:rPr>
        <w:t xml:space="preserve">     These findings support the applicability of Generalized Modification (GM), as </w:t>
      </w:r>
      <w:r>
        <w:rPr>
          <w:rFonts w:eastAsia="平成明朝" w:hint="eastAsia"/>
          <w:sz w:val="24"/>
        </w:rPr>
        <w:t>defined</w:t>
      </w:r>
      <w:r w:rsidRPr="000820A0">
        <w:rPr>
          <w:rFonts w:eastAsia="平成明朝"/>
          <w:sz w:val="24"/>
        </w:rPr>
        <w:t xml:space="preserve"> in (1)</w:t>
      </w:r>
      <w:r>
        <w:rPr>
          <w:rFonts w:eastAsia="平成明朝" w:hint="eastAsia"/>
          <w:sz w:val="24"/>
        </w:rPr>
        <w:t>,</w:t>
      </w:r>
      <w:r w:rsidRPr="000820A0">
        <w:rPr>
          <w:rFonts w:eastAsia="平成明朝"/>
          <w:sz w:val="24"/>
        </w:rPr>
        <w:t xml:space="preserve"> in both Japanese and English, as both groups </w:t>
      </w:r>
      <w:r>
        <w:rPr>
          <w:rFonts w:eastAsia="平成明朝" w:hint="eastAsia"/>
          <w:sz w:val="24"/>
        </w:rPr>
        <w:t xml:space="preserve">showed similar acceptance of </w:t>
      </w:r>
      <w:r w:rsidRPr="000820A0">
        <w:rPr>
          <w:rFonts w:eastAsia="平成明朝"/>
          <w:sz w:val="24"/>
        </w:rPr>
        <w:t>color- and shape-based compounds. However, the range of pragmatic relations permitted under GM appears to differ across languages: Japanese allows direct material interpretations in compounds, while English tends to restrict such usage.</w:t>
      </w:r>
    </w:p>
    <w:p w14:paraId="035C41A0" w14:textId="5A627ED1" w:rsidR="00CE1520" w:rsidRPr="000820A0" w:rsidRDefault="00CE1520" w:rsidP="002C1264">
      <w:pPr>
        <w:tabs>
          <w:tab w:val="left" w:pos="426"/>
        </w:tabs>
        <w:rPr>
          <w:rFonts w:eastAsia="平成明朝"/>
          <w:sz w:val="24"/>
        </w:rPr>
      </w:pPr>
      <w:r w:rsidRPr="000820A0">
        <w:rPr>
          <w:rFonts w:eastAsia="平成明朝"/>
          <w:sz w:val="24"/>
        </w:rPr>
        <w:t xml:space="preserve">     Future research should investigate whether this variation holds in other GM-permitting languages, and</w:t>
      </w:r>
      <w:r>
        <w:rPr>
          <w:rFonts w:eastAsia="平成明朝" w:hint="eastAsia"/>
          <w:sz w:val="24"/>
        </w:rPr>
        <w:t xml:space="preserve"> include</w:t>
      </w:r>
      <w:r w:rsidRPr="000820A0">
        <w:rPr>
          <w:rFonts w:eastAsia="平成明朝"/>
          <w:sz w:val="24"/>
        </w:rPr>
        <w:t xml:space="preserve"> languages </w:t>
      </w:r>
      <w:r>
        <w:rPr>
          <w:rFonts w:eastAsia="平成明朝" w:hint="eastAsia"/>
          <w:sz w:val="24"/>
        </w:rPr>
        <w:t>such as</w:t>
      </w:r>
      <w:r w:rsidRPr="000820A0">
        <w:rPr>
          <w:rFonts w:eastAsia="平成明朝"/>
          <w:sz w:val="24"/>
        </w:rPr>
        <w:t xml:space="preserve"> Spanish, where GM is not available, to better understand the cross-linguistic nature of compound formation.</w:t>
      </w:r>
    </w:p>
    <w:p w14:paraId="054E3A1F" w14:textId="77777777" w:rsidR="00CE1520" w:rsidRPr="000820A0" w:rsidRDefault="00CE1520" w:rsidP="002C1264">
      <w:pPr>
        <w:tabs>
          <w:tab w:val="left" w:pos="426"/>
        </w:tabs>
        <w:rPr>
          <w:rFonts w:eastAsia="平成明朝"/>
          <w:sz w:val="24"/>
        </w:rPr>
      </w:pPr>
    </w:p>
    <w:p w14:paraId="25186412" w14:textId="77777777" w:rsidR="00CE1520" w:rsidRPr="000820A0" w:rsidRDefault="00CE1520" w:rsidP="002C1264">
      <w:pPr>
        <w:tabs>
          <w:tab w:val="left" w:pos="426"/>
        </w:tabs>
        <w:rPr>
          <w:rFonts w:eastAsia="平成明朝"/>
          <w:sz w:val="24"/>
        </w:rPr>
      </w:pPr>
      <w:r w:rsidRPr="000820A0">
        <w:rPr>
          <w:rFonts w:eastAsia="平成明朝"/>
          <w:sz w:val="24"/>
        </w:rPr>
        <w:t>(1) Generalized Modification (GM) (Snyder 2012)</w:t>
      </w:r>
    </w:p>
    <w:p w14:paraId="33C3D1D8" w14:textId="77777777" w:rsidR="00CE1520" w:rsidRPr="000820A0" w:rsidRDefault="00CE1520" w:rsidP="002C1264">
      <w:pPr>
        <w:tabs>
          <w:tab w:val="left" w:pos="426"/>
        </w:tabs>
        <w:ind w:left="360" w:hangingChars="150" w:hanging="360"/>
        <w:rPr>
          <w:rFonts w:eastAsia="平成明朝"/>
          <w:sz w:val="24"/>
        </w:rPr>
      </w:pPr>
      <w:r w:rsidRPr="000820A0">
        <w:rPr>
          <w:rFonts w:eastAsia="平成明朝"/>
          <w:sz w:val="24"/>
        </w:rPr>
        <w:t xml:space="preserve">   If </w:t>
      </w:r>
      <w:r w:rsidRPr="000820A0">
        <w:rPr>
          <w:rFonts w:eastAsia="平成明朝"/>
          <w:i/>
          <w:iCs/>
          <w:sz w:val="24"/>
        </w:rPr>
        <w:t>α</w:t>
      </w:r>
      <w:r w:rsidRPr="000820A0">
        <w:rPr>
          <w:rFonts w:eastAsia="平成明朝"/>
          <w:sz w:val="24"/>
        </w:rPr>
        <w:t xml:space="preserve"> and </w:t>
      </w:r>
      <w:r w:rsidRPr="000820A0">
        <w:rPr>
          <w:rFonts w:eastAsia="平成明朝"/>
          <w:i/>
          <w:iCs/>
          <w:sz w:val="24"/>
        </w:rPr>
        <w:t>β</w:t>
      </w:r>
      <w:r w:rsidRPr="000820A0">
        <w:rPr>
          <w:rFonts w:eastAsia="平成明朝"/>
          <w:sz w:val="24"/>
        </w:rPr>
        <w:t xml:space="preserve"> are syntactic sisters under the node </w:t>
      </w:r>
      <w:r w:rsidRPr="000820A0">
        <w:rPr>
          <w:rFonts w:eastAsia="平成明朝"/>
          <w:i/>
          <w:iCs/>
          <w:sz w:val="24"/>
        </w:rPr>
        <w:t>γ</w:t>
      </w:r>
      <w:r w:rsidRPr="000820A0">
        <w:rPr>
          <w:rFonts w:eastAsia="平成明朝"/>
          <w:sz w:val="24"/>
        </w:rPr>
        <w:t xml:space="preserve">, where α is the head of </w:t>
      </w:r>
      <w:r w:rsidRPr="000820A0">
        <w:rPr>
          <w:rFonts w:eastAsia="平成明朝"/>
          <w:i/>
          <w:iCs/>
          <w:sz w:val="24"/>
        </w:rPr>
        <w:t>γ</w:t>
      </w:r>
      <w:r w:rsidRPr="000820A0">
        <w:rPr>
          <w:rFonts w:eastAsia="平成明朝"/>
          <w:sz w:val="24"/>
        </w:rPr>
        <w:t xml:space="preserve">, and if </w:t>
      </w:r>
      <w:r w:rsidRPr="000820A0">
        <w:rPr>
          <w:rFonts w:eastAsia="平成明朝"/>
          <w:i/>
          <w:iCs/>
          <w:sz w:val="24"/>
        </w:rPr>
        <w:t>α</w:t>
      </w:r>
      <w:r w:rsidRPr="000820A0">
        <w:rPr>
          <w:rFonts w:eastAsia="平成明朝"/>
          <w:sz w:val="24"/>
        </w:rPr>
        <w:t xml:space="preserve"> denotes a kind, then interpret </w:t>
      </w:r>
      <w:r w:rsidRPr="000820A0">
        <w:rPr>
          <w:rFonts w:eastAsia="平成明朝"/>
          <w:i/>
          <w:iCs/>
          <w:sz w:val="24"/>
        </w:rPr>
        <w:t>γ</w:t>
      </w:r>
      <w:r w:rsidRPr="000820A0">
        <w:rPr>
          <w:rFonts w:eastAsia="平成明朝"/>
          <w:sz w:val="24"/>
        </w:rPr>
        <w:t xml:space="preserve"> semantically as a subtype of </w:t>
      </w:r>
      <w:r w:rsidRPr="000820A0">
        <w:rPr>
          <w:rFonts w:eastAsia="平成明朝"/>
          <w:i/>
          <w:iCs/>
          <w:sz w:val="24"/>
        </w:rPr>
        <w:t>α</w:t>
      </w:r>
      <w:r w:rsidRPr="000820A0">
        <w:rPr>
          <w:rFonts w:eastAsia="平成明朝"/>
          <w:sz w:val="24"/>
        </w:rPr>
        <w:t xml:space="preserve">’s kind that stands in a pragmatically suitable relation to the denotation of </w:t>
      </w:r>
      <w:r w:rsidRPr="000820A0">
        <w:rPr>
          <w:rFonts w:eastAsia="平成明朝"/>
          <w:i/>
          <w:iCs/>
          <w:sz w:val="24"/>
        </w:rPr>
        <w:t>β</w:t>
      </w:r>
      <w:r w:rsidRPr="000820A0">
        <w:rPr>
          <w:rFonts w:eastAsia="平成明朝"/>
          <w:sz w:val="24"/>
        </w:rPr>
        <w:t>.</w:t>
      </w:r>
    </w:p>
    <w:p w14:paraId="7A5613FF" w14:textId="77777777" w:rsidR="00CE1520" w:rsidRDefault="00CE1520" w:rsidP="002C1264">
      <w:pPr>
        <w:tabs>
          <w:tab w:val="left" w:pos="426"/>
        </w:tabs>
      </w:pPr>
    </w:p>
    <w:p w14:paraId="534A173F" w14:textId="77777777" w:rsidR="00CE1520" w:rsidRPr="00293C09" w:rsidRDefault="00CE1520" w:rsidP="002C1264">
      <w:pPr>
        <w:rPr>
          <w:b/>
          <w:bCs/>
          <w:sz w:val="24"/>
        </w:rPr>
      </w:pPr>
      <w:r w:rsidRPr="00293C09">
        <w:rPr>
          <w:b/>
          <w:bCs/>
          <w:sz w:val="24"/>
        </w:rPr>
        <w:t>References</w:t>
      </w:r>
    </w:p>
    <w:p w14:paraId="51D3302D" w14:textId="74EB25CA" w:rsidR="00B44F86" w:rsidRDefault="00CE1520" w:rsidP="00104AF0">
      <w:pPr>
        <w:ind w:left="540" w:hanging="450"/>
        <w:rPr>
          <w:sz w:val="24"/>
        </w:rPr>
      </w:pPr>
      <w:r w:rsidRPr="000820A0">
        <w:rPr>
          <w:sz w:val="24"/>
        </w:rPr>
        <w:t xml:space="preserve">Snyder, William. 2012. Parameter theory and motion predicates. In Violeta Demonte &amp; Louise McNally (eds.), </w:t>
      </w:r>
      <w:r w:rsidRPr="000820A0">
        <w:rPr>
          <w:i/>
          <w:sz w:val="24"/>
        </w:rPr>
        <w:t>Telicity, Change, and State: A Cross-Categorial View of Event Structure (OSTL 39)</w:t>
      </w:r>
      <w:r w:rsidRPr="000820A0">
        <w:rPr>
          <w:sz w:val="24"/>
        </w:rPr>
        <w:t>, 279–299. Oxford: Oxford University Press.</w:t>
      </w:r>
    </w:p>
    <w:p w14:paraId="2DEC2110" w14:textId="77777777" w:rsidR="00B44F86" w:rsidRPr="00061E36" w:rsidRDefault="00B44F86" w:rsidP="002C1264">
      <w:pPr>
        <w:jc w:val="center"/>
        <w:rPr>
          <w:rFonts w:eastAsia="平成明朝"/>
          <w:b/>
          <w:sz w:val="24"/>
          <w:szCs w:val="28"/>
        </w:rPr>
      </w:pPr>
      <w:r w:rsidRPr="00311099">
        <w:rPr>
          <w:rFonts w:eastAsia="平成明朝"/>
          <w:b/>
          <w:sz w:val="24"/>
          <w:szCs w:val="28"/>
        </w:rPr>
        <w:lastRenderedPageBreak/>
        <w:t>Incorporation of Phrasal Names into VN Compounds in French</w:t>
      </w:r>
    </w:p>
    <w:p w14:paraId="56BD402C" w14:textId="77777777" w:rsidR="00B44F86" w:rsidRDefault="00B44F86" w:rsidP="002C1264">
      <w:pPr>
        <w:jc w:val="center"/>
        <w:rPr>
          <w:rFonts w:eastAsia="平成明朝"/>
          <w:b/>
        </w:rPr>
      </w:pPr>
    </w:p>
    <w:p w14:paraId="3553BE43" w14:textId="77777777" w:rsidR="00B44F86" w:rsidRPr="005F4009" w:rsidRDefault="00B44F86" w:rsidP="002C1264">
      <w:pPr>
        <w:spacing w:line="240" w:lineRule="exact"/>
        <w:jc w:val="center"/>
        <w:rPr>
          <w:rFonts w:eastAsia="平成明朝"/>
          <w:bCs/>
        </w:rPr>
      </w:pPr>
      <w:r>
        <w:rPr>
          <w:rFonts w:eastAsia="平成明朝" w:hint="eastAsia"/>
          <w:bCs/>
        </w:rPr>
        <w:t>Kentaro Koga</w:t>
      </w:r>
      <w:r w:rsidRPr="005F4009">
        <w:rPr>
          <w:rFonts w:eastAsia="平成明朝"/>
          <w:bCs/>
        </w:rPr>
        <w:t xml:space="preserve"> (</w:t>
      </w:r>
      <w:r>
        <w:rPr>
          <w:rFonts w:eastAsia="平成明朝" w:hint="eastAsia"/>
          <w:bCs/>
        </w:rPr>
        <w:t xml:space="preserve">Aoyama </w:t>
      </w:r>
      <w:proofErr w:type="spellStart"/>
      <w:r>
        <w:rPr>
          <w:rFonts w:eastAsia="平成明朝" w:hint="eastAsia"/>
          <w:bCs/>
        </w:rPr>
        <w:t>Gakuin</w:t>
      </w:r>
      <w:proofErr w:type="spellEnd"/>
      <w:r w:rsidRPr="005F4009">
        <w:rPr>
          <w:rFonts w:eastAsia="平成明朝" w:hint="eastAsia"/>
          <w:bCs/>
        </w:rPr>
        <w:t xml:space="preserve"> </w:t>
      </w:r>
      <w:r w:rsidRPr="005F4009">
        <w:rPr>
          <w:rFonts w:eastAsia="平成明朝"/>
          <w:bCs/>
        </w:rPr>
        <w:t>University)</w:t>
      </w:r>
    </w:p>
    <w:p w14:paraId="68B6E7DB" w14:textId="77777777" w:rsidR="00B44F86" w:rsidRPr="005F4009" w:rsidRDefault="00B44F86" w:rsidP="002C1264">
      <w:pPr>
        <w:jc w:val="center"/>
        <w:rPr>
          <w:rFonts w:eastAsia="平成明朝"/>
          <w:bCs/>
        </w:rPr>
      </w:pPr>
    </w:p>
    <w:p w14:paraId="4BE99C64" w14:textId="77777777" w:rsidR="00B44F86" w:rsidRDefault="00B44F86" w:rsidP="002C1264">
      <w:pPr>
        <w:jc w:val="center"/>
      </w:pPr>
    </w:p>
    <w:p w14:paraId="5C218E61" w14:textId="77777777" w:rsidR="00B44F86" w:rsidRPr="00293C09" w:rsidRDefault="00B44F86" w:rsidP="002C1264">
      <w:pPr>
        <w:tabs>
          <w:tab w:val="left" w:pos="426"/>
        </w:tabs>
        <w:rPr>
          <w:rFonts w:eastAsia="平成明朝"/>
          <w:b/>
          <w:sz w:val="24"/>
        </w:rPr>
      </w:pPr>
      <w:r w:rsidRPr="00293C09">
        <w:rPr>
          <w:rFonts w:eastAsia="平成明朝"/>
          <w:b/>
          <w:sz w:val="24"/>
        </w:rPr>
        <w:t>Abstract</w:t>
      </w:r>
    </w:p>
    <w:p w14:paraId="0E600837" w14:textId="77777777" w:rsidR="00B44F86" w:rsidRPr="006026EC" w:rsidRDefault="00B44F86" w:rsidP="002C1264">
      <w:pPr>
        <w:ind w:firstLineChars="202" w:firstLine="485"/>
        <w:rPr>
          <w:sz w:val="24"/>
          <w:szCs w:val="28"/>
        </w:rPr>
      </w:pPr>
      <w:r w:rsidRPr="006026EC">
        <w:rPr>
          <w:sz w:val="24"/>
          <w:szCs w:val="28"/>
        </w:rPr>
        <w:t xml:space="preserve">This study focuses on </w:t>
      </w:r>
      <w:r>
        <w:rPr>
          <w:rFonts w:hint="eastAsia"/>
          <w:sz w:val="24"/>
          <w:szCs w:val="28"/>
        </w:rPr>
        <w:t xml:space="preserve">French </w:t>
      </w:r>
      <w:r w:rsidRPr="00CB5633">
        <w:rPr>
          <w:sz w:val="24"/>
          <w:szCs w:val="28"/>
        </w:rPr>
        <w:t>VN compounds in which phrasal names appear in the N position</w:t>
      </w:r>
      <w:r w:rsidRPr="006026EC">
        <w:rPr>
          <w:sz w:val="24"/>
          <w:szCs w:val="28"/>
        </w:rPr>
        <w:t xml:space="preserve">. Through corpus-based analysis, </w:t>
      </w:r>
      <w:r>
        <w:rPr>
          <w:rFonts w:hint="eastAsia"/>
          <w:sz w:val="24"/>
          <w:szCs w:val="28"/>
        </w:rPr>
        <w:t>we will investigate</w:t>
      </w:r>
      <w:r w:rsidRPr="006026EC">
        <w:rPr>
          <w:sz w:val="24"/>
          <w:szCs w:val="28"/>
        </w:rPr>
        <w:t xml:space="preserve"> the formation mechanisms of </w:t>
      </w:r>
      <w:r>
        <w:rPr>
          <w:rFonts w:hint="eastAsia"/>
          <w:sz w:val="24"/>
          <w:szCs w:val="28"/>
        </w:rPr>
        <w:t>this type of construction</w:t>
      </w:r>
      <w:r w:rsidRPr="006026EC">
        <w:rPr>
          <w:sz w:val="24"/>
          <w:szCs w:val="28"/>
        </w:rPr>
        <w:t xml:space="preserve"> from a constructionist perspective.</w:t>
      </w:r>
    </w:p>
    <w:p w14:paraId="1527EBD1" w14:textId="77777777" w:rsidR="00B44F86" w:rsidRDefault="00B44F86" w:rsidP="002C1264">
      <w:pPr>
        <w:ind w:firstLineChars="202" w:firstLine="485"/>
        <w:rPr>
          <w:sz w:val="24"/>
          <w:szCs w:val="28"/>
        </w:rPr>
      </w:pPr>
      <w:r w:rsidRPr="006026EC">
        <w:rPr>
          <w:sz w:val="24"/>
          <w:szCs w:val="28"/>
        </w:rPr>
        <w:t xml:space="preserve">In Romance languages, N+PP and N+A function as productive naming </w:t>
      </w:r>
      <w:r>
        <w:rPr>
          <w:rFonts w:hint="eastAsia"/>
          <w:sz w:val="24"/>
          <w:szCs w:val="28"/>
        </w:rPr>
        <w:t>construction</w:t>
      </w:r>
      <w:r w:rsidRPr="006026EC">
        <w:rPr>
          <w:sz w:val="24"/>
          <w:szCs w:val="28"/>
        </w:rPr>
        <w:t xml:space="preserve">s. </w:t>
      </w:r>
      <w:r>
        <w:rPr>
          <w:rFonts w:hint="eastAsia"/>
          <w:sz w:val="24"/>
          <w:szCs w:val="28"/>
        </w:rPr>
        <w:t>Since these units</w:t>
      </w:r>
      <w:r w:rsidRPr="006026EC">
        <w:rPr>
          <w:sz w:val="24"/>
          <w:szCs w:val="28"/>
        </w:rPr>
        <w:t xml:space="preserve"> </w:t>
      </w:r>
      <w:r>
        <w:rPr>
          <w:rFonts w:hint="eastAsia"/>
          <w:sz w:val="24"/>
          <w:szCs w:val="28"/>
        </w:rPr>
        <w:t xml:space="preserve">are based on syntactic rules, they are defined in previous studies </w:t>
      </w:r>
      <w:r w:rsidRPr="006026EC">
        <w:rPr>
          <w:sz w:val="24"/>
          <w:szCs w:val="28"/>
        </w:rPr>
        <w:t xml:space="preserve">as </w:t>
      </w:r>
      <w:r>
        <w:rPr>
          <w:sz w:val="24"/>
          <w:szCs w:val="28"/>
        </w:rPr>
        <w:t>“</w:t>
      </w:r>
      <w:r w:rsidRPr="00A83CD6">
        <w:rPr>
          <w:sz w:val="24"/>
          <w:szCs w:val="28"/>
        </w:rPr>
        <w:t>phrasal names</w:t>
      </w:r>
      <w:r>
        <w:rPr>
          <w:sz w:val="24"/>
          <w:szCs w:val="28"/>
        </w:rPr>
        <w:t>”</w:t>
      </w:r>
      <w:r>
        <w:rPr>
          <w:rFonts w:hint="eastAsia"/>
          <w:sz w:val="24"/>
          <w:szCs w:val="28"/>
        </w:rPr>
        <w:t xml:space="preserve"> (Booij 2009), </w:t>
      </w:r>
      <w:r w:rsidRPr="00711A11">
        <w:rPr>
          <w:sz w:val="24"/>
          <w:szCs w:val="28"/>
        </w:rPr>
        <w:t>“</w:t>
      </w:r>
      <w:r w:rsidRPr="00711A11">
        <w:rPr>
          <w:rFonts w:hint="eastAsia"/>
          <w:sz w:val="24"/>
          <w:szCs w:val="28"/>
        </w:rPr>
        <w:t>phrasal nouns</w:t>
      </w:r>
      <w:r w:rsidRPr="00711A11">
        <w:rPr>
          <w:sz w:val="24"/>
          <w:szCs w:val="28"/>
        </w:rPr>
        <w:t>”</w:t>
      </w:r>
      <w:r w:rsidRPr="00711A11">
        <w:rPr>
          <w:rFonts w:hint="eastAsia"/>
          <w:sz w:val="24"/>
          <w:szCs w:val="28"/>
        </w:rPr>
        <w:t xml:space="preserve"> (Masini 2009)</w:t>
      </w:r>
      <w:r>
        <w:rPr>
          <w:rFonts w:hint="eastAsia"/>
          <w:sz w:val="24"/>
          <w:szCs w:val="28"/>
        </w:rPr>
        <w:t xml:space="preserve"> </w:t>
      </w:r>
      <w:r>
        <w:rPr>
          <w:sz w:val="24"/>
          <w:szCs w:val="28"/>
        </w:rPr>
        <w:t>or</w:t>
      </w:r>
      <w:r>
        <w:rPr>
          <w:rFonts w:hint="eastAsia"/>
          <w:sz w:val="24"/>
          <w:szCs w:val="28"/>
        </w:rPr>
        <w:t xml:space="preserve"> </w:t>
      </w:r>
      <w:r>
        <w:rPr>
          <w:sz w:val="24"/>
          <w:szCs w:val="28"/>
        </w:rPr>
        <w:t>“</w:t>
      </w:r>
      <w:r>
        <w:rPr>
          <w:rFonts w:hint="eastAsia"/>
          <w:sz w:val="24"/>
          <w:szCs w:val="28"/>
        </w:rPr>
        <w:t>lexicalized syntactic constructions</w:t>
      </w:r>
      <w:r>
        <w:rPr>
          <w:sz w:val="24"/>
          <w:szCs w:val="28"/>
        </w:rPr>
        <w:t>”</w:t>
      </w:r>
      <w:r>
        <w:rPr>
          <w:rFonts w:hint="eastAsia"/>
          <w:sz w:val="24"/>
          <w:szCs w:val="28"/>
        </w:rPr>
        <w:t xml:space="preserve"> (</w:t>
      </w:r>
      <w:proofErr w:type="spellStart"/>
      <w:r>
        <w:rPr>
          <w:rFonts w:hint="eastAsia"/>
          <w:sz w:val="24"/>
          <w:szCs w:val="28"/>
        </w:rPr>
        <w:t>Villoing</w:t>
      </w:r>
      <w:proofErr w:type="spellEnd"/>
      <w:r>
        <w:rPr>
          <w:rFonts w:hint="eastAsia"/>
          <w:sz w:val="24"/>
          <w:szCs w:val="28"/>
        </w:rPr>
        <w:t xml:space="preserve"> 2012a), and are </w:t>
      </w:r>
      <w:r w:rsidRPr="006026EC">
        <w:rPr>
          <w:sz w:val="24"/>
          <w:szCs w:val="28"/>
        </w:rPr>
        <w:t>distinguish</w:t>
      </w:r>
      <w:r>
        <w:rPr>
          <w:rFonts w:hint="eastAsia"/>
          <w:sz w:val="24"/>
          <w:szCs w:val="28"/>
        </w:rPr>
        <w:t xml:space="preserve">ed </w:t>
      </w:r>
      <w:r w:rsidRPr="006026EC">
        <w:rPr>
          <w:sz w:val="24"/>
          <w:szCs w:val="28"/>
        </w:rPr>
        <w:t>from compounds.</w:t>
      </w:r>
    </w:p>
    <w:p w14:paraId="378E6F7E" w14:textId="77777777" w:rsidR="00B44F86" w:rsidRPr="006026EC" w:rsidRDefault="00B44F86" w:rsidP="002C1264">
      <w:pPr>
        <w:ind w:firstLineChars="202" w:firstLine="485"/>
        <w:rPr>
          <w:sz w:val="24"/>
          <w:szCs w:val="28"/>
        </w:rPr>
      </w:pPr>
      <w:r w:rsidRPr="006026EC">
        <w:rPr>
          <w:sz w:val="24"/>
          <w:szCs w:val="28"/>
        </w:rPr>
        <w:t>However, as Booij (2009: 230-231) discusses</w:t>
      </w:r>
      <w:r>
        <w:rPr>
          <w:rFonts w:hint="eastAsia"/>
          <w:sz w:val="24"/>
          <w:szCs w:val="28"/>
        </w:rPr>
        <w:t xml:space="preserve">, </w:t>
      </w:r>
      <w:r w:rsidRPr="006026EC">
        <w:rPr>
          <w:sz w:val="24"/>
          <w:szCs w:val="28"/>
        </w:rPr>
        <w:t xml:space="preserve">phrasal names can be reinterpreted as </w:t>
      </w:r>
      <w:r>
        <w:rPr>
          <w:rFonts w:hint="eastAsia"/>
          <w:sz w:val="24"/>
          <w:szCs w:val="28"/>
        </w:rPr>
        <w:t>corresponding to</w:t>
      </w:r>
      <w:r w:rsidRPr="006026EC">
        <w:rPr>
          <w:sz w:val="24"/>
          <w:szCs w:val="28"/>
        </w:rPr>
        <w:t xml:space="preserve"> </w:t>
      </w:r>
      <w:proofErr w:type="spellStart"/>
      <w:r>
        <w:rPr>
          <w:rFonts w:hint="eastAsia"/>
          <w:sz w:val="24"/>
          <w:szCs w:val="28"/>
        </w:rPr>
        <w:t>monolexical</w:t>
      </w:r>
      <w:proofErr w:type="spellEnd"/>
      <w:r w:rsidRPr="006026EC">
        <w:rPr>
          <w:sz w:val="24"/>
          <w:szCs w:val="28"/>
        </w:rPr>
        <w:t xml:space="preserve"> </w:t>
      </w:r>
      <w:r>
        <w:rPr>
          <w:rFonts w:hint="eastAsia"/>
          <w:sz w:val="24"/>
          <w:szCs w:val="28"/>
        </w:rPr>
        <w:t xml:space="preserve">elements. As a result, </w:t>
      </w:r>
      <w:r w:rsidRPr="006026EC">
        <w:rPr>
          <w:sz w:val="24"/>
          <w:szCs w:val="28"/>
        </w:rPr>
        <w:t xml:space="preserve">N+PP such as </w:t>
      </w:r>
      <w:r w:rsidRPr="006026EC">
        <w:rPr>
          <w:i/>
          <w:iCs/>
          <w:sz w:val="24"/>
          <w:szCs w:val="28"/>
        </w:rPr>
        <w:t xml:space="preserve">manque de </w:t>
      </w:r>
      <w:proofErr w:type="spellStart"/>
      <w:r w:rsidRPr="006026EC">
        <w:rPr>
          <w:i/>
          <w:iCs/>
          <w:sz w:val="24"/>
          <w:szCs w:val="28"/>
        </w:rPr>
        <w:t>neige</w:t>
      </w:r>
      <w:proofErr w:type="spellEnd"/>
      <w:r w:rsidRPr="006026EC">
        <w:rPr>
          <w:sz w:val="24"/>
          <w:szCs w:val="28"/>
        </w:rPr>
        <w:t xml:space="preserve"> ‘lack of snow’ or N+A such as </w:t>
      </w:r>
      <w:proofErr w:type="spellStart"/>
      <w:r w:rsidRPr="006026EC">
        <w:rPr>
          <w:i/>
          <w:iCs/>
          <w:sz w:val="24"/>
          <w:szCs w:val="28"/>
        </w:rPr>
        <w:t>responsabilité</w:t>
      </w:r>
      <w:proofErr w:type="spellEnd"/>
      <w:r w:rsidRPr="006026EC">
        <w:rPr>
          <w:i/>
          <w:iCs/>
          <w:sz w:val="24"/>
          <w:szCs w:val="28"/>
        </w:rPr>
        <w:t xml:space="preserve"> civile</w:t>
      </w:r>
      <w:r w:rsidRPr="006026EC">
        <w:rPr>
          <w:sz w:val="24"/>
          <w:szCs w:val="28"/>
        </w:rPr>
        <w:t xml:space="preserve"> ‘civil liability’</w:t>
      </w:r>
      <w:r>
        <w:rPr>
          <w:rFonts w:hint="eastAsia"/>
          <w:sz w:val="24"/>
          <w:szCs w:val="28"/>
        </w:rPr>
        <w:t xml:space="preserve"> may appear in the non-head position of NN compounds (e.g. </w:t>
      </w:r>
      <w:r w:rsidRPr="00357AC6">
        <w:rPr>
          <w:i/>
          <w:iCs/>
          <w:sz w:val="24"/>
          <w:szCs w:val="28"/>
        </w:rPr>
        <w:t xml:space="preserve">assurance manque de </w:t>
      </w:r>
      <w:proofErr w:type="spellStart"/>
      <w:r w:rsidRPr="00357AC6">
        <w:rPr>
          <w:i/>
          <w:iCs/>
          <w:sz w:val="24"/>
          <w:szCs w:val="28"/>
        </w:rPr>
        <w:t>neige</w:t>
      </w:r>
      <w:proofErr w:type="spellEnd"/>
      <w:r>
        <w:rPr>
          <w:rFonts w:hint="eastAsia"/>
          <w:sz w:val="24"/>
          <w:szCs w:val="28"/>
        </w:rPr>
        <w:t xml:space="preserve"> </w:t>
      </w:r>
      <w:r>
        <w:rPr>
          <w:sz w:val="24"/>
          <w:szCs w:val="28"/>
        </w:rPr>
        <w:t>‘</w:t>
      </w:r>
      <w:r>
        <w:rPr>
          <w:rFonts w:hint="eastAsia"/>
          <w:sz w:val="24"/>
          <w:szCs w:val="28"/>
        </w:rPr>
        <w:t>no-snow insurance</w:t>
      </w:r>
      <w:r>
        <w:rPr>
          <w:sz w:val="24"/>
          <w:szCs w:val="28"/>
        </w:rPr>
        <w:t xml:space="preserve">’, </w:t>
      </w:r>
      <w:r w:rsidRPr="00357AC6">
        <w:rPr>
          <w:i/>
          <w:iCs/>
          <w:sz w:val="24"/>
          <w:szCs w:val="28"/>
        </w:rPr>
        <w:t xml:space="preserve">assurance </w:t>
      </w:r>
      <w:proofErr w:type="spellStart"/>
      <w:r w:rsidRPr="00357AC6">
        <w:rPr>
          <w:i/>
          <w:iCs/>
          <w:sz w:val="24"/>
          <w:szCs w:val="28"/>
        </w:rPr>
        <w:t>responsabilité</w:t>
      </w:r>
      <w:proofErr w:type="spellEnd"/>
      <w:r w:rsidRPr="00357AC6">
        <w:rPr>
          <w:i/>
          <w:iCs/>
          <w:sz w:val="24"/>
          <w:szCs w:val="28"/>
        </w:rPr>
        <w:t xml:space="preserve"> civile</w:t>
      </w:r>
      <w:r>
        <w:rPr>
          <w:rFonts w:hint="eastAsia"/>
          <w:sz w:val="24"/>
          <w:szCs w:val="28"/>
        </w:rPr>
        <w:t xml:space="preserve"> </w:t>
      </w:r>
      <w:r>
        <w:rPr>
          <w:sz w:val="24"/>
          <w:szCs w:val="28"/>
        </w:rPr>
        <w:t>‘</w:t>
      </w:r>
      <w:r>
        <w:rPr>
          <w:rFonts w:hint="eastAsia"/>
          <w:sz w:val="24"/>
          <w:szCs w:val="28"/>
        </w:rPr>
        <w:t>liability insurance</w:t>
      </w:r>
      <w:r>
        <w:rPr>
          <w:sz w:val="24"/>
          <w:szCs w:val="28"/>
        </w:rPr>
        <w:t>’</w:t>
      </w:r>
      <w:r>
        <w:rPr>
          <w:rFonts w:hint="eastAsia"/>
          <w:sz w:val="24"/>
          <w:szCs w:val="28"/>
        </w:rPr>
        <w:t>)</w:t>
      </w:r>
      <w:r w:rsidRPr="006026EC">
        <w:rPr>
          <w:sz w:val="24"/>
          <w:szCs w:val="28"/>
        </w:rPr>
        <w:t>.</w:t>
      </w:r>
    </w:p>
    <w:p w14:paraId="6E5801F2" w14:textId="77777777" w:rsidR="00B44F86" w:rsidRPr="006026EC" w:rsidRDefault="00B44F86" w:rsidP="002C1264">
      <w:pPr>
        <w:ind w:firstLineChars="202" w:firstLine="485"/>
        <w:rPr>
          <w:sz w:val="24"/>
          <w:szCs w:val="28"/>
        </w:rPr>
      </w:pPr>
      <w:r>
        <w:rPr>
          <w:rFonts w:hint="eastAsia"/>
          <w:sz w:val="24"/>
          <w:szCs w:val="28"/>
        </w:rPr>
        <w:t>In contrast to N</w:t>
      </w:r>
      <w:r w:rsidRPr="006026EC">
        <w:rPr>
          <w:sz w:val="24"/>
          <w:szCs w:val="28"/>
        </w:rPr>
        <w:t>N compounds</w:t>
      </w:r>
      <w:r>
        <w:rPr>
          <w:rFonts w:hint="eastAsia"/>
          <w:sz w:val="24"/>
          <w:szCs w:val="28"/>
        </w:rPr>
        <w:t>, the formation of VN compounds</w:t>
      </w:r>
      <w:r w:rsidRPr="006026EC">
        <w:rPr>
          <w:sz w:val="24"/>
          <w:szCs w:val="28"/>
        </w:rPr>
        <w:t xml:space="preserve"> </w:t>
      </w:r>
      <w:r>
        <w:rPr>
          <w:rFonts w:hint="eastAsia"/>
          <w:sz w:val="24"/>
          <w:szCs w:val="28"/>
        </w:rPr>
        <w:t>(e.g.</w:t>
      </w:r>
      <w:r w:rsidRPr="006026EC">
        <w:rPr>
          <w:sz w:val="24"/>
          <w:szCs w:val="28"/>
        </w:rPr>
        <w:t xml:space="preserve"> </w:t>
      </w:r>
      <w:r w:rsidRPr="006026EC">
        <w:rPr>
          <w:i/>
          <w:iCs/>
          <w:sz w:val="24"/>
          <w:szCs w:val="28"/>
        </w:rPr>
        <w:t>lave-</w:t>
      </w:r>
      <w:proofErr w:type="spellStart"/>
      <w:r w:rsidRPr="006026EC">
        <w:rPr>
          <w:i/>
          <w:iCs/>
          <w:sz w:val="24"/>
          <w:szCs w:val="28"/>
        </w:rPr>
        <w:t>vaisselle</w:t>
      </w:r>
      <w:proofErr w:type="spellEnd"/>
      <w:r>
        <w:rPr>
          <w:rFonts w:hint="eastAsia"/>
          <w:sz w:val="24"/>
          <w:szCs w:val="28"/>
        </w:rPr>
        <w:t xml:space="preserve"> </w:t>
      </w:r>
      <w:r w:rsidRPr="006026EC">
        <w:rPr>
          <w:sz w:val="24"/>
          <w:szCs w:val="28"/>
        </w:rPr>
        <w:t>‘dishwasher’)</w:t>
      </w:r>
      <w:r>
        <w:rPr>
          <w:rFonts w:hint="eastAsia"/>
          <w:sz w:val="24"/>
          <w:szCs w:val="28"/>
        </w:rPr>
        <w:t xml:space="preserve"> is subject to </w:t>
      </w:r>
      <w:r w:rsidRPr="006026EC">
        <w:rPr>
          <w:sz w:val="24"/>
          <w:szCs w:val="28"/>
        </w:rPr>
        <w:t xml:space="preserve">phonological size constraints. </w:t>
      </w:r>
      <w:proofErr w:type="spellStart"/>
      <w:r w:rsidRPr="006026EC">
        <w:rPr>
          <w:sz w:val="24"/>
          <w:szCs w:val="28"/>
        </w:rPr>
        <w:t>Villoing</w:t>
      </w:r>
      <w:proofErr w:type="spellEnd"/>
      <w:r w:rsidRPr="006026EC">
        <w:rPr>
          <w:sz w:val="24"/>
          <w:szCs w:val="28"/>
        </w:rPr>
        <w:t xml:space="preserve"> (2012b</w:t>
      </w:r>
      <w:r>
        <w:rPr>
          <w:rFonts w:hint="eastAsia"/>
          <w:sz w:val="24"/>
          <w:szCs w:val="28"/>
        </w:rPr>
        <w:t>: 1432</w:t>
      </w:r>
      <w:r w:rsidRPr="006026EC">
        <w:rPr>
          <w:sz w:val="24"/>
          <w:szCs w:val="28"/>
        </w:rPr>
        <w:t>) reports that 95</w:t>
      </w:r>
      <w:r>
        <w:rPr>
          <w:rFonts w:hint="eastAsia"/>
          <w:sz w:val="24"/>
          <w:szCs w:val="28"/>
        </w:rPr>
        <w:t>.4</w:t>
      </w:r>
      <w:r w:rsidRPr="006026EC">
        <w:rPr>
          <w:sz w:val="24"/>
          <w:szCs w:val="28"/>
        </w:rPr>
        <w:t xml:space="preserve">% of the elements </w:t>
      </w:r>
      <w:r>
        <w:rPr>
          <w:rFonts w:hint="eastAsia"/>
          <w:sz w:val="24"/>
          <w:szCs w:val="28"/>
        </w:rPr>
        <w:t xml:space="preserve">observed </w:t>
      </w:r>
      <w:r w:rsidRPr="006026EC">
        <w:rPr>
          <w:sz w:val="24"/>
          <w:szCs w:val="28"/>
        </w:rPr>
        <w:t xml:space="preserve">in the N slot of VN compounds </w:t>
      </w:r>
      <w:r>
        <w:rPr>
          <w:rFonts w:hint="eastAsia"/>
          <w:sz w:val="24"/>
          <w:szCs w:val="28"/>
        </w:rPr>
        <w:t>consist of</w:t>
      </w:r>
      <w:r w:rsidRPr="006026EC">
        <w:rPr>
          <w:sz w:val="24"/>
          <w:szCs w:val="28"/>
        </w:rPr>
        <w:t xml:space="preserve"> two syllables or fewer. This suggests that phrasal names</w:t>
      </w:r>
      <w:r>
        <w:rPr>
          <w:rFonts w:hint="eastAsia"/>
          <w:sz w:val="24"/>
          <w:szCs w:val="28"/>
        </w:rPr>
        <w:t xml:space="preserve">, </w:t>
      </w:r>
      <w:r w:rsidRPr="006026EC">
        <w:rPr>
          <w:sz w:val="24"/>
          <w:szCs w:val="28"/>
        </w:rPr>
        <w:t>especially N+PP</w:t>
      </w:r>
      <w:r>
        <w:rPr>
          <w:rFonts w:hint="eastAsia"/>
          <w:sz w:val="24"/>
          <w:szCs w:val="28"/>
        </w:rPr>
        <w:t xml:space="preserve"> (inevitably consisting of more than two syllables in total)</w:t>
      </w:r>
      <w:r w:rsidRPr="006026EC">
        <w:rPr>
          <w:sz w:val="24"/>
          <w:szCs w:val="28"/>
        </w:rPr>
        <w:t>, are less likely to appear in this position.</w:t>
      </w:r>
    </w:p>
    <w:p w14:paraId="414FA490" w14:textId="77777777" w:rsidR="00B44F86" w:rsidRDefault="00B44F86" w:rsidP="002C1264">
      <w:pPr>
        <w:ind w:firstLineChars="202" w:firstLine="485"/>
        <w:rPr>
          <w:sz w:val="24"/>
          <w:szCs w:val="28"/>
        </w:rPr>
      </w:pPr>
      <w:r w:rsidRPr="006026EC">
        <w:rPr>
          <w:sz w:val="24"/>
          <w:szCs w:val="28"/>
        </w:rPr>
        <w:t>However, corpus data reveal</w:t>
      </w:r>
      <w:r>
        <w:rPr>
          <w:rFonts w:hint="eastAsia"/>
          <w:sz w:val="24"/>
          <w:szCs w:val="28"/>
        </w:rPr>
        <w:t>s</w:t>
      </w:r>
      <w:r w:rsidRPr="006026EC">
        <w:rPr>
          <w:sz w:val="24"/>
          <w:szCs w:val="28"/>
        </w:rPr>
        <w:t xml:space="preserve"> instances where N+PP with three or more syllables appear in the N slot of VN compounds:</w:t>
      </w:r>
    </w:p>
    <w:p w14:paraId="276907B3" w14:textId="77777777" w:rsidR="00B44F86" w:rsidRPr="006026EC" w:rsidRDefault="00B44F86" w:rsidP="002C1264">
      <w:pPr>
        <w:ind w:firstLineChars="202" w:firstLine="485"/>
        <w:rPr>
          <w:sz w:val="24"/>
          <w:szCs w:val="28"/>
        </w:rPr>
      </w:pPr>
    </w:p>
    <w:p w14:paraId="03591A46" w14:textId="77777777" w:rsidR="00B44F86" w:rsidRDefault="00B44F86" w:rsidP="00B44F86">
      <w:pPr>
        <w:pStyle w:val="Odsekzoznamu"/>
        <w:numPr>
          <w:ilvl w:val="0"/>
          <w:numId w:val="5"/>
        </w:numPr>
        <w:tabs>
          <w:tab w:val="left" w:pos="851"/>
          <w:tab w:val="left" w:pos="1276"/>
          <w:tab w:val="left" w:pos="2410"/>
          <w:tab w:val="left" w:pos="3828"/>
          <w:tab w:val="left" w:pos="4395"/>
        </w:tabs>
        <w:ind w:leftChars="0"/>
        <w:rPr>
          <w:rFonts w:ascii="Times New Roman" w:hAnsi="Times New Roman" w:cs="Times New Roman"/>
          <w:sz w:val="24"/>
          <w:szCs w:val="28"/>
          <w:lang w:val="fr-CA"/>
        </w:rPr>
      </w:pPr>
      <w:r>
        <w:rPr>
          <w:rFonts w:ascii="Times New Roman" w:hAnsi="Times New Roman" w:cs="Times New Roman" w:hint="eastAsia"/>
          <w:sz w:val="24"/>
          <w:szCs w:val="28"/>
          <w:lang w:val="fr-CA"/>
        </w:rPr>
        <w:t>a.</w:t>
      </w:r>
      <w:r>
        <w:rPr>
          <w:rFonts w:ascii="Times New Roman" w:hAnsi="Times New Roman" w:cs="Times New Roman"/>
          <w:sz w:val="24"/>
          <w:szCs w:val="28"/>
          <w:lang w:val="fr-CA"/>
        </w:rPr>
        <w:tab/>
      </w:r>
      <w:r>
        <w:rPr>
          <w:rFonts w:ascii="Times New Roman" w:hAnsi="Times New Roman" w:cs="Times New Roman"/>
          <w:i/>
          <w:iCs/>
          <w:sz w:val="24"/>
          <w:szCs w:val="28"/>
          <w:lang w:val="fr-CA"/>
        </w:rPr>
        <w:t>sèch</w:t>
      </w:r>
      <w:r w:rsidRPr="00944FE5">
        <w:rPr>
          <w:rFonts w:ascii="Times New Roman" w:hAnsi="Times New Roman" w:cs="Times New Roman" w:hint="eastAsia"/>
          <w:i/>
          <w:iCs/>
          <w:sz w:val="24"/>
          <w:szCs w:val="28"/>
          <w:lang w:val="fr-CA"/>
        </w:rPr>
        <w:t>e-</w:t>
      </w:r>
      <w:r w:rsidRPr="00944FE5">
        <w:rPr>
          <w:rFonts w:ascii="Times New Roman" w:hAnsi="Times New Roman" w:cs="Times New Roman"/>
          <w:i/>
          <w:iCs/>
          <w:sz w:val="24"/>
          <w:szCs w:val="28"/>
          <w:lang w:val="fr-CA"/>
        </w:rPr>
        <w:tab/>
      </w:r>
      <w:r>
        <w:rPr>
          <w:rFonts w:ascii="Times New Roman" w:hAnsi="Times New Roman" w:cs="Times New Roman"/>
          <w:i/>
          <w:iCs/>
          <w:sz w:val="24"/>
          <w:szCs w:val="28"/>
          <w:lang w:val="fr-CA"/>
        </w:rPr>
        <w:t>chaussur</w:t>
      </w:r>
      <w:r w:rsidRPr="00944FE5">
        <w:rPr>
          <w:rFonts w:ascii="Times New Roman" w:hAnsi="Times New Roman" w:cs="Times New Roman" w:hint="eastAsia"/>
          <w:i/>
          <w:iCs/>
          <w:sz w:val="24"/>
          <w:szCs w:val="28"/>
          <w:lang w:val="fr-CA"/>
        </w:rPr>
        <w:t>e</w:t>
      </w:r>
      <w:r>
        <w:rPr>
          <w:rFonts w:ascii="Times New Roman" w:hAnsi="Times New Roman" w:cs="Times New Roman" w:hint="eastAsia"/>
          <w:i/>
          <w:iCs/>
          <w:sz w:val="24"/>
          <w:szCs w:val="28"/>
          <w:lang w:val="fr-CA"/>
        </w:rPr>
        <w:t>s</w:t>
      </w:r>
      <w:r w:rsidRPr="00944FE5">
        <w:rPr>
          <w:rFonts w:ascii="Times New Roman" w:hAnsi="Times New Roman" w:cs="Times New Roman"/>
          <w:i/>
          <w:iCs/>
          <w:sz w:val="24"/>
          <w:szCs w:val="28"/>
          <w:lang w:val="fr-CA"/>
        </w:rPr>
        <w:tab/>
      </w:r>
      <w:r w:rsidRPr="00944FE5">
        <w:rPr>
          <w:rFonts w:ascii="Times New Roman" w:hAnsi="Times New Roman" w:cs="Times New Roman" w:hint="eastAsia"/>
          <w:i/>
          <w:iCs/>
          <w:sz w:val="24"/>
          <w:szCs w:val="28"/>
          <w:lang w:val="fr-CA"/>
        </w:rPr>
        <w:t>de</w:t>
      </w:r>
      <w:r w:rsidRPr="00944FE5">
        <w:rPr>
          <w:rFonts w:ascii="Times New Roman" w:hAnsi="Times New Roman" w:cs="Times New Roman"/>
          <w:i/>
          <w:iCs/>
          <w:sz w:val="24"/>
          <w:szCs w:val="28"/>
          <w:lang w:val="fr-CA"/>
        </w:rPr>
        <w:tab/>
      </w:r>
      <w:r>
        <w:rPr>
          <w:rFonts w:ascii="Times New Roman" w:hAnsi="Times New Roman" w:cs="Times New Roman"/>
          <w:i/>
          <w:iCs/>
          <w:sz w:val="24"/>
          <w:szCs w:val="28"/>
          <w:lang w:val="fr-CA"/>
        </w:rPr>
        <w:t>ski</w:t>
      </w:r>
    </w:p>
    <w:p w14:paraId="0C51A468" w14:textId="77777777" w:rsidR="00B44F86" w:rsidRDefault="00B44F86" w:rsidP="002C1264">
      <w:pPr>
        <w:pStyle w:val="Odsekzoznamu"/>
        <w:tabs>
          <w:tab w:val="left" w:pos="851"/>
          <w:tab w:val="left" w:pos="1276"/>
          <w:tab w:val="left" w:pos="2410"/>
          <w:tab w:val="left" w:pos="3828"/>
          <w:tab w:val="left" w:pos="4395"/>
        </w:tabs>
        <w:ind w:leftChars="0" w:left="845"/>
        <w:rPr>
          <w:rFonts w:ascii="Times New Roman" w:hAnsi="Times New Roman" w:cs="Times New Roman"/>
          <w:sz w:val="24"/>
          <w:szCs w:val="28"/>
        </w:rPr>
      </w:pPr>
      <w:r w:rsidRPr="00DA59A1">
        <w:rPr>
          <w:rFonts w:ascii="Times New Roman" w:hAnsi="Times New Roman" w:cs="Times New Roman"/>
          <w:sz w:val="24"/>
          <w:szCs w:val="28"/>
        </w:rPr>
        <w:tab/>
      </w:r>
      <w:r w:rsidRPr="00DA59A1">
        <w:rPr>
          <w:rFonts w:ascii="Times New Roman" w:hAnsi="Times New Roman" w:cs="Times New Roman"/>
          <w:sz w:val="24"/>
          <w:szCs w:val="28"/>
        </w:rPr>
        <w:tab/>
      </w:r>
      <w:r>
        <w:rPr>
          <w:rFonts w:ascii="Times New Roman" w:hAnsi="Times New Roman" w:cs="Times New Roman"/>
          <w:sz w:val="24"/>
          <w:szCs w:val="28"/>
        </w:rPr>
        <w:t>dry</w:t>
      </w:r>
      <w:r w:rsidRPr="00944FE5">
        <w:rPr>
          <w:rFonts w:ascii="Times New Roman" w:hAnsi="Times New Roman" w:cs="Times New Roman" w:hint="eastAsia"/>
          <w:sz w:val="24"/>
          <w:szCs w:val="28"/>
        </w:rPr>
        <w:t>.3</w:t>
      </w:r>
      <w:r w:rsidRPr="00944FE5">
        <w:rPr>
          <w:rFonts w:ascii="Times New Roman" w:hAnsi="Times New Roman" w:cs="Times New Roman" w:hint="eastAsia"/>
          <w:smallCaps/>
          <w:sz w:val="24"/>
          <w:szCs w:val="28"/>
        </w:rPr>
        <w:t>sg</w:t>
      </w:r>
      <w:r w:rsidRPr="00944FE5">
        <w:rPr>
          <w:rFonts w:ascii="Times New Roman" w:hAnsi="Times New Roman" w:cs="Times New Roman" w:hint="eastAsia"/>
          <w:sz w:val="24"/>
          <w:szCs w:val="28"/>
        </w:rPr>
        <w:t>.</w:t>
      </w:r>
      <w:r w:rsidRPr="00944FE5">
        <w:rPr>
          <w:rFonts w:ascii="Times New Roman" w:hAnsi="Times New Roman" w:cs="Times New Roman"/>
          <w:sz w:val="24"/>
          <w:szCs w:val="28"/>
        </w:rPr>
        <w:tab/>
      </w:r>
      <w:r>
        <w:rPr>
          <w:rFonts w:ascii="Times New Roman" w:hAnsi="Times New Roman" w:cs="Times New Roman"/>
          <w:sz w:val="24"/>
          <w:szCs w:val="28"/>
        </w:rPr>
        <w:t>shoe</w:t>
      </w:r>
      <w:r w:rsidRPr="00944FE5">
        <w:rPr>
          <w:rFonts w:ascii="Times New Roman" w:hAnsi="Times New Roman" w:cs="Times New Roman" w:hint="eastAsia"/>
          <w:sz w:val="24"/>
          <w:szCs w:val="28"/>
        </w:rPr>
        <w:t>.</w:t>
      </w:r>
      <w:r w:rsidRPr="00944FE5">
        <w:rPr>
          <w:rFonts w:ascii="Times New Roman" w:hAnsi="Times New Roman" w:cs="Times New Roman" w:hint="eastAsia"/>
          <w:smallCaps/>
          <w:sz w:val="24"/>
          <w:szCs w:val="28"/>
        </w:rPr>
        <w:t>f.</w:t>
      </w:r>
      <w:r>
        <w:rPr>
          <w:rFonts w:ascii="Times New Roman" w:hAnsi="Times New Roman" w:cs="Times New Roman" w:hint="eastAsia"/>
          <w:smallCaps/>
          <w:sz w:val="24"/>
          <w:szCs w:val="28"/>
        </w:rPr>
        <w:t>pl</w:t>
      </w:r>
      <w:r>
        <w:rPr>
          <w:rFonts w:ascii="Times New Roman" w:hAnsi="Times New Roman" w:cs="Times New Roman" w:hint="eastAsia"/>
          <w:sz w:val="24"/>
          <w:szCs w:val="28"/>
        </w:rPr>
        <w:t>.</w:t>
      </w:r>
      <w:r>
        <w:rPr>
          <w:rFonts w:ascii="Times New Roman" w:hAnsi="Times New Roman" w:cs="Times New Roman"/>
          <w:sz w:val="24"/>
          <w:szCs w:val="28"/>
        </w:rPr>
        <w:tab/>
      </w:r>
      <w:r>
        <w:rPr>
          <w:rFonts w:ascii="Times New Roman" w:hAnsi="Times New Roman" w:cs="Times New Roman" w:hint="eastAsia"/>
          <w:sz w:val="24"/>
          <w:szCs w:val="28"/>
        </w:rPr>
        <w:t>of</w:t>
      </w:r>
      <w:r>
        <w:rPr>
          <w:rFonts w:ascii="Times New Roman" w:hAnsi="Times New Roman" w:cs="Times New Roman"/>
          <w:sz w:val="24"/>
          <w:szCs w:val="28"/>
        </w:rPr>
        <w:tab/>
        <w:t>ski</w:t>
      </w:r>
      <w:r>
        <w:rPr>
          <w:rFonts w:ascii="Times New Roman" w:hAnsi="Times New Roman" w:cs="Times New Roman" w:hint="eastAsia"/>
          <w:sz w:val="24"/>
          <w:szCs w:val="28"/>
        </w:rPr>
        <w:t>.</w:t>
      </w:r>
      <w:r>
        <w:rPr>
          <w:rFonts w:ascii="Times New Roman" w:hAnsi="Times New Roman" w:cs="Times New Roman"/>
          <w:smallCaps/>
          <w:sz w:val="24"/>
          <w:szCs w:val="28"/>
        </w:rPr>
        <w:t>m</w:t>
      </w:r>
      <w:r w:rsidRPr="00944FE5">
        <w:rPr>
          <w:rFonts w:ascii="Times New Roman" w:hAnsi="Times New Roman" w:cs="Times New Roman" w:hint="eastAsia"/>
          <w:smallCaps/>
          <w:sz w:val="24"/>
          <w:szCs w:val="28"/>
        </w:rPr>
        <w:t>.sg</w:t>
      </w:r>
      <w:r>
        <w:rPr>
          <w:rFonts w:ascii="Times New Roman" w:hAnsi="Times New Roman" w:cs="Times New Roman" w:hint="eastAsia"/>
          <w:sz w:val="24"/>
          <w:szCs w:val="28"/>
        </w:rPr>
        <w:t>.</w:t>
      </w:r>
    </w:p>
    <w:p w14:paraId="331CED5E" w14:textId="77777777" w:rsidR="00B44F86" w:rsidRPr="00DA59A1" w:rsidRDefault="00B44F86" w:rsidP="002C1264">
      <w:pPr>
        <w:pStyle w:val="Odsekzoznamu"/>
        <w:tabs>
          <w:tab w:val="left" w:pos="851"/>
          <w:tab w:val="left" w:pos="1276"/>
          <w:tab w:val="left" w:pos="2410"/>
          <w:tab w:val="left" w:pos="3828"/>
          <w:tab w:val="left" w:pos="4395"/>
        </w:tabs>
        <w:ind w:leftChars="0" w:left="845"/>
        <w:rPr>
          <w:rFonts w:ascii="Times New Roman" w:hAnsi="Times New Roman" w:cs="Times New Roman"/>
          <w:sz w:val="24"/>
          <w:szCs w:val="28"/>
          <w:lang w:val="fr-CA"/>
        </w:rPr>
      </w:pPr>
      <w:r>
        <w:rPr>
          <w:rFonts w:ascii="Times New Roman" w:hAnsi="Times New Roman" w:cs="Times New Roman"/>
          <w:sz w:val="24"/>
          <w:szCs w:val="28"/>
        </w:rPr>
        <w:tab/>
      </w:r>
      <w:r>
        <w:rPr>
          <w:rFonts w:ascii="Times New Roman" w:hAnsi="Times New Roman" w:cs="Times New Roman"/>
          <w:sz w:val="24"/>
          <w:szCs w:val="28"/>
        </w:rPr>
        <w:tab/>
      </w:r>
      <w:r w:rsidRPr="00DA59A1">
        <w:rPr>
          <w:rFonts w:ascii="Times New Roman" w:hAnsi="Times New Roman" w:cs="Times New Roman"/>
          <w:sz w:val="24"/>
          <w:szCs w:val="28"/>
          <w:lang w:val="fr-CA"/>
        </w:rPr>
        <w:t>‘</w:t>
      </w:r>
      <w:proofErr w:type="gramStart"/>
      <w:r w:rsidRPr="00DA59A1">
        <w:rPr>
          <w:rFonts w:ascii="Times New Roman" w:hAnsi="Times New Roman" w:cs="Times New Roman"/>
          <w:sz w:val="24"/>
          <w:szCs w:val="28"/>
          <w:lang w:val="fr-CA"/>
        </w:rPr>
        <w:t>ski</w:t>
      </w:r>
      <w:proofErr w:type="gramEnd"/>
      <w:r w:rsidRPr="00DA59A1">
        <w:rPr>
          <w:rFonts w:ascii="Times New Roman" w:hAnsi="Times New Roman" w:cs="Times New Roman"/>
          <w:sz w:val="24"/>
          <w:szCs w:val="28"/>
          <w:lang w:val="fr-CA"/>
        </w:rPr>
        <w:t xml:space="preserve"> boot dryer’</w:t>
      </w:r>
    </w:p>
    <w:p w14:paraId="77CB02D7" w14:textId="77777777" w:rsidR="00B44F86" w:rsidRDefault="00B44F86" w:rsidP="002C1264">
      <w:pPr>
        <w:pStyle w:val="Odsekzoznamu"/>
        <w:tabs>
          <w:tab w:val="left" w:pos="851"/>
          <w:tab w:val="left" w:pos="1276"/>
          <w:tab w:val="left" w:pos="2410"/>
          <w:tab w:val="left" w:pos="3828"/>
          <w:tab w:val="left" w:pos="4395"/>
        </w:tabs>
        <w:ind w:leftChars="0" w:left="845"/>
        <w:rPr>
          <w:rFonts w:ascii="Times New Roman" w:hAnsi="Times New Roman" w:cs="Times New Roman"/>
          <w:sz w:val="24"/>
          <w:szCs w:val="28"/>
          <w:lang w:val="fr-CA"/>
        </w:rPr>
      </w:pPr>
      <w:r>
        <w:rPr>
          <w:rFonts w:ascii="Times New Roman" w:hAnsi="Times New Roman" w:cs="Times New Roman" w:hint="eastAsia"/>
          <w:sz w:val="24"/>
          <w:szCs w:val="28"/>
          <w:lang w:val="fr-CA"/>
        </w:rPr>
        <w:t>b</w:t>
      </w:r>
      <w:r>
        <w:rPr>
          <w:rFonts w:ascii="Times New Roman" w:hAnsi="Times New Roman" w:cs="Times New Roman"/>
          <w:sz w:val="24"/>
          <w:szCs w:val="28"/>
          <w:lang w:val="fr-CA"/>
        </w:rPr>
        <w:t>.</w:t>
      </w:r>
      <w:r>
        <w:rPr>
          <w:rFonts w:ascii="Times New Roman" w:hAnsi="Times New Roman" w:cs="Times New Roman"/>
          <w:sz w:val="24"/>
          <w:szCs w:val="28"/>
          <w:lang w:val="fr-CA"/>
        </w:rPr>
        <w:tab/>
      </w:r>
      <w:r w:rsidRPr="00944FE5">
        <w:rPr>
          <w:rFonts w:ascii="Times New Roman" w:hAnsi="Times New Roman" w:cs="Times New Roman" w:hint="eastAsia"/>
          <w:i/>
          <w:iCs/>
          <w:sz w:val="24"/>
          <w:szCs w:val="28"/>
          <w:lang w:val="fr-CA"/>
        </w:rPr>
        <w:t>porte-</w:t>
      </w:r>
      <w:r w:rsidRPr="00944FE5">
        <w:rPr>
          <w:rFonts w:ascii="Times New Roman" w:hAnsi="Times New Roman" w:cs="Times New Roman"/>
          <w:i/>
          <w:iCs/>
          <w:sz w:val="24"/>
          <w:szCs w:val="28"/>
          <w:lang w:val="fr-CA"/>
        </w:rPr>
        <w:tab/>
      </w:r>
      <w:r>
        <w:rPr>
          <w:rFonts w:ascii="Times New Roman" w:hAnsi="Times New Roman" w:cs="Times New Roman"/>
          <w:i/>
          <w:iCs/>
          <w:sz w:val="24"/>
          <w:szCs w:val="28"/>
          <w:lang w:val="fr-CA"/>
        </w:rPr>
        <w:t>tasses</w:t>
      </w:r>
      <w:r>
        <w:rPr>
          <w:rFonts w:ascii="Times New Roman" w:hAnsi="Times New Roman" w:cs="Times New Roman"/>
          <w:i/>
          <w:iCs/>
          <w:sz w:val="24"/>
          <w:szCs w:val="28"/>
          <w:lang w:val="fr-CA"/>
        </w:rPr>
        <w:tab/>
        <w:t>à</w:t>
      </w:r>
      <w:r>
        <w:rPr>
          <w:rFonts w:ascii="Times New Roman" w:hAnsi="Times New Roman" w:cs="Times New Roman"/>
          <w:i/>
          <w:iCs/>
          <w:sz w:val="24"/>
          <w:szCs w:val="28"/>
          <w:lang w:val="fr-CA"/>
        </w:rPr>
        <w:tab/>
        <w:t>café</w:t>
      </w:r>
    </w:p>
    <w:p w14:paraId="4238EE30" w14:textId="77777777" w:rsidR="00B44F86" w:rsidRDefault="00B44F86" w:rsidP="002C1264">
      <w:pPr>
        <w:pStyle w:val="Odsekzoznamu"/>
        <w:tabs>
          <w:tab w:val="left" w:pos="851"/>
          <w:tab w:val="left" w:pos="1276"/>
          <w:tab w:val="left" w:pos="2410"/>
          <w:tab w:val="left" w:pos="3828"/>
          <w:tab w:val="left" w:pos="4395"/>
        </w:tabs>
        <w:ind w:leftChars="0" w:left="845"/>
        <w:rPr>
          <w:rFonts w:ascii="Times New Roman" w:hAnsi="Times New Roman" w:cs="Times New Roman"/>
          <w:sz w:val="24"/>
          <w:szCs w:val="28"/>
        </w:rPr>
      </w:pPr>
      <w:r w:rsidRPr="00DA59A1">
        <w:rPr>
          <w:rFonts w:ascii="Times New Roman" w:hAnsi="Times New Roman" w:cs="Times New Roman"/>
          <w:sz w:val="24"/>
          <w:szCs w:val="28"/>
          <w:lang w:val="fr-CA"/>
        </w:rPr>
        <w:tab/>
      </w:r>
      <w:r w:rsidRPr="00DA59A1">
        <w:rPr>
          <w:rFonts w:ascii="Times New Roman" w:hAnsi="Times New Roman" w:cs="Times New Roman"/>
          <w:sz w:val="24"/>
          <w:szCs w:val="28"/>
          <w:lang w:val="fr-CA"/>
        </w:rPr>
        <w:tab/>
      </w:r>
      <w:r w:rsidRPr="00944FE5">
        <w:rPr>
          <w:rFonts w:ascii="Times New Roman" w:hAnsi="Times New Roman" w:cs="Times New Roman" w:hint="eastAsia"/>
          <w:sz w:val="24"/>
          <w:szCs w:val="28"/>
        </w:rPr>
        <w:t>carry.3</w:t>
      </w:r>
      <w:r w:rsidRPr="00944FE5">
        <w:rPr>
          <w:rFonts w:ascii="Times New Roman" w:hAnsi="Times New Roman" w:cs="Times New Roman" w:hint="eastAsia"/>
          <w:smallCaps/>
          <w:sz w:val="24"/>
          <w:szCs w:val="28"/>
        </w:rPr>
        <w:t>sg</w:t>
      </w:r>
      <w:r w:rsidRPr="00944FE5">
        <w:rPr>
          <w:rFonts w:ascii="Times New Roman" w:hAnsi="Times New Roman" w:cs="Times New Roman" w:hint="eastAsia"/>
          <w:sz w:val="24"/>
          <w:szCs w:val="28"/>
        </w:rPr>
        <w:t>.</w:t>
      </w:r>
      <w:r w:rsidRPr="00944FE5">
        <w:rPr>
          <w:rFonts w:ascii="Times New Roman" w:hAnsi="Times New Roman" w:cs="Times New Roman"/>
          <w:sz w:val="24"/>
          <w:szCs w:val="28"/>
        </w:rPr>
        <w:tab/>
      </w:r>
      <w:r>
        <w:rPr>
          <w:rFonts w:ascii="Times New Roman" w:hAnsi="Times New Roman" w:cs="Times New Roman"/>
          <w:sz w:val="24"/>
          <w:szCs w:val="28"/>
        </w:rPr>
        <w:t>cup</w:t>
      </w:r>
      <w:r w:rsidRPr="00944FE5">
        <w:rPr>
          <w:rFonts w:ascii="Times New Roman" w:hAnsi="Times New Roman" w:cs="Times New Roman" w:hint="eastAsia"/>
          <w:sz w:val="24"/>
          <w:szCs w:val="28"/>
        </w:rPr>
        <w:t>.</w:t>
      </w:r>
      <w:r w:rsidRPr="00944FE5">
        <w:rPr>
          <w:rFonts w:ascii="Times New Roman" w:hAnsi="Times New Roman" w:cs="Times New Roman" w:hint="eastAsia"/>
          <w:smallCaps/>
          <w:sz w:val="24"/>
          <w:szCs w:val="28"/>
        </w:rPr>
        <w:t>f.</w:t>
      </w:r>
      <w:r>
        <w:rPr>
          <w:rFonts w:ascii="Times New Roman" w:hAnsi="Times New Roman" w:cs="Times New Roman" w:hint="eastAsia"/>
          <w:smallCaps/>
          <w:sz w:val="24"/>
          <w:szCs w:val="28"/>
        </w:rPr>
        <w:t>pl</w:t>
      </w:r>
      <w:r>
        <w:rPr>
          <w:rFonts w:ascii="Times New Roman" w:hAnsi="Times New Roman" w:cs="Times New Roman" w:hint="eastAsia"/>
          <w:sz w:val="24"/>
          <w:szCs w:val="28"/>
        </w:rPr>
        <w:t>.</w:t>
      </w:r>
      <w:r>
        <w:rPr>
          <w:rFonts w:ascii="Times New Roman" w:hAnsi="Times New Roman" w:cs="Times New Roman"/>
          <w:sz w:val="24"/>
          <w:szCs w:val="28"/>
        </w:rPr>
        <w:tab/>
        <w:t>to</w:t>
      </w:r>
      <w:r>
        <w:rPr>
          <w:rFonts w:ascii="Times New Roman" w:hAnsi="Times New Roman" w:cs="Times New Roman"/>
          <w:sz w:val="24"/>
          <w:szCs w:val="28"/>
        </w:rPr>
        <w:tab/>
        <w:t>coffe</w:t>
      </w:r>
      <w:r>
        <w:rPr>
          <w:rFonts w:ascii="Times New Roman" w:hAnsi="Times New Roman" w:cs="Times New Roman" w:hint="eastAsia"/>
          <w:sz w:val="24"/>
          <w:szCs w:val="28"/>
        </w:rPr>
        <w:t>e.</w:t>
      </w:r>
      <w:r>
        <w:rPr>
          <w:rFonts w:ascii="Times New Roman" w:hAnsi="Times New Roman" w:cs="Times New Roman"/>
          <w:smallCaps/>
          <w:sz w:val="24"/>
          <w:szCs w:val="28"/>
        </w:rPr>
        <w:t>m</w:t>
      </w:r>
      <w:r w:rsidRPr="00944FE5">
        <w:rPr>
          <w:rFonts w:ascii="Times New Roman" w:hAnsi="Times New Roman" w:cs="Times New Roman" w:hint="eastAsia"/>
          <w:smallCaps/>
          <w:sz w:val="24"/>
          <w:szCs w:val="28"/>
        </w:rPr>
        <w:t>.sg</w:t>
      </w:r>
      <w:r>
        <w:rPr>
          <w:rFonts w:ascii="Times New Roman" w:hAnsi="Times New Roman" w:cs="Times New Roman" w:hint="eastAsia"/>
          <w:sz w:val="24"/>
          <w:szCs w:val="28"/>
        </w:rPr>
        <w:t>.</w:t>
      </w:r>
    </w:p>
    <w:p w14:paraId="1D16797D" w14:textId="77777777" w:rsidR="00B44F86" w:rsidRDefault="00B44F86" w:rsidP="002C1264">
      <w:pPr>
        <w:pStyle w:val="Odsekzoznamu"/>
        <w:tabs>
          <w:tab w:val="left" w:pos="851"/>
          <w:tab w:val="left" w:pos="1276"/>
          <w:tab w:val="left" w:pos="2410"/>
          <w:tab w:val="left" w:pos="3828"/>
          <w:tab w:val="left" w:pos="4395"/>
        </w:tabs>
        <w:ind w:leftChars="0" w:left="845"/>
        <w:rPr>
          <w:rFonts w:ascii="Times New Roman" w:hAnsi="Times New Roman" w:cs="Times New Roman"/>
          <w:sz w:val="24"/>
          <w:szCs w:val="28"/>
        </w:rPr>
      </w:pPr>
      <w:r>
        <w:rPr>
          <w:rFonts w:ascii="Times New Roman" w:hAnsi="Times New Roman" w:cs="Times New Roman"/>
          <w:sz w:val="24"/>
          <w:szCs w:val="28"/>
        </w:rPr>
        <w:tab/>
      </w:r>
      <w:r>
        <w:rPr>
          <w:rFonts w:ascii="Times New Roman" w:hAnsi="Times New Roman" w:cs="Times New Roman"/>
          <w:sz w:val="24"/>
          <w:szCs w:val="28"/>
        </w:rPr>
        <w:tab/>
        <w:t>‘</w:t>
      </w:r>
      <w:proofErr w:type="gramStart"/>
      <w:r>
        <w:rPr>
          <w:rFonts w:ascii="Times New Roman" w:hAnsi="Times New Roman" w:cs="Times New Roman"/>
          <w:sz w:val="24"/>
          <w:szCs w:val="28"/>
        </w:rPr>
        <w:t>coffee</w:t>
      </w:r>
      <w:proofErr w:type="gramEnd"/>
      <w:r>
        <w:rPr>
          <w:rFonts w:ascii="Times New Roman" w:hAnsi="Times New Roman" w:cs="Times New Roman"/>
          <w:sz w:val="24"/>
          <w:szCs w:val="28"/>
        </w:rPr>
        <w:t xml:space="preserve"> cup</w:t>
      </w:r>
      <w:r>
        <w:rPr>
          <w:rFonts w:ascii="Times New Roman" w:hAnsi="Times New Roman" w:cs="Times New Roman" w:hint="eastAsia"/>
          <w:sz w:val="24"/>
          <w:szCs w:val="28"/>
        </w:rPr>
        <w:t xml:space="preserve"> holder</w:t>
      </w:r>
      <w:r>
        <w:rPr>
          <w:rFonts w:ascii="Times New Roman" w:hAnsi="Times New Roman" w:cs="Times New Roman"/>
          <w:sz w:val="24"/>
          <w:szCs w:val="28"/>
        </w:rPr>
        <w:t>’</w:t>
      </w:r>
    </w:p>
    <w:p w14:paraId="023F5FEB" w14:textId="77777777" w:rsidR="00B44F86" w:rsidRPr="00DA59A1" w:rsidRDefault="00B44F86" w:rsidP="002C1264">
      <w:pPr>
        <w:pStyle w:val="Odsekzoznamu"/>
        <w:tabs>
          <w:tab w:val="left" w:pos="851"/>
          <w:tab w:val="left" w:pos="1276"/>
          <w:tab w:val="left" w:pos="2410"/>
          <w:tab w:val="left" w:pos="3828"/>
          <w:tab w:val="left" w:pos="4395"/>
        </w:tabs>
        <w:ind w:leftChars="0" w:left="845"/>
        <w:rPr>
          <w:rFonts w:ascii="Times New Roman" w:hAnsi="Times New Roman" w:cs="Times New Roman"/>
          <w:sz w:val="24"/>
          <w:szCs w:val="28"/>
        </w:rPr>
      </w:pPr>
    </w:p>
    <w:p w14:paraId="544F73FD" w14:textId="77777777" w:rsidR="00B44F86" w:rsidRDefault="00B44F86" w:rsidP="002C1264">
      <w:pPr>
        <w:tabs>
          <w:tab w:val="left" w:pos="426"/>
        </w:tabs>
        <w:rPr>
          <w:sz w:val="24"/>
          <w:szCs w:val="28"/>
        </w:rPr>
      </w:pPr>
      <w:r>
        <w:rPr>
          <w:rFonts w:hint="eastAsia"/>
          <w:sz w:val="24"/>
          <w:szCs w:val="28"/>
        </w:rPr>
        <w:t>Previous studies do not sufficiently focus on the</w:t>
      </w:r>
      <w:r w:rsidRPr="006026EC">
        <w:rPr>
          <w:sz w:val="24"/>
          <w:szCs w:val="28"/>
        </w:rPr>
        <w:t xml:space="preserve"> </w:t>
      </w:r>
      <w:r>
        <w:rPr>
          <w:rFonts w:hint="eastAsia"/>
          <w:sz w:val="24"/>
          <w:szCs w:val="28"/>
        </w:rPr>
        <w:t>incorporation</w:t>
      </w:r>
      <w:r w:rsidRPr="006026EC">
        <w:rPr>
          <w:sz w:val="24"/>
          <w:szCs w:val="28"/>
        </w:rPr>
        <w:t xml:space="preserve"> of N+PP </w:t>
      </w:r>
      <w:r>
        <w:rPr>
          <w:rFonts w:hint="eastAsia"/>
          <w:sz w:val="24"/>
          <w:szCs w:val="28"/>
        </w:rPr>
        <w:t>in VN</w:t>
      </w:r>
      <w:r w:rsidRPr="006026EC">
        <w:rPr>
          <w:sz w:val="24"/>
          <w:szCs w:val="28"/>
        </w:rPr>
        <w:t xml:space="preserve"> </w:t>
      </w:r>
      <w:r>
        <w:rPr>
          <w:rFonts w:hint="eastAsia"/>
          <w:sz w:val="24"/>
          <w:szCs w:val="28"/>
        </w:rPr>
        <w:t>compounds</w:t>
      </w:r>
      <w:r w:rsidRPr="006026EC">
        <w:rPr>
          <w:sz w:val="24"/>
          <w:szCs w:val="28"/>
        </w:rPr>
        <w:t>.</w:t>
      </w:r>
      <w:r>
        <w:rPr>
          <w:sz w:val="24"/>
          <w:szCs w:val="28"/>
        </w:rPr>
        <w:t xml:space="preserve"> </w:t>
      </w:r>
      <w:r>
        <w:rPr>
          <w:rFonts w:hint="eastAsia"/>
          <w:sz w:val="24"/>
          <w:szCs w:val="28"/>
        </w:rPr>
        <w:t xml:space="preserve">In this study, through a descriptive analysis of the formation of compounds such as </w:t>
      </w:r>
      <w:proofErr w:type="spellStart"/>
      <w:r w:rsidRPr="006026EC">
        <w:rPr>
          <w:i/>
          <w:iCs/>
          <w:sz w:val="24"/>
          <w:szCs w:val="28"/>
        </w:rPr>
        <w:t>sèche</w:t>
      </w:r>
      <w:proofErr w:type="spellEnd"/>
      <w:r w:rsidRPr="006026EC">
        <w:rPr>
          <w:i/>
          <w:iCs/>
          <w:sz w:val="24"/>
          <w:szCs w:val="28"/>
        </w:rPr>
        <w:t>-chaussures de ski</w:t>
      </w:r>
      <w:r w:rsidRPr="006026EC">
        <w:rPr>
          <w:sz w:val="24"/>
          <w:szCs w:val="28"/>
        </w:rPr>
        <w:t xml:space="preserve">, </w:t>
      </w:r>
      <w:r>
        <w:rPr>
          <w:rFonts w:hint="eastAsia"/>
          <w:sz w:val="24"/>
          <w:szCs w:val="28"/>
        </w:rPr>
        <w:t xml:space="preserve">we will </w:t>
      </w:r>
      <w:r w:rsidRPr="006026EC">
        <w:rPr>
          <w:sz w:val="24"/>
          <w:szCs w:val="28"/>
        </w:rPr>
        <w:t>discuss</w:t>
      </w:r>
      <w:r>
        <w:rPr>
          <w:rFonts w:hint="eastAsia"/>
          <w:sz w:val="24"/>
          <w:szCs w:val="28"/>
        </w:rPr>
        <w:t xml:space="preserve"> </w:t>
      </w:r>
      <w:r w:rsidRPr="006026EC">
        <w:rPr>
          <w:sz w:val="24"/>
          <w:szCs w:val="28"/>
        </w:rPr>
        <w:t xml:space="preserve">the </w:t>
      </w:r>
      <w:r>
        <w:rPr>
          <w:rFonts w:hint="eastAsia"/>
          <w:sz w:val="24"/>
          <w:szCs w:val="28"/>
        </w:rPr>
        <w:t xml:space="preserve">referential </w:t>
      </w:r>
      <w:r w:rsidRPr="006026EC">
        <w:rPr>
          <w:sz w:val="24"/>
          <w:szCs w:val="28"/>
        </w:rPr>
        <w:t xml:space="preserve">role of </w:t>
      </w:r>
      <w:r>
        <w:rPr>
          <w:rFonts w:hint="eastAsia"/>
          <w:sz w:val="24"/>
          <w:szCs w:val="28"/>
        </w:rPr>
        <w:t xml:space="preserve">the </w:t>
      </w:r>
      <w:r w:rsidRPr="006026EC">
        <w:rPr>
          <w:sz w:val="24"/>
          <w:szCs w:val="28"/>
        </w:rPr>
        <w:t xml:space="preserve">PP </w:t>
      </w:r>
      <w:r>
        <w:rPr>
          <w:rFonts w:hint="eastAsia"/>
          <w:sz w:val="24"/>
          <w:szCs w:val="28"/>
        </w:rPr>
        <w:t>that is essential for naming artifacts that VN compounds of this type denote.</w:t>
      </w:r>
    </w:p>
    <w:p w14:paraId="0721A4E8" w14:textId="77777777" w:rsidR="00B44F86" w:rsidRDefault="00B44F86" w:rsidP="002C1264">
      <w:pPr>
        <w:tabs>
          <w:tab w:val="left" w:pos="426"/>
        </w:tabs>
      </w:pPr>
    </w:p>
    <w:p w14:paraId="30C0034B" w14:textId="77777777" w:rsidR="00B44F86" w:rsidRPr="00293C09" w:rsidRDefault="00B44F86" w:rsidP="002C1264">
      <w:pPr>
        <w:rPr>
          <w:b/>
          <w:bCs/>
          <w:sz w:val="24"/>
        </w:rPr>
      </w:pPr>
      <w:r w:rsidRPr="00293C09">
        <w:rPr>
          <w:b/>
          <w:bCs/>
          <w:sz w:val="24"/>
        </w:rPr>
        <w:lastRenderedPageBreak/>
        <w:t>References</w:t>
      </w:r>
    </w:p>
    <w:p w14:paraId="514B11C3" w14:textId="77777777" w:rsidR="00B44F86" w:rsidRPr="00C226D9" w:rsidRDefault="00B44F86" w:rsidP="002C1264">
      <w:pPr>
        <w:ind w:left="746" w:hangingChars="311" w:hanging="746"/>
        <w:rPr>
          <w:sz w:val="24"/>
        </w:rPr>
      </w:pPr>
      <w:r w:rsidRPr="004E6439">
        <w:rPr>
          <w:sz w:val="24"/>
        </w:rPr>
        <w:t xml:space="preserve">Arnaud, P.J.L. </w:t>
      </w:r>
      <w:r w:rsidRPr="00C226D9">
        <w:rPr>
          <w:sz w:val="24"/>
        </w:rPr>
        <w:t>(2016) “Categorizing the modification relations in French relational subordinative [NN]</w:t>
      </w:r>
      <w:r w:rsidRPr="00C226D9">
        <w:rPr>
          <w:sz w:val="24"/>
          <w:vertAlign w:val="subscript"/>
        </w:rPr>
        <w:t>N</w:t>
      </w:r>
      <w:r w:rsidRPr="00C226D9">
        <w:rPr>
          <w:sz w:val="24"/>
        </w:rPr>
        <w:t xml:space="preserve"> compounds”, </w:t>
      </w:r>
      <w:r w:rsidRPr="00C226D9">
        <w:rPr>
          <w:i/>
          <w:sz w:val="24"/>
        </w:rPr>
        <w:t>The Semantics of Compounding</w:t>
      </w:r>
      <w:r w:rsidRPr="00C226D9">
        <w:rPr>
          <w:sz w:val="24"/>
        </w:rPr>
        <w:t xml:space="preserve">, Ten Hacken, P. (ed.), </w:t>
      </w:r>
      <w:proofErr w:type="gramStart"/>
      <w:r w:rsidRPr="00C226D9">
        <w:rPr>
          <w:sz w:val="24"/>
        </w:rPr>
        <w:t>Cambridge :</w:t>
      </w:r>
      <w:proofErr w:type="gramEnd"/>
      <w:r w:rsidRPr="00C226D9">
        <w:rPr>
          <w:sz w:val="24"/>
        </w:rPr>
        <w:t xml:space="preserve"> Cambridge University Press, pp. 71-93.</w:t>
      </w:r>
    </w:p>
    <w:p w14:paraId="47F5448D" w14:textId="77777777" w:rsidR="00B44F86" w:rsidRPr="004E6439" w:rsidRDefault="00B44F86" w:rsidP="002C1264">
      <w:pPr>
        <w:ind w:left="746" w:hangingChars="311" w:hanging="746"/>
        <w:rPr>
          <w:sz w:val="24"/>
        </w:rPr>
      </w:pPr>
      <w:r w:rsidRPr="004E6439">
        <w:rPr>
          <w:sz w:val="24"/>
        </w:rPr>
        <w:t xml:space="preserve">Booij, G. (2002) “Constructional idioms, morphology, and the Dutch lexicon”, </w:t>
      </w:r>
      <w:r w:rsidRPr="004E6439">
        <w:rPr>
          <w:i/>
          <w:iCs/>
          <w:sz w:val="24"/>
        </w:rPr>
        <w:t>Journal of Germanic Linguistics</w:t>
      </w:r>
      <w:r w:rsidRPr="004E6439">
        <w:rPr>
          <w:sz w:val="24"/>
        </w:rPr>
        <w:t>, 14, pp.301-329.</w:t>
      </w:r>
    </w:p>
    <w:p w14:paraId="27539F7A" w14:textId="77777777" w:rsidR="00B44F86" w:rsidRDefault="00B44F86" w:rsidP="002C1264">
      <w:pPr>
        <w:ind w:left="746" w:hangingChars="311" w:hanging="746"/>
        <w:rPr>
          <w:sz w:val="24"/>
          <w:lang w:val="fr-CA"/>
        </w:rPr>
      </w:pPr>
      <w:r w:rsidRPr="00E71D7A">
        <w:rPr>
          <w:sz w:val="24"/>
          <w:lang w:val="fr-CA"/>
        </w:rPr>
        <w:t>Booij, G.</w:t>
      </w:r>
      <w:r w:rsidRPr="00C226D9">
        <w:rPr>
          <w:sz w:val="24"/>
          <w:lang w:val="fr-CA"/>
        </w:rPr>
        <w:t xml:space="preserve"> (2</w:t>
      </w:r>
      <w:r>
        <w:rPr>
          <w:sz w:val="24"/>
          <w:lang w:val="fr-CA"/>
        </w:rPr>
        <w:t xml:space="preserve">008a) </w:t>
      </w:r>
      <w:r w:rsidRPr="00C226D9">
        <w:rPr>
          <w:sz w:val="24"/>
          <w:lang w:val="fr-CA"/>
        </w:rPr>
        <w:t xml:space="preserve">« Composition et morphologie des constructions », </w:t>
      </w:r>
      <w:r w:rsidRPr="00C226D9">
        <w:rPr>
          <w:i/>
          <w:sz w:val="24"/>
          <w:lang w:val="fr-CA"/>
        </w:rPr>
        <w:t>La composition dans une perspective typologique</w:t>
      </w:r>
      <w:r w:rsidRPr="00C226D9">
        <w:rPr>
          <w:sz w:val="24"/>
          <w:lang w:val="fr-CA"/>
        </w:rPr>
        <w:t>, Amiot, D. (éd.), Arras : Artois Presses Université, pp. 49-74</w:t>
      </w:r>
      <w:r>
        <w:rPr>
          <w:sz w:val="24"/>
          <w:lang w:val="fr-CA"/>
        </w:rPr>
        <w:t>.</w:t>
      </w:r>
    </w:p>
    <w:p w14:paraId="4E19E562" w14:textId="77777777" w:rsidR="00B44F86" w:rsidRPr="00C226D9" w:rsidRDefault="00B44F86" w:rsidP="002C1264">
      <w:pPr>
        <w:ind w:left="746" w:hangingChars="311" w:hanging="746"/>
        <w:rPr>
          <w:sz w:val="24"/>
          <w:lang w:val="fr-CA"/>
        </w:rPr>
      </w:pPr>
      <w:r w:rsidRPr="00E71D7A">
        <w:rPr>
          <w:sz w:val="24"/>
          <w:lang w:val="fr-CA"/>
        </w:rPr>
        <w:t>Booij, G.</w:t>
      </w:r>
      <w:r w:rsidRPr="00C226D9">
        <w:rPr>
          <w:sz w:val="24"/>
          <w:lang w:val="fr-CA"/>
        </w:rPr>
        <w:t xml:space="preserve"> (2008b) “Paradigmatic morphology”, </w:t>
      </w:r>
      <w:r w:rsidRPr="00C226D9">
        <w:rPr>
          <w:i/>
          <w:sz w:val="24"/>
          <w:lang w:val="fr-FR"/>
        </w:rPr>
        <w:t>La raison morphologique : hommage à la mémoire de Danielle Corbin</w:t>
      </w:r>
      <w:r w:rsidRPr="00C226D9">
        <w:rPr>
          <w:sz w:val="24"/>
          <w:lang w:val="fr-FR"/>
        </w:rPr>
        <w:t>, Amsterdam / Philadelphia : John Benjamins, pp. 29-37.</w:t>
      </w:r>
    </w:p>
    <w:p w14:paraId="5281C72D" w14:textId="77777777" w:rsidR="00B44F86" w:rsidRPr="00C226D9" w:rsidRDefault="00B44F86" w:rsidP="002C1264">
      <w:pPr>
        <w:ind w:left="746" w:hangingChars="311" w:hanging="746"/>
        <w:rPr>
          <w:sz w:val="24"/>
        </w:rPr>
      </w:pPr>
      <w:r w:rsidRPr="004E6439">
        <w:rPr>
          <w:sz w:val="24"/>
        </w:rPr>
        <w:t>Booij, G.</w:t>
      </w:r>
      <w:r w:rsidRPr="00C226D9">
        <w:rPr>
          <w:sz w:val="24"/>
        </w:rPr>
        <w:t xml:space="preserve"> (2010) </w:t>
      </w:r>
      <w:r w:rsidRPr="00C226D9">
        <w:rPr>
          <w:i/>
          <w:iCs/>
          <w:sz w:val="24"/>
        </w:rPr>
        <w:t>Construction Morphology</w:t>
      </w:r>
      <w:r w:rsidRPr="00C226D9">
        <w:rPr>
          <w:sz w:val="24"/>
        </w:rPr>
        <w:t xml:space="preserve">, </w:t>
      </w:r>
      <w:proofErr w:type="gramStart"/>
      <w:r w:rsidRPr="00C226D9">
        <w:rPr>
          <w:sz w:val="24"/>
        </w:rPr>
        <w:t>Oxford :</w:t>
      </w:r>
      <w:proofErr w:type="gramEnd"/>
      <w:r w:rsidRPr="00C226D9">
        <w:rPr>
          <w:sz w:val="24"/>
        </w:rPr>
        <w:t xml:space="preserve"> Oxford University Press.</w:t>
      </w:r>
    </w:p>
    <w:p w14:paraId="57C2FCBC" w14:textId="77777777" w:rsidR="00B44F86" w:rsidRPr="00EC695B" w:rsidRDefault="00B44F86" w:rsidP="002C1264">
      <w:pPr>
        <w:ind w:left="746" w:hangingChars="311" w:hanging="746"/>
        <w:rPr>
          <w:sz w:val="24"/>
        </w:rPr>
      </w:pPr>
      <w:r w:rsidRPr="00EC695B">
        <w:rPr>
          <w:rFonts w:hint="eastAsia"/>
          <w:sz w:val="24"/>
        </w:rPr>
        <w:t xml:space="preserve">Gaeta, L. &amp; Ricca, D. (2009) </w:t>
      </w:r>
      <w:r w:rsidRPr="004E6439">
        <w:rPr>
          <w:sz w:val="24"/>
        </w:rPr>
        <w:t>“</w:t>
      </w:r>
      <w:r w:rsidRPr="00EC695B">
        <w:rPr>
          <w:i/>
          <w:iCs/>
          <w:sz w:val="24"/>
        </w:rPr>
        <w:t>Comp</w:t>
      </w:r>
      <w:r w:rsidRPr="00EC695B">
        <w:rPr>
          <w:rFonts w:hint="eastAsia"/>
          <w:i/>
          <w:iCs/>
          <w:sz w:val="24"/>
        </w:rPr>
        <w:t xml:space="preserve">osita </w:t>
      </w:r>
      <w:proofErr w:type="spellStart"/>
      <w:r w:rsidRPr="00EC695B">
        <w:rPr>
          <w:rFonts w:hint="eastAsia"/>
          <w:i/>
          <w:iCs/>
          <w:sz w:val="24"/>
        </w:rPr>
        <w:t>solvantur</w:t>
      </w:r>
      <w:proofErr w:type="spellEnd"/>
      <w:r>
        <w:rPr>
          <w:rFonts w:hint="eastAsia"/>
          <w:sz w:val="24"/>
        </w:rPr>
        <w:t>: Compounds as lexical units or morphological objects?</w:t>
      </w:r>
      <w:r w:rsidRPr="004E6439">
        <w:rPr>
          <w:sz w:val="24"/>
        </w:rPr>
        <w:t>”,</w:t>
      </w:r>
      <w:r>
        <w:rPr>
          <w:rFonts w:hint="eastAsia"/>
          <w:sz w:val="24"/>
        </w:rPr>
        <w:t xml:space="preserve"> </w:t>
      </w:r>
      <w:r w:rsidRPr="00EC695B">
        <w:rPr>
          <w:rFonts w:hint="eastAsia"/>
          <w:i/>
          <w:iCs/>
          <w:sz w:val="24"/>
        </w:rPr>
        <w:t>Italian Journal of Linguistics</w:t>
      </w:r>
      <w:r>
        <w:rPr>
          <w:rFonts w:hint="eastAsia"/>
          <w:sz w:val="24"/>
        </w:rPr>
        <w:t xml:space="preserve"> 21(1), pp.35-70.</w:t>
      </w:r>
    </w:p>
    <w:p w14:paraId="6E66AE02" w14:textId="77777777" w:rsidR="00B44F86" w:rsidRPr="00C226D9" w:rsidRDefault="00B44F86" w:rsidP="002C1264">
      <w:pPr>
        <w:ind w:left="746" w:hangingChars="311" w:hanging="746"/>
        <w:rPr>
          <w:sz w:val="24"/>
          <w:lang w:val="fr-CA"/>
        </w:rPr>
      </w:pPr>
      <w:r w:rsidRPr="00C226D9">
        <w:rPr>
          <w:sz w:val="24"/>
          <w:lang w:val="fr-CA"/>
        </w:rPr>
        <w:t xml:space="preserve">Fradin, B. (2008) </w:t>
      </w:r>
      <w:r w:rsidRPr="00C226D9">
        <w:rPr>
          <w:sz w:val="24"/>
          <w:lang w:val="fr-FR"/>
        </w:rPr>
        <w:t xml:space="preserve">« Les adjectifs relationnels et la morphologie », </w:t>
      </w:r>
      <w:r w:rsidRPr="00C226D9">
        <w:rPr>
          <w:i/>
          <w:sz w:val="24"/>
          <w:lang w:val="fr-FR"/>
        </w:rPr>
        <w:t>La raison morphologique : hommage à la mémoire de Danielle Corbin</w:t>
      </w:r>
      <w:r w:rsidRPr="00C226D9">
        <w:rPr>
          <w:sz w:val="24"/>
          <w:lang w:val="fr-FR"/>
        </w:rPr>
        <w:t>, Amsterdam / Philadelphia : John Benjamins, pp. 69-91.</w:t>
      </w:r>
    </w:p>
    <w:p w14:paraId="742E6A46" w14:textId="77777777" w:rsidR="00B44F86" w:rsidRPr="00C226D9" w:rsidRDefault="00B44F86" w:rsidP="002C1264">
      <w:pPr>
        <w:ind w:left="746" w:hangingChars="311" w:hanging="746"/>
        <w:rPr>
          <w:sz w:val="24"/>
        </w:rPr>
      </w:pPr>
      <w:r w:rsidRPr="00E71D7A">
        <w:rPr>
          <w:sz w:val="24"/>
        </w:rPr>
        <w:t>Fradin, B.</w:t>
      </w:r>
      <w:r w:rsidRPr="00C226D9">
        <w:rPr>
          <w:sz w:val="24"/>
        </w:rPr>
        <w:t xml:space="preserve"> (2009) “IE, </w:t>
      </w:r>
      <w:proofErr w:type="gramStart"/>
      <w:r w:rsidRPr="00C226D9">
        <w:rPr>
          <w:sz w:val="24"/>
        </w:rPr>
        <w:t>Romance :</w:t>
      </w:r>
      <w:proofErr w:type="gramEnd"/>
      <w:r w:rsidRPr="00C226D9">
        <w:rPr>
          <w:sz w:val="24"/>
        </w:rPr>
        <w:t xml:space="preserve"> French”, </w:t>
      </w:r>
      <w:r w:rsidRPr="00575731">
        <w:rPr>
          <w:i/>
          <w:iCs/>
          <w:sz w:val="24"/>
        </w:rPr>
        <w:t>The oxford Handbook of Compounding</w:t>
      </w:r>
      <w:r w:rsidRPr="00575731">
        <w:rPr>
          <w:sz w:val="24"/>
        </w:rPr>
        <w:t xml:space="preserve">, Lieber, R. &amp; </w:t>
      </w:r>
      <w:proofErr w:type="spellStart"/>
      <w:r w:rsidRPr="00575731">
        <w:rPr>
          <w:sz w:val="24"/>
        </w:rPr>
        <w:t>Štekauer</w:t>
      </w:r>
      <w:proofErr w:type="spellEnd"/>
      <w:r w:rsidRPr="00575731">
        <w:rPr>
          <w:sz w:val="24"/>
        </w:rPr>
        <w:t>, P. (eds.)</w:t>
      </w:r>
      <w:r>
        <w:rPr>
          <w:sz w:val="24"/>
        </w:rPr>
        <w:t xml:space="preserve">, </w:t>
      </w:r>
      <w:r w:rsidRPr="00C226D9">
        <w:rPr>
          <w:sz w:val="24"/>
        </w:rPr>
        <w:t xml:space="preserve">New </w:t>
      </w:r>
      <w:proofErr w:type="gramStart"/>
      <w:r w:rsidRPr="00C226D9">
        <w:rPr>
          <w:sz w:val="24"/>
        </w:rPr>
        <w:t>York :</w:t>
      </w:r>
      <w:proofErr w:type="gramEnd"/>
      <w:r w:rsidRPr="00C226D9">
        <w:rPr>
          <w:sz w:val="24"/>
        </w:rPr>
        <w:t xml:space="preserve"> Oxford University Press, pp.417-435.</w:t>
      </w:r>
    </w:p>
    <w:p w14:paraId="33B000AF" w14:textId="77777777" w:rsidR="00B44F86" w:rsidRPr="00F35076" w:rsidRDefault="00B44F86" w:rsidP="002C1264">
      <w:pPr>
        <w:ind w:left="746" w:hangingChars="311" w:hanging="746"/>
        <w:rPr>
          <w:sz w:val="24"/>
        </w:rPr>
      </w:pPr>
      <w:r w:rsidRPr="00F35076">
        <w:rPr>
          <w:rFonts w:hint="eastAsia"/>
          <w:sz w:val="24"/>
        </w:rPr>
        <w:t xml:space="preserve">Lieber, R. &amp; Scalise, S. (2006) </w:t>
      </w:r>
      <w:r w:rsidRPr="004E6439">
        <w:rPr>
          <w:sz w:val="24"/>
        </w:rPr>
        <w:t>“</w:t>
      </w:r>
      <w:r>
        <w:rPr>
          <w:rFonts w:hint="eastAsia"/>
          <w:sz w:val="24"/>
        </w:rPr>
        <w:t>The Lexical Integrity Hypothesis in a new theoretical universe</w:t>
      </w:r>
      <w:r w:rsidRPr="004E6439">
        <w:rPr>
          <w:sz w:val="24"/>
        </w:rPr>
        <w:t>”,</w:t>
      </w:r>
      <w:r>
        <w:rPr>
          <w:rFonts w:hint="eastAsia"/>
          <w:sz w:val="24"/>
        </w:rPr>
        <w:t xml:space="preserve"> </w:t>
      </w:r>
      <w:r w:rsidRPr="00F35076">
        <w:rPr>
          <w:rFonts w:hint="eastAsia"/>
          <w:i/>
          <w:iCs/>
          <w:sz w:val="24"/>
        </w:rPr>
        <w:t xml:space="preserve">Lingue e </w:t>
      </w:r>
      <w:proofErr w:type="spellStart"/>
      <w:r w:rsidRPr="00F35076">
        <w:rPr>
          <w:rFonts w:hint="eastAsia"/>
          <w:i/>
          <w:iCs/>
          <w:sz w:val="24"/>
        </w:rPr>
        <w:t>Linguaggio</w:t>
      </w:r>
      <w:proofErr w:type="spellEnd"/>
      <w:r>
        <w:rPr>
          <w:rFonts w:hint="eastAsia"/>
          <w:sz w:val="24"/>
        </w:rPr>
        <w:t>, 1, pp.7-32.</w:t>
      </w:r>
    </w:p>
    <w:p w14:paraId="0216F9CB" w14:textId="77777777" w:rsidR="00B44F86" w:rsidRPr="00F35076" w:rsidRDefault="00B44F86" w:rsidP="002C1264">
      <w:pPr>
        <w:ind w:left="746" w:hangingChars="311" w:hanging="746"/>
        <w:rPr>
          <w:sz w:val="24"/>
        </w:rPr>
      </w:pPr>
      <w:r w:rsidRPr="00F35076">
        <w:rPr>
          <w:rFonts w:hint="eastAsia"/>
          <w:sz w:val="24"/>
        </w:rPr>
        <w:t xml:space="preserve">Masini, F. (2009) </w:t>
      </w:r>
      <w:r w:rsidRPr="00F35076">
        <w:rPr>
          <w:sz w:val="24"/>
        </w:rPr>
        <w:t>“</w:t>
      </w:r>
      <w:r w:rsidRPr="00F35076">
        <w:rPr>
          <w:rFonts w:hint="eastAsia"/>
          <w:sz w:val="24"/>
        </w:rPr>
        <w:t>Phrasal lexemes, compounds and phrases: A constructionist perspective</w:t>
      </w:r>
      <w:r w:rsidRPr="00F35076">
        <w:rPr>
          <w:sz w:val="24"/>
        </w:rPr>
        <w:t>”,</w:t>
      </w:r>
      <w:r w:rsidRPr="00F35076">
        <w:rPr>
          <w:rFonts w:hint="eastAsia"/>
          <w:sz w:val="24"/>
        </w:rPr>
        <w:t xml:space="preserve"> </w:t>
      </w:r>
      <w:r w:rsidRPr="00F35076">
        <w:rPr>
          <w:rFonts w:hint="eastAsia"/>
          <w:i/>
          <w:iCs/>
          <w:sz w:val="24"/>
        </w:rPr>
        <w:t>Word Structure</w:t>
      </w:r>
      <w:r w:rsidRPr="00F35076">
        <w:rPr>
          <w:rFonts w:hint="eastAsia"/>
          <w:sz w:val="24"/>
        </w:rPr>
        <w:t xml:space="preserve"> 2(2), pp.254-271.</w:t>
      </w:r>
    </w:p>
    <w:p w14:paraId="46798769" w14:textId="77777777" w:rsidR="00B44F86" w:rsidRPr="00492CB9" w:rsidRDefault="00B44F86" w:rsidP="002C1264">
      <w:pPr>
        <w:ind w:left="746" w:hangingChars="311" w:hanging="746"/>
        <w:rPr>
          <w:sz w:val="24"/>
        </w:rPr>
      </w:pPr>
      <w:r w:rsidRPr="00492CB9">
        <w:rPr>
          <w:rFonts w:hint="eastAsia"/>
          <w:sz w:val="24"/>
        </w:rPr>
        <w:t>M</w:t>
      </w:r>
      <w:r w:rsidRPr="00492CB9">
        <w:rPr>
          <w:sz w:val="24"/>
        </w:rPr>
        <w:t xml:space="preserve">asini, F. (2019) “Competition between morphological word and multiword expressions”, </w:t>
      </w:r>
      <w:r w:rsidRPr="00492CB9">
        <w:rPr>
          <w:i/>
          <w:iCs/>
          <w:sz w:val="24"/>
        </w:rPr>
        <w:t>Competition in Inflection and Word-Formation</w:t>
      </w:r>
      <w:r w:rsidRPr="00492CB9">
        <w:rPr>
          <w:sz w:val="24"/>
        </w:rPr>
        <w:t xml:space="preserve">, </w:t>
      </w:r>
      <w:r w:rsidRPr="00492CB9">
        <w:rPr>
          <w:iCs/>
          <w:sz w:val="24"/>
        </w:rPr>
        <w:t>Rainer</w:t>
      </w:r>
      <w:r w:rsidRPr="00492CB9">
        <w:rPr>
          <w:sz w:val="24"/>
        </w:rPr>
        <w:t xml:space="preserve">, F., </w:t>
      </w:r>
      <w:proofErr w:type="spellStart"/>
      <w:r w:rsidRPr="00492CB9">
        <w:rPr>
          <w:sz w:val="24"/>
        </w:rPr>
        <w:t>Gardani</w:t>
      </w:r>
      <w:proofErr w:type="spellEnd"/>
      <w:r w:rsidRPr="00492CB9">
        <w:rPr>
          <w:sz w:val="24"/>
        </w:rPr>
        <w:t xml:space="preserve">, F., Dressler, W.U. &amp; </w:t>
      </w:r>
      <w:proofErr w:type="spellStart"/>
      <w:r w:rsidRPr="00492CB9">
        <w:rPr>
          <w:sz w:val="24"/>
        </w:rPr>
        <w:t>Luschü</w:t>
      </w:r>
      <w:r w:rsidRPr="00492CB9">
        <w:rPr>
          <w:rFonts w:hint="eastAsia"/>
          <w:sz w:val="24"/>
        </w:rPr>
        <w:t>t</w:t>
      </w:r>
      <w:r w:rsidRPr="00492CB9">
        <w:rPr>
          <w:sz w:val="24"/>
        </w:rPr>
        <w:t>zky</w:t>
      </w:r>
      <w:proofErr w:type="spellEnd"/>
      <w:r w:rsidRPr="00492CB9">
        <w:rPr>
          <w:sz w:val="24"/>
        </w:rPr>
        <w:t xml:space="preserve">, H.Ch. (eds.), </w:t>
      </w:r>
      <w:proofErr w:type="gramStart"/>
      <w:r w:rsidRPr="00492CB9">
        <w:rPr>
          <w:sz w:val="24"/>
        </w:rPr>
        <w:t>Cham :</w:t>
      </w:r>
      <w:proofErr w:type="gramEnd"/>
      <w:r w:rsidRPr="00492CB9">
        <w:rPr>
          <w:sz w:val="24"/>
        </w:rPr>
        <w:t xml:space="preserve"> Springer, pp. 281-305.</w:t>
      </w:r>
    </w:p>
    <w:p w14:paraId="3F4C967F" w14:textId="77777777" w:rsidR="00B44F86" w:rsidRPr="00BE3B4A" w:rsidRDefault="00B44F86" w:rsidP="002C1264">
      <w:pPr>
        <w:ind w:left="746" w:hangingChars="311" w:hanging="746"/>
        <w:rPr>
          <w:sz w:val="24"/>
        </w:rPr>
      </w:pPr>
      <w:r w:rsidRPr="00BE3B4A">
        <w:rPr>
          <w:rFonts w:hint="eastAsia"/>
          <w:sz w:val="24"/>
        </w:rPr>
        <w:t xml:space="preserve">Mukai, M. (2024) </w:t>
      </w:r>
      <w:r w:rsidRPr="004E6439">
        <w:rPr>
          <w:sz w:val="24"/>
        </w:rPr>
        <w:t>“</w:t>
      </w:r>
      <w:r>
        <w:rPr>
          <w:rFonts w:hint="eastAsia"/>
          <w:sz w:val="24"/>
        </w:rPr>
        <w:t>A descriptive and experimental investigation of recursive compounds in English: their semantic, syntactic, and phonological characterization</w:t>
      </w:r>
      <w:r w:rsidRPr="004E6439">
        <w:rPr>
          <w:sz w:val="24"/>
        </w:rPr>
        <w:t>”,</w:t>
      </w:r>
      <w:r>
        <w:rPr>
          <w:rFonts w:hint="eastAsia"/>
          <w:sz w:val="24"/>
        </w:rPr>
        <w:t xml:space="preserve"> </w:t>
      </w:r>
      <w:r w:rsidRPr="00BE3B4A">
        <w:rPr>
          <w:rFonts w:hint="eastAsia"/>
          <w:i/>
          <w:iCs/>
          <w:sz w:val="24"/>
        </w:rPr>
        <w:t>Languages</w:t>
      </w:r>
      <w:r>
        <w:rPr>
          <w:rFonts w:hint="eastAsia"/>
          <w:sz w:val="24"/>
        </w:rPr>
        <w:t xml:space="preserve"> 9: 175, 29p. </w:t>
      </w:r>
      <w:r w:rsidRPr="00BE3B4A">
        <w:rPr>
          <w:rFonts w:hint="eastAsia"/>
          <w:sz w:val="24"/>
        </w:rPr>
        <w:t>&lt;https://doi.org/10.3390/languages9050175&gt;</w:t>
      </w:r>
    </w:p>
    <w:p w14:paraId="78365E53" w14:textId="77777777" w:rsidR="00B44F86" w:rsidRPr="00575731" w:rsidRDefault="00B44F86" w:rsidP="002C1264">
      <w:pPr>
        <w:ind w:left="746" w:hangingChars="311" w:hanging="746"/>
        <w:rPr>
          <w:sz w:val="24"/>
          <w:lang w:val="fr-CA"/>
        </w:rPr>
      </w:pPr>
      <w:r w:rsidRPr="00575731">
        <w:rPr>
          <w:sz w:val="24"/>
          <w:lang w:val="fr-CA"/>
        </w:rPr>
        <w:t xml:space="preserve">Noailly, M. (1990) </w:t>
      </w:r>
      <w:r w:rsidRPr="00575731">
        <w:rPr>
          <w:i/>
          <w:iCs/>
          <w:sz w:val="24"/>
          <w:lang w:val="fr-CA"/>
        </w:rPr>
        <w:t>Le substantif épithète</w:t>
      </w:r>
      <w:r w:rsidRPr="00575731">
        <w:rPr>
          <w:sz w:val="24"/>
          <w:lang w:val="fr-CA"/>
        </w:rPr>
        <w:t>, Paris, PUF.</w:t>
      </w:r>
    </w:p>
    <w:p w14:paraId="58CD8E56" w14:textId="77777777" w:rsidR="00B44F86" w:rsidRPr="00F35076" w:rsidRDefault="00B44F86" w:rsidP="002C1264">
      <w:pPr>
        <w:ind w:left="746" w:hangingChars="311" w:hanging="746"/>
        <w:rPr>
          <w:sz w:val="24"/>
        </w:rPr>
      </w:pPr>
      <w:proofErr w:type="spellStart"/>
      <w:r w:rsidRPr="00F35076">
        <w:rPr>
          <w:sz w:val="24"/>
        </w:rPr>
        <w:t>Radimsk</w:t>
      </w:r>
      <w:r w:rsidRPr="00F35076">
        <w:rPr>
          <w:rFonts w:eastAsia="Yu Mincho"/>
          <w:sz w:val="24"/>
        </w:rPr>
        <w:t>ý</w:t>
      </w:r>
      <w:proofErr w:type="spellEnd"/>
      <w:r w:rsidRPr="00F35076">
        <w:rPr>
          <w:sz w:val="24"/>
        </w:rPr>
        <w:t xml:space="preserve">, J. (2020) “Are French NNs variants pf N-PREP-N </w:t>
      </w:r>
      <w:proofErr w:type="spellStart"/>
      <w:r w:rsidRPr="00F35076">
        <w:rPr>
          <w:sz w:val="24"/>
        </w:rPr>
        <w:t>construtions</w:t>
      </w:r>
      <w:proofErr w:type="spellEnd"/>
      <w:r w:rsidRPr="00F35076">
        <w:rPr>
          <w:sz w:val="24"/>
        </w:rPr>
        <w:t xml:space="preserve">? A corpus-based study of two competing patterns”, </w:t>
      </w:r>
      <w:proofErr w:type="spellStart"/>
      <w:r w:rsidRPr="00F35076">
        <w:rPr>
          <w:i/>
          <w:iCs/>
          <w:sz w:val="24"/>
        </w:rPr>
        <w:t>Linguistica</w:t>
      </w:r>
      <w:proofErr w:type="spellEnd"/>
      <w:r w:rsidRPr="00F35076">
        <w:rPr>
          <w:i/>
          <w:iCs/>
          <w:sz w:val="24"/>
        </w:rPr>
        <w:t xml:space="preserve"> </w:t>
      </w:r>
      <w:proofErr w:type="spellStart"/>
      <w:r w:rsidRPr="00F35076">
        <w:rPr>
          <w:i/>
          <w:iCs/>
          <w:sz w:val="24"/>
        </w:rPr>
        <w:t>Pragensia</w:t>
      </w:r>
      <w:proofErr w:type="spellEnd"/>
      <w:r w:rsidRPr="00F35076">
        <w:rPr>
          <w:sz w:val="24"/>
        </w:rPr>
        <w:t xml:space="preserve"> 30(2), pp.156-186.</w:t>
      </w:r>
    </w:p>
    <w:p w14:paraId="60DA6091" w14:textId="77777777" w:rsidR="00B44F86" w:rsidRDefault="00B44F86" w:rsidP="002C1264">
      <w:pPr>
        <w:ind w:left="746" w:hangingChars="311" w:hanging="746"/>
        <w:rPr>
          <w:sz w:val="24"/>
        </w:rPr>
      </w:pPr>
      <w:r w:rsidRPr="00575731">
        <w:rPr>
          <w:sz w:val="24"/>
        </w:rPr>
        <w:t xml:space="preserve">Scalise, S. &amp; </w:t>
      </w:r>
      <w:proofErr w:type="spellStart"/>
      <w:r w:rsidRPr="00575731">
        <w:rPr>
          <w:sz w:val="24"/>
        </w:rPr>
        <w:t>Bisetto</w:t>
      </w:r>
      <w:proofErr w:type="spellEnd"/>
      <w:r w:rsidRPr="00575731">
        <w:rPr>
          <w:sz w:val="24"/>
        </w:rPr>
        <w:t xml:space="preserve">, A. (2009) “The classification of compounds”, </w:t>
      </w:r>
      <w:r w:rsidRPr="00575731">
        <w:rPr>
          <w:i/>
          <w:iCs/>
          <w:sz w:val="24"/>
        </w:rPr>
        <w:t>The oxford Handbook of Compounding</w:t>
      </w:r>
      <w:r w:rsidRPr="00575731">
        <w:rPr>
          <w:sz w:val="24"/>
        </w:rPr>
        <w:t xml:space="preserve">, Lieber, R. &amp; </w:t>
      </w:r>
      <w:proofErr w:type="spellStart"/>
      <w:r w:rsidRPr="00575731">
        <w:rPr>
          <w:sz w:val="24"/>
        </w:rPr>
        <w:t>Štekauer</w:t>
      </w:r>
      <w:proofErr w:type="spellEnd"/>
      <w:r w:rsidRPr="00575731">
        <w:rPr>
          <w:sz w:val="24"/>
        </w:rPr>
        <w:t>, P. (eds.)</w:t>
      </w:r>
      <w:r>
        <w:rPr>
          <w:sz w:val="24"/>
        </w:rPr>
        <w:t xml:space="preserve">, </w:t>
      </w:r>
      <w:r w:rsidRPr="00575731">
        <w:rPr>
          <w:sz w:val="24"/>
        </w:rPr>
        <w:t xml:space="preserve">New </w:t>
      </w:r>
      <w:proofErr w:type="gramStart"/>
      <w:r w:rsidRPr="00575731">
        <w:rPr>
          <w:sz w:val="24"/>
        </w:rPr>
        <w:t>York :</w:t>
      </w:r>
      <w:proofErr w:type="gramEnd"/>
      <w:r w:rsidRPr="00575731">
        <w:rPr>
          <w:sz w:val="24"/>
        </w:rPr>
        <w:t xml:space="preserve"> Oxford University Press, pp.34-53.</w:t>
      </w:r>
    </w:p>
    <w:p w14:paraId="34B78706" w14:textId="77777777" w:rsidR="00B44F86" w:rsidRPr="00BE3B4A" w:rsidRDefault="00B44F86" w:rsidP="002C1264">
      <w:pPr>
        <w:ind w:left="746" w:hangingChars="311" w:hanging="746"/>
        <w:rPr>
          <w:sz w:val="24"/>
        </w:rPr>
      </w:pPr>
      <w:r w:rsidRPr="00BE3B4A">
        <w:rPr>
          <w:rFonts w:hint="eastAsia"/>
          <w:sz w:val="24"/>
        </w:rPr>
        <w:t xml:space="preserve">Van Goethem, K. (2009) </w:t>
      </w:r>
      <w:r w:rsidRPr="004E6439">
        <w:rPr>
          <w:sz w:val="24"/>
        </w:rPr>
        <w:t>“</w:t>
      </w:r>
      <w:r>
        <w:rPr>
          <w:rFonts w:hint="eastAsia"/>
          <w:sz w:val="24"/>
        </w:rPr>
        <w:t>Choosing between A+N compounds and lexicalized A+N phrases: the position of French in comparison to Germanic languages</w:t>
      </w:r>
      <w:r w:rsidRPr="004E6439">
        <w:rPr>
          <w:sz w:val="24"/>
        </w:rPr>
        <w:t>”,</w:t>
      </w:r>
      <w:r>
        <w:rPr>
          <w:rFonts w:hint="eastAsia"/>
          <w:sz w:val="24"/>
        </w:rPr>
        <w:t xml:space="preserve"> </w:t>
      </w:r>
      <w:r w:rsidRPr="00BE3B4A">
        <w:rPr>
          <w:rFonts w:hint="eastAsia"/>
          <w:i/>
          <w:iCs/>
          <w:sz w:val="24"/>
        </w:rPr>
        <w:t>Word Structure</w:t>
      </w:r>
      <w:r>
        <w:rPr>
          <w:rFonts w:hint="eastAsia"/>
          <w:sz w:val="24"/>
        </w:rPr>
        <w:t xml:space="preserve"> 2(2), pp.241-253.</w:t>
      </w:r>
    </w:p>
    <w:p w14:paraId="7FC3BDAE" w14:textId="77777777" w:rsidR="00B44F86" w:rsidRPr="004E6439" w:rsidRDefault="00B44F86" w:rsidP="002C1264">
      <w:pPr>
        <w:ind w:left="746" w:hangingChars="311" w:hanging="746"/>
        <w:rPr>
          <w:sz w:val="24"/>
          <w:lang w:val="fr-CA"/>
        </w:rPr>
      </w:pPr>
      <w:r w:rsidRPr="004E6439">
        <w:rPr>
          <w:sz w:val="24"/>
          <w:lang w:val="fr-CA"/>
        </w:rPr>
        <w:t xml:space="preserve">Villoing, F. (2003) « Les mots composés VN du français : arguments en faveur d’une </w:t>
      </w:r>
      <w:r w:rsidRPr="004E6439">
        <w:rPr>
          <w:sz w:val="24"/>
          <w:lang w:val="fr-CA"/>
        </w:rPr>
        <w:lastRenderedPageBreak/>
        <w:t xml:space="preserve">construction morphologique », </w:t>
      </w:r>
      <w:r w:rsidRPr="004E6439">
        <w:rPr>
          <w:i/>
          <w:sz w:val="24"/>
          <w:lang w:val="fr-CA"/>
        </w:rPr>
        <w:t>Cahiers de grammaire</w:t>
      </w:r>
      <w:r w:rsidRPr="004E6439">
        <w:rPr>
          <w:sz w:val="24"/>
          <w:lang w:val="fr-CA"/>
        </w:rPr>
        <w:t>, 28, pp. 183-196.</w:t>
      </w:r>
    </w:p>
    <w:p w14:paraId="1350A783" w14:textId="77777777" w:rsidR="00B44F86" w:rsidRPr="004E6439" w:rsidRDefault="00B44F86" w:rsidP="002C1264">
      <w:pPr>
        <w:ind w:left="746" w:hangingChars="311" w:hanging="746"/>
        <w:rPr>
          <w:sz w:val="24"/>
          <w:lang w:val="fr-CA"/>
        </w:rPr>
      </w:pPr>
      <w:r w:rsidRPr="004E6439">
        <w:rPr>
          <w:sz w:val="24"/>
          <w:lang w:val="fr-CA"/>
        </w:rPr>
        <w:t xml:space="preserve">Villoing, F. </w:t>
      </w:r>
      <w:r w:rsidRPr="004E6439">
        <w:rPr>
          <w:rFonts w:hint="eastAsia"/>
          <w:sz w:val="24"/>
          <w:lang w:val="fr-CA"/>
        </w:rPr>
        <w:t>(2008)</w:t>
      </w:r>
      <w:r w:rsidRPr="004E6439">
        <w:rPr>
          <w:sz w:val="24"/>
          <w:lang w:val="fr-CA"/>
        </w:rPr>
        <w:t xml:space="preserve"> « La composition VN du français a-t-elle un correspondant en anglais ? : similitudes et différences entre la composition VN du français et NN de l’anglais », </w:t>
      </w:r>
      <w:r w:rsidRPr="004E6439">
        <w:rPr>
          <w:i/>
          <w:sz w:val="24"/>
          <w:lang w:val="fr-CA"/>
        </w:rPr>
        <w:t>La composition dans une perspective typologique</w:t>
      </w:r>
      <w:r w:rsidRPr="004E6439">
        <w:rPr>
          <w:sz w:val="24"/>
          <w:lang w:val="fr-CA"/>
        </w:rPr>
        <w:t>, Amiot</w:t>
      </w:r>
      <w:r>
        <w:rPr>
          <w:rFonts w:hint="eastAsia"/>
          <w:sz w:val="24"/>
          <w:lang w:val="fr-CA"/>
        </w:rPr>
        <w:t xml:space="preserve">, D. </w:t>
      </w:r>
      <w:r w:rsidRPr="004E6439">
        <w:rPr>
          <w:sz w:val="24"/>
          <w:lang w:val="fr-CA"/>
        </w:rPr>
        <w:t>(éd.), Arras : Artois Presses Université, pp. 211-235.</w:t>
      </w:r>
    </w:p>
    <w:p w14:paraId="18370444" w14:textId="77777777" w:rsidR="00B44F86" w:rsidRPr="004E6439" w:rsidRDefault="00B44F86" w:rsidP="002C1264">
      <w:pPr>
        <w:ind w:left="746" w:hangingChars="311" w:hanging="746"/>
        <w:rPr>
          <w:sz w:val="24"/>
          <w:lang w:val="fr-CA"/>
        </w:rPr>
      </w:pPr>
      <w:r w:rsidRPr="004E6439">
        <w:rPr>
          <w:sz w:val="24"/>
          <w:lang w:val="fr-CA"/>
        </w:rPr>
        <w:t xml:space="preserve">Villoing, F. (2009) « Les mots composés VN », </w:t>
      </w:r>
      <w:r w:rsidRPr="004E6439">
        <w:rPr>
          <w:i/>
          <w:iCs/>
          <w:sz w:val="24"/>
          <w:lang w:val="fr-CA"/>
        </w:rPr>
        <w:t>Aperçus de morphologie du français</w:t>
      </w:r>
      <w:r w:rsidRPr="004E6439">
        <w:rPr>
          <w:sz w:val="24"/>
          <w:lang w:val="fr-CA"/>
        </w:rPr>
        <w:t>, Fradin,</w:t>
      </w:r>
      <w:r>
        <w:rPr>
          <w:rFonts w:hint="eastAsia"/>
          <w:sz w:val="24"/>
          <w:lang w:val="fr-CA"/>
        </w:rPr>
        <w:t xml:space="preserve"> B.,</w:t>
      </w:r>
      <w:r w:rsidRPr="004E6439">
        <w:rPr>
          <w:sz w:val="24"/>
          <w:lang w:val="fr-CA"/>
        </w:rPr>
        <w:t xml:space="preserve"> Kerleroux</w:t>
      </w:r>
      <w:r>
        <w:rPr>
          <w:rFonts w:hint="eastAsia"/>
          <w:sz w:val="24"/>
          <w:lang w:val="fr-CA"/>
        </w:rPr>
        <w:t>, F.</w:t>
      </w:r>
      <w:r w:rsidRPr="004E6439">
        <w:rPr>
          <w:sz w:val="24"/>
          <w:lang w:val="fr-CA"/>
        </w:rPr>
        <w:t xml:space="preserve"> et Plénat</w:t>
      </w:r>
      <w:r>
        <w:rPr>
          <w:rFonts w:hint="eastAsia"/>
          <w:sz w:val="24"/>
          <w:lang w:val="fr-CA"/>
        </w:rPr>
        <w:t>, M.</w:t>
      </w:r>
      <w:r w:rsidRPr="004E6439">
        <w:rPr>
          <w:sz w:val="24"/>
          <w:lang w:val="fr-CA"/>
        </w:rPr>
        <w:t xml:space="preserve"> (</w:t>
      </w:r>
      <w:r>
        <w:rPr>
          <w:rFonts w:hint="eastAsia"/>
          <w:sz w:val="24"/>
          <w:lang w:val="fr-CA"/>
        </w:rPr>
        <w:t>dir.</w:t>
      </w:r>
      <w:r w:rsidRPr="004E6439">
        <w:rPr>
          <w:sz w:val="24"/>
          <w:lang w:val="fr-CA"/>
        </w:rPr>
        <w:t>), Saint-Denis : Presses Universitaires de Vincennes, pp.175-197.</w:t>
      </w:r>
    </w:p>
    <w:p w14:paraId="11AB569C" w14:textId="77777777" w:rsidR="00B44F86" w:rsidRPr="004E6439" w:rsidRDefault="00B44F86" w:rsidP="002C1264">
      <w:pPr>
        <w:ind w:left="746" w:hangingChars="311" w:hanging="746"/>
        <w:rPr>
          <w:sz w:val="24"/>
        </w:rPr>
      </w:pPr>
      <w:proofErr w:type="spellStart"/>
      <w:r w:rsidRPr="004E6439">
        <w:rPr>
          <w:sz w:val="24"/>
        </w:rPr>
        <w:t>Villoing</w:t>
      </w:r>
      <w:proofErr w:type="spellEnd"/>
      <w:r w:rsidRPr="004E6439">
        <w:rPr>
          <w:sz w:val="24"/>
        </w:rPr>
        <w:t>, F. (2012</w:t>
      </w:r>
      <w:r>
        <w:rPr>
          <w:rFonts w:hint="eastAsia"/>
          <w:sz w:val="24"/>
        </w:rPr>
        <w:t>a</w:t>
      </w:r>
      <w:r w:rsidRPr="004E6439">
        <w:rPr>
          <w:sz w:val="24"/>
        </w:rPr>
        <w:t xml:space="preserve">) “French Compounds”, </w:t>
      </w:r>
      <w:r w:rsidRPr="004E6439">
        <w:rPr>
          <w:i/>
          <w:iCs/>
          <w:sz w:val="24"/>
        </w:rPr>
        <w:t>Probus</w:t>
      </w:r>
      <w:r w:rsidRPr="004E6439">
        <w:rPr>
          <w:sz w:val="24"/>
        </w:rPr>
        <w:t>, 24, pp.29-60.</w:t>
      </w:r>
    </w:p>
    <w:p w14:paraId="75265118" w14:textId="77777777" w:rsidR="00B44F86" w:rsidRPr="004E6439" w:rsidRDefault="00B44F86" w:rsidP="002C1264">
      <w:pPr>
        <w:ind w:left="746" w:hangingChars="311" w:hanging="746"/>
        <w:rPr>
          <w:sz w:val="24"/>
          <w:lang w:val="fr-CA"/>
        </w:rPr>
      </w:pPr>
      <w:r w:rsidRPr="004E6439">
        <w:rPr>
          <w:rFonts w:hint="eastAsia"/>
          <w:sz w:val="24"/>
          <w:lang w:val="fr-CA"/>
        </w:rPr>
        <w:t>Villoing, F. (2012</w:t>
      </w:r>
      <w:r>
        <w:rPr>
          <w:rFonts w:hint="eastAsia"/>
          <w:sz w:val="24"/>
          <w:lang w:val="fr-CA"/>
        </w:rPr>
        <w:t>b</w:t>
      </w:r>
      <w:r w:rsidRPr="004E6439">
        <w:rPr>
          <w:rFonts w:hint="eastAsia"/>
          <w:sz w:val="24"/>
          <w:lang w:val="fr-CA"/>
        </w:rPr>
        <w:t>)</w:t>
      </w:r>
      <w:r>
        <w:rPr>
          <w:sz w:val="24"/>
          <w:lang w:val="fr-CA"/>
        </w:rPr>
        <w:t xml:space="preserve"> « Contraintes de taille dans les mots composés : quand la phonologie entre en concurrence avec les contraintes morphologiques », </w:t>
      </w:r>
      <w:r w:rsidRPr="004E6439">
        <w:rPr>
          <w:i/>
          <w:iCs/>
          <w:sz w:val="24"/>
          <w:lang w:val="fr-CA"/>
        </w:rPr>
        <w:t>SHS Web of Conferences 1</w:t>
      </w:r>
      <w:r>
        <w:rPr>
          <w:sz w:val="24"/>
          <w:lang w:val="fr-CA"/>
        </w:rPr>
        <w:t xml:space="preserve">, pp.1425-1440. </w:t>
      </w:r>
      <w:r w:rsidRPr="004E6439">
        <w:rPr>
          <w:rFonts w:hint="eastAsia"/>
          <w:sz w:val="24"/>
          <w:lang w:val="fr-CA"/>
        </w:rPr>
        <w:t>&lt;</w:t>
      </w:r>
      <w:proofErr w:type="gramStart"/>
      <w:r w:rsidRPr="004E6439">
        <w:rPr>
          <w:rFonts w:hint="eastAsia"/>
          <w:sz w:val="24"/>
          <w:lang w:val="fr-CA"/>
        </w:rPr>
        <w:t>http://dx.doi.org/10.1051/shsconf/20120100263</w:t>
      </w:r>
      <w:proofErr w:type="gramEnd"/>
      <w:r w:rsidRPr="004E6439">
        <w:rPr>
          <w:rFonts w:hint="eastAsia"/>
          <w:sz w:val="24"/>
          <w:lang w:val="fr-CA"/>
        </w:rPr>
        <w:t>&gt;</w:t>
      </w:r>
    </w:p>
    <w:p w14:paraId="5A020F49" w14:textId="77777777" w:rsidR="00B44F86" w:rsidRPr="00092903" w:rsidRDefault="00B44F86" w:rsidP="002C1264">
      <w:pPr>
        <w:ind w:leftChars="1" w:left="691" w:hangingChars="313" w:hanging="689"/>
        <w:rPr>
          <w:color w:val="FF0000"/>
        </w:rPr>
      </w:pPr>
    </w:p>
    <w:p w14:paraId="301A4752" w14:textId="77777777" w:rsidR="00CE1520" w:rsidRPr="000820A0" w:rsidRDefault="00CE1520" w:rsidP="002C1264">
      <w:pPr>
        <w:ind w:left="425" w:hangingChars="177" w:hanging="425"/>
        <w:rPr>
          <w:sz w:val="24"/>
        </w:rPr>
      </w:pPr>
    </w:p>
    <w:p w14:paraId="0DAA960E" w14:textId="1DB73775" w:rsidR="00907C9E" w:rsidRDefault="00907C9E" w:rsidP="00BC02DA">
      <w:pPr>
        <w:tabs>
          <w:tab w:val="left" w:pos="426"/>
        </w:tabs>
        <w:rPr>
          <w:color w:val="FF0000"/>
        </w:rPr>
      </w:pPr>
    </w:p>
    <w:p w14:paraId="18D7576D" w14:textId="77777777" w:rsidR="00907C9E" w:rsidRDefault="00907C9E">
      <w:pPr>
        <w:widowControl/>
        <w:jc w:val="left"/>
        <w:rPr>
          <w:color w:val="FF0000"/>
        </w:rPr>
      </w:pPr>
      <w:r>
        <w:rPr>
          <w:color w:val="FF0000"/>
        </w:rPr>
        <w:br w:type="page"/>
      </w:r>
    </w:p>
    <w:p w14:paraId="1841B4DC" w14:textId="77777777" w:rsidR="00907C9E" w:rsidRPr="00061E36" w:rsidRDefault="00907C9E" w:rsidP="002C1264">
      <w:pPr>
        <w:jc w:val="center"/>
        <w:rPr>
          <w:rFonts w:eastAsia="平成明朝"/>
          <w:b/>
          <w:sz w:val="24"/>
          <w:szCs w:val="28"/>
        </w:rPr>
      </w:pPr>
      <w:r>
        <w:rPr>
          <w:rFonts w:eastAsia="平成明朝"/>
          <w:b/>
          <w:sz w:val="24"/>
          <w:szCs w:val="28"/>
        </w:rPr>
        <w:lastRenderedPageBreak/>
        <w:t xml:space="preserve">Minimalist Analyses of Recursive Compounds </w:t>
      </w:r>
    </w:p>
    <w:p w14:paraId="2BC4219B" w14:textId="77777777" w:rsidR="00907C9E" w:rsidRDefault="00907C9E" w:rsidP="002C1264">
      <w:pPr>
        <w:jc w:val="center"/>
        <w:rPr>
          <w:rFonts w:eastAsia="平成明朝"/>
          <w:b/>
        </w:rPr>
      </w:pPr>
    </w:p>
    <w:p w14:paraId="1E4A0E4D" w14:textId="77777777" w:rsidR="00907C9E" w:rsidRDefault="00907C9E" w:rsidP="002C1264">
      <w:pPr>
        <w:spacing w:line="240" w:lineRule="exact"/>
        <w:jc w:val="center"/>
      </w:pPr>
      <w:r>
        <w:rPr>
          <w:rFonts w:eastAsia="平成明朝"/>
          <w:bCs/>
        </w:rPr>
        <w:t>Makiko</w:t>
      </w:r>
      <w:r w:rsidRPr="005F4009">
        <w:rPr>
          <w:rFonts w:eastAsia="平成明朝" w:hint="eastAsia"/>
          <w:bCs/>
        </w:rPr>
        <w:t xml:space="preserve"> </w:t>
      </w:r>
      <w:r>
        <w:rPr>
          <w:rFonts w:eastAsia="平成明朝"/>
          <w:bCs/>
        </w:rPr>
        <w:t>Mukai</w:t>
      </w:r>
      <w:r w:rsidRPr="005F4009">
        <w:rPr>
          <w:rFonts w:eastAsia="平成明朝"/>
          <w:bCs/>
        </w:rPr>
        <w:t xml:space="preserve"> (University</w:t>
      </w:r>
      <w:r>
        <w:rPr>
          <w:rFonts w:eastAsia="平成明朝"/>
          <w:bCs/>
        </w:rPr>
        <w:t xml:space="preserve"> of Kochi</w:t>
      </w:r>
      <w:r w:rsidRPr="005F4009">
        <w:rPr>
          <w:rFonts w:eastAsia="平成明朝"/>
          <w:bCs/>
        </w:rPr>
        <w:t>)</w:t>
      </w:r>
    </w:p>
    <w:p w14:paraId="1A137565" w14:textId="77777777" w:rsidR="00907C9E" w:rsidRDefault="00907C9E" w:rsidP="002C1264">
      <w:pPr>
        <w:tabs>
          <w:tab w:val="left" w:pos="426"/>
        </w:tabs>
        <w:rPr>
          <w:rFonts w:eastAsia="平成明朝"/>
          <w:b/>
          <w:sz w:val="24"/>
        </w:rPr>
      </w:pPr>
      <w:r w:rsidRPr="00293C09">
        <w:rPr>
          <w:rFonts w:eastAsia="平成明朝"/>
          <w:b/>
          <w:sz w:val="24"/>
        </w:rPr>
        <w:t>Abstract</w:t>
      </w:r>
    </w:p>
    <w:p w14:paraId="778B59DD" w14:textId="77777777" w:rsidR="00907C9E" w:rsidRDefault="00907C9E" w:rsidP="002C1264">
      <w:pPr>
        <w:ind w:left="-4" w:right="48"/>
        <w:rPr>
          <w:rFonts w:eastAsia="平成明朝"/>
          <w:bCs/>
          <w:sz w:val="24"/>
        </w:rPr>
      </w:pPr>
      <w:r w:rsidRPr="007605A3">
        <w:rPr>
          <w:rFonts w:eastAsia="平成明朝"/>
          <w:bCs/>
          <w:sz w:val="24"/>
        </w:rPr>
        <w:tab/>
      </w:r>
      <w:r>
        <w:rPr>
          <w:rFonts w:eastAsia="平成明朝"/>
          <w:bCs/>
          <w:sz w:val="24"/>
        </w:rPr>
        <w:t xml:space="preserve">Recursive compounds such as </w:t>
      </w:r>
      <w:r w:rsidRPr="00A66DE9">
        <w:rPr>
          <w:rFonts w:eastAsia="平成明朝"/>
          <w:bCs/>
          <w:i/>
          <w:iCs/>
          <w:sz w:val="24"/>
        </w:rPr>
        <w:t>peanut butter sandwich</w:t>
      </w:r>
      <w:r>
        <w:rPr>
          <w:rFonts w:eastAsia="平成明朝"/>
          <w:bCs/>
          <w:sz w:val="24"/>
        </w:rPr>
        <w:t xml:space="preserve"> in English </w:t>
      </w:r>
      <w:r w:rsidRPr="007605A3">
        <w:rPr>
          <w:rFonts w:eastAsia="平成明朝"/>
          <w:bCs/>
          <w:sz w:val="24"/>
        </w:rPr>
        <w:t>seem to offer the problem of labeling in</w:t>
      </w:r>
      <w:r>
        <w:rPr>
          <w:rFonts w:eastAsia="平成明朝"/>
          <w:bCs/>
          <w:sz w:val="24"/>
        </w:rPr>
        <w:t xml:space="preserve"> </w:t>
      </w:r>
      <w:r w:rsidRPr="007605A3">
        <w:rPr>
          <w:rFonts w:eastAsia="平成明朝"/>
          <w:bCs/>
          <w:sz w:val="24"/>
        </w:rPr>
        <w:t>Labeling Algorithm (Chomsky 2013, 2015),</w:t>
      </w:r>
      <w:r>
        <w:rPr>
          <w:rFonts w:eastAsia="平成明朝"/>
          <w:bCs/>
          <w:sz w:val="24"/>
        </w:rPr>
        <w:t xml:space="preserve"> since the modifier (e.g., </w:t>
      </w:r>
      <w:r w:rsidRPr="00D6313A">
        <w:rPr>
          <w:rFonts w:eastAsia="平成明朝"/>
          <w:bCs/>
          <w:i/>
          <w:iCs/>
          <w:sz w:val="24"/>
        </w:rPr>
        <w:t>peanut butter</w:t>
      </w:r>
      <w:r>
        <w:rPr>
          <w:rFonts w:eastAsia="平成明朝"/>
          <w:bCs/>
          <w:sz w:val="24"/>
        </w:rPr>
        <w:t xml:space="preserve">) itself is a compositional compound, hence not a root but a noun and the grammar does not know which element can be the label. However, the grammar needs to know which element is the label, since for a Syntactic Object derived Merge to be interpreted, some information such as labeling is necessary. To solve this problem of labeling for recursive compounds, we adapt minimalist analyses of two-member compounds by Sugimura &amp; Obata (2014) who claim that when both heads are equally eligible for labeling, the Labeling Algorithm picks out the morphologically simpler head by minimal search. Recursive compounds the final constituent (e.g. </w:t>
      </w:r>
      <w:r w:rsidRPr="004A19D9">
        <w:rPr>
          <w:rFonts w:eastAsia="平成明朝"/>
          <w:bCs/>
          <w:i/>
          <w:iCs/>
          <w:sz w:val="24"/>
        </w:rPr>
        <w:t>sandwich</w:t>
      </w:r>
      <w:r>
        <w:rPr>
          <w:rFonts w:eastAsia="平成明朝"/>
          <w:bCs/>
          <w:sz w:val="24"/>
        </w:rPr>
        <w:t>) merged with a categorizer is the morphologically simpler head than the modifier compound (</w:t>
      </w:r>
      <w:r w:rsidRPr="004A19D9">
        <w:rPr>
          <w:rFonts w:eastAsia="平成明朝"/>
          <w:bCs/>
          <w:i/>
          <w:iCs/>
          <w:sz w:val="24"/>
        </w:rPr>
        <w:t>peanut butter</w:t>
      </w:r>
      <w:r>
        <w:rPr>
          <w:rFonts w:eastAsia="平成明朝"/>
          <w:bCs/>
          <w:sz w:val="24"/>
        </w:rPr>
        <w:t xml:space="preserve">). In this presentation, we are going to compare the data from English with those from Swedish. The reason we explore Swedish is that this language has CASE merged with the modifier compound and which is said to make the whole interpretation left-branching, not right-branching. To propose an alternative structure of recursive compounds, we conducted experiments where we asked 20 native speakers of English and Swedish for their interpretations. During our talk, we are going to show the details of the results of the experiments which show that native speakers do interpret the target compounds as left-branching recursive compounds. </w:t>
      </w:r>
    </w:p>
    <w:p w14:paraId="380359A3" w14:textId="77777777" w:rsidR="00907C9E" w:rsidRPr="00473179" w:rsidRDefault="00907C9E" w:rsidP="002C1264">
      <w:pPr>
        <w:ind w:left="-4" w:right="48"/>
        <w:rPr>
          <w:sz w:val="24"/>
        </w:rPr>
      </w:pPr>
    </w:p>
    <w:p w14:paraId="7392A0B2" w14:textId="77777777" w:rsidR="00907C9E" w:rsidRPr="00293C09" w:rsidRDefault="00907C9E" w:rsidP="002C1264">
      <w:pPr>
        <w:rPr>
          <w:b/>
          <w:bCs/>
          <w:sz w:val="24"/>
        </w:rPr>
      </w:pPr>
      <w:r>
        <w:rPr>
          <w:b/>
          <w:bCs/>
          <w:sz w:val="24"/>
        </w:rPr>
        <w:t xml:space="preserve">Selected </w:t>
      </w:r>
      <w:r w:rsidRPr="00293C09">
        <w:rPr>
          <w:b/>
          <w:bCs/>
          <w:sz w:val="24"/>
        </w:rPr>
        <w:t>References</w:t>
      </w:r>
    </w:p>
    <w:p w14:paraId="5B2BCEBD" w14:textId="77777777" w:rsidR="00907C9E" w:rsidRDefault="00907C9E" w:rsidP="0027315A">
      <w:pPr>
        <w:widowControl/>
        <w:ind w:left="630" w:right="1" w:hanging="630"/>
        <w:rPr>
          <w:color w:val="000000"/>
          <w:sz w:val="24"/>
          <w:lang w:val="en" w:eastAsia="en"/>
          <w14:ligatures w14:val="standardContextual"/>
        </w:rPr>
      </w:pPr>
      <w:r w:rsidRPr="00A31990">
        <w:rPr>
          <w:color w:val="000000"/>
          <w:sz w:val="24"/>
          <w:lang w:val="en" w:eastAsia="en"/>
          <w14:ligatures w14:val="standardContextual"/>
        </w:rPr>
        <w:t xml:space="preserve">Chomsky, N (2013) “Problems of Projection,” </w:t>
      </w:r>
      <w:r w:rsidRPr="00A31990">
        <w:rPr>
          <w:i/>
          <w:iCs/>
          <w:color w:val="000000"/>
          <w:sz w:val="24"/>
          <w:lang w:val="en" w:eastAsia="en"/>
          <w14:ligatures w14:val="standardContextual"/>
        </w:rPr>
        <w:t>Lingua</w:t>
      </w:r>
      <w:r w:rsidRPr="00A31990">
        <w:rPr>
          <w:color w:val="000000"/>
          <w:sz w:val="24"/>
          <w:lang w:val="en" w:eastAsia="en"/>
          <w14:ligatures w14:val="standardContextual"/>
        </w:rPr>
        <w:t xml:space="preserve"> 130: 33-49</w:t>
      </w:r>
      <w:r>
        <w:rPr>
          <w:color w:val="000000"/>
          <w:sz w:val="24"/>
          <w:lang w:val="en" w:eastAsia="en"/>
          <w14:ligatures w14:val="standardContextual"/>
        </w:rPr>
        <w:t>.</w:t>
      </w:r>
    </w:p>
    <w:p w14:paraId="3AA70F16" w14:textId="77777777" w:rsidR="00907C9E" w:rsidRDefault="00907C9E" w:rsidP="0027315A">
      <w:pPr>
        <w:widowControl/>
        <w:ind w:left="630" w:right="1" w:hanging="630"/>
        <w:rPr>
          <w:color w:val="000000"/>
          <w:sz w:val="24"/>
          <w:lang w:val="en" w:eastAsia="en"/>
          <w14:ligatures w14:val="standardContextual"/>
        </w:rPr>
      </w:pPr>
      <w:r w:rsidRPr="00A31990">
        <w:rPr>
          <w:color w:val="000000"/>
          <w:sz w:val="24"/>
          <w:lang w:val="en" w:eastAsia="en"/>
          <w14:ligatures w14:val="standardContextual"/>
        </w:rPr>
        <w:t xml:space="preserve">Rizzi, L (2015) “Cartography, Criteria and Labeling”, Beyond Functional Sequence: The Cartography of Functional Sequence, ed. By Ur </w:t>
      </w:r>
      <w:proofErr w:type="spellStart"/>
      <w:r w:rsidRPr="00A31990">
        <w:rPr>
          <w:color w:val="000000"/>
          <w:sz w:val="24"/>
          <w:lang w:val="en" w:eastAsia="en"/>
          <w14:ligatures w14:val="standardContextual"/>
        </w:rPr>
        <w:t>Shlonsky</w:t>
      </w:r>
      <w:proofErr w:type="spellEnd"/>
      <w:r w:rsidRPr="00A31990">
        <w:rPr>
          <w:color w:val="000000"/>
          <w:sz w:val="24"/>
          <w:lang w:val="en" w:eastAsia="en"/>
          <w14:ligatures w14:val="standardContextual"/>
        </w:rPr>
        <w:t>, 314-338, Oxford University Press, New York</w:t>
      </w:r>
      <w:r>
        <w:rPr>
          <w:color w:val="000000"/>
          <w:sz w:val="24"/>
          <w:lang w:val="en" w:eastAsia="en"/>
          <w14:ligatures w14:val="standardContextual"/>
        </w:rPr>
        <w:t>.</w:t>
      </w:r>
    </w:p>
    <w:p w14:paraId="35FAA472" w14:textId="77777777" w:rsidR="00907C9E" w:rsidRDefault="00907C9E" w:rsidP="0027315A">
      <w:pPr>
        <w:widowControl/>
        <w:ind w:left="630" w:right="1" w:hanging="630"/>
        <w:rPr>
          <w:color w:val="000000"/>
          <w:sz w:val="24"/>
          <w:lang w:val="en" w:eastAsia="en"/>
          <w14:ligatures w14:val="standardContextual"/>
        </w:rPr>
      </w:pPr>
      <w:r>
        <w:rPr>
          <w:color w:val="000000"/>
          <w:sz w:val="24"/>
          <w:lang w:val="en" w:eastAsia="en"/>
          <w14:ligatures w14:val="standardContextual"/>
        </w:rPr>
        <w:t xml:space="preserve">Sugimura, M. And M. Obata (2014) How to label {H, H}: A view from lexical V-V compounds in Japanese. </w:t>
      </w:r>
      <w:proofErr w:type="spellStart"/>
      <w:r w:rsidRPr="00654609">
        <w:rPr>
          <w:i/>
          <w:iCs/>
          <w:color w:val="000000"/>
          <w:sz w:val="24"/>
          <w:lang w:val="en" w:eastAsia="en"/>
          <w14:ligatures w14:val="standardContextual"/>
        </w:rPr>
        <w:t>Gengobunka</w:t>
      </w:r>
      <w:proofErr w:type="spellEnd"/>
      <w:r w:rsidRPr="00654609">
        <w:rPr>
          <w:i/>
          <w:iCs/>
          <w:color w:val="000000"/>
          <w:sz w:val="24"/>
          <w:lang w:val="en" w:eastAsia="en"/>
          <w14:ligatures w14:val="standardContextual"/>
        </w:rPr>
        <w:t xml:space="preserve"> </w:t>
      </w:r>
      <w:proofErr w:type="spellStart"/>
      <w:r w:rsidRPr="00654609">
        <w:rPr>
          <w:i/>
          <w:iCs/>
          <w:color w:val="000000"/>
          <w:sz w:val="24"/>
          <w:lang w:val="en" w:eastAsia="en"/>
          <w14:ligatures w14:val="standardContextual"/>
        </w:rPr>
        <w:t>Kenkyuu</w:t>
      </w:r>
      <w:proofErr w:type="spellEnd"/>
      <w:r>
        <w:rPr>
          <w:color w:val="000000"/>
          <w:sz w:val="24"/>
          <w:lang w:val="en" w:eastAsia="en"/>
          <w14:ligatures w14:val="standardContextual"/>
        </w:rPr>
        <w:t xml:space="preserve"> 6, 4-19. Kyoto Notre Dame University. </w:t>
      </w:r>
    </w:p>
    <w:p w14:paraId="6B838101" w14:textId="77777777" w:rsidR="00907C9E" w:rsidRPr="00A31990" w:rsidRDefault="00907C9E" w:rsidP="0027315A">
      <w:pPr>
        <w:widowControl/>
        <w:ind w:left="630" w:right="1" w:hanging="630"/>
        <w:rPr>
          <w:color w:val="000000"/>
          <w:sz w:val="24"/>
          <w:lang w:val="en" w:eastAsia="en"/>
          <w14:ligatures w14:val="standardContextual"/>
        </w:rPr>
      </w:pPr>
      <w:r w:rsidRPr="00A31990">
        <w:rPr>
          <w:color w:val="000000"/>
          <w:sz w:val="24"/>
          <w:lang w:val="en" w:eastAsia="en"/>
          <w14:ligatures w14:val="standardContextual"/>
        </w:rPr>
        <w:t xml:space="preserve">Wang, Q. and A. Holmberg (2021) “Reduplication and the structure of nouns in Xining Chinese. </w:t>
      </w:r>
      <w:r w:rsidRPr="00A31990">
        <w:rPr>
          <w:i/>
          <w:iCs/>
          <w:color w:val="000000"/>
          <w:sz w:val="24"/>
          <w:lang w:val="en" w:eastAsia="en"/>
          <w14:ligatures w14:val="standardContextual"/>
        </w:rPr>
        <w:t>Natural Language and LinguisticTheory</w:t>
      </w:r>
      <w:r w:rsidRPr="00A31990">
        <w:rPr>
          <w:color w:val="000000"/>
          <w:sz w:val="24"/>
          <w:lang w:val="en" w:eastAsia="en"/>
          <w14:ligatures w14:val="standardContextual"/>
        </w:rPr>
        <w:t xml:space="preserve"> 39: 923–58.</w:t>
      </w:r>
    </w:p>
    <w:p w14:paraId="2EF8EA2B" w14:textId="77777777" w:rsidR="00907C9E" w:rsidRPr="00092903" w:rsidRDefault="00907C9E" w:rsidP="002C1264">
      <w:pPr>
        <w:ind w:leftChars="1" w:left="691" w:hangingChars="313" w:hanging="689"/>
        <w:rPr>
          <w:color w:val="FF0000"/>
        </w:rPr>
      </w:pPr>
    </w:p>
    <w:p w14:paraId="40A53A37" w14:textId="0AA3575A" w:rsidR="00121B1B" w:rsidRDefault="00121B1B" w:rsidP="00BC02DA">
      <w:pPr>
        <w:tabs>
          <w:tab w:val="left" w:pos="426"/>
        </w:tabs>
        <w:rPr>
          <w:color w:val="FF0000"/>
        </w:rPr>
      </w:pPr>
    </w:p>
    <w:p w14:paraId="375ADCDB" w14:textId="77777777" w:rsidR="00121B1B" w:rsidRDefault="00121B1B">
      <w:pPr>
        <w:widowControl/>
        <w:jc w:val="left"/>
        <w:rPr>
          <w:color w:val="FF0000"/>
        </w:rPr>
      </w:pPr>
      <w:r>
        <w:rPr>
          <w:color w:val="FF0000"/>
        </w:rPr>
        <w:br w:type="page"/>
      </w:r>
    </w:p>
    <w:p w14:paraId="33D78A23" w14:textId="77777777" w:rsidR="00121B1B" w:rsidRPr="00061E36" w:rsidRDefault="00121B1B" w:rsidP="002C1264">
      <w:pPr>
        <w:jc w:val="center"/>
        <w:rPr>
          <w:rFonts w:eastAsia="平成明朝"/>
          <w:b/>
          <w:sz w:val="24"/>
          <w:szCs w:val="28"/>
        </w:rPr>
      </w:pPr>
      <w:r w:rsidRPr="004C38B9">
        <w:rPr>
          <w:rFonts w:eastAsia="平成明朝"/>
          <w:b/>
          <w:sz w:val="24"/>
          <w:szCs w:val="28"/>
        </w:rPr>
        <w:lastRenderedPageBreak/>
        <w:t>On Doubly Compounded Synthetic Compounds</w:t>
      </w:r>
    </w:p>
    <w:p w14:paraId="6EDB2C9D" w14:textId="77777777" w:rsidR="00121B1B" w:rsidRDefault="00121B1B" w:rsidP="002C1264">
      <w:pPr>
        <w:jc w:val="center"/>
        <w:rPr>
          <w:rFonts w:eastAsia="平成明朝"/>
          <w:b/>
        </w:rPr>
      </w:pPr>
    </w:p>
    <w:p w14:paraId="694B834F" w14:textId="77777777" w:rsidR="00121B1B" w:rsidRDefault="00121B1B" w:rsidP="002C1264">
      <w:pPr>
        <w:jc w:val="center"/>
      </w:pPr>
      <w:r>
        <w:rPr>
          <w:rFonts w:eastAsia="平成明朝" w:hint="eastAsia"/>
          <w:bCs/>
        </w:rPr>
        <w:t xml:space="preserve">Masaharu Shimada </w:t>
      </w:r>
      <w:r>
        <w:rPr>
          <w:rFonts w:eastAsia="平成明朝" w:hint="eastAsia"/>
          <w:bCs/>
        </w:rPr>
        <w:t>（</w:t>
      </w:r>
      <w:r>
        <w:rPr>
          <w:rFonts w:eastAsia="平成明朝" w:hint="eastAsia"/>
          <w:bCs/>
        </w:rPr>
        <w:t>University of Tsukuba</w:t>
      </w:r>
      <w:r>
        <w:rPr>
          <w:rFonts w:eastAsia="平成明朝" w:hint="eastAsia"/>
          <w:bCs/>
        </w:rPr>
        <w:t>）</w:t>
      </w:r>
    </w:p>
    <w:p w14:paraId="10F96CB5" w14:textId="77777777" w:rsidR="00121B1B" w:rsidRPr="00293C09" w:rsidRDefault="00121B1B" w:rsidP="002C1264">
      <w:pPr>
        <w:tabs>
          <w:tab w:val="left" w:pos="426"/>
        </w:tabs>
        <w:rPr>
          <w:rFonts w:eastAsia="平成明朝"/>
          <w:b/>
          <w:sz w:val="24"/>
        </w:rPr>
      </w:pPr>
      <w:r w:rsidRPr="00293C09">
        <w:rPr>
          <w:rFonts w:eastAsia="平成明朝"/>
          <w:b/>
          <w:sz w:val="24"/>
        </w:rPr>
        <w:t>Abstract</w:t>
      </w:r>
    </w:p>
    <w:p w14:paraId="4BCC0AA9" w14:textId="7E3BF2A9" w:rsidR="00121B1B" w:rsidRDefault="00121B1B" w:rsidP="002742AA">
      <w:pPr>
        <w:tabs>
          <w:tab w:val="left" w:pos="630"/>
        </w:tabs>
        <w:rPr>
          <w:rFonts w:eastAsia="平成明朝"/>
          <w:sz w:val="24"/>
        </w:rPr>
      </w:pPr>
      <w:r w:rsidRPr="00293C09">
        <w:rPr>
          <w:rFonts w:eastAsia="平成明朝"/>
          <w:sz w:val="24"/>
        </w:rPr>
        <w:tab/>
      </w:r>
      <w:r>
        <w:rPr>
          <w:rFonts w:eastAsia="平成明朝" w:hint="eastAsia"/>
          <w:sz w:val="24"/>
        </w:rPr>
        <w:t xml:space="preserve">Compounds can be formed with more than two components, and in most </w:t>
      </w:r>
      <w:proofErr w:type="gramStart"/>
      <w:r>
        <w:rPr>
          <w:rFonts w:eastAsia="平成明朝" w:hint="eastAsia"/>
          <w:sz w:val="24"/>
        </w:rPr>
        <w:t>cases</w:t>
      </w:r>
      <w:proofErr w:type="gramEnd"/>
      <w:r>
        <w:rPr>
          <w:rFonts w:eastAsia="平成明朝" w:hint="eastAsia"/>
          <w:sz w:val="24"/>
        </w:rPr>
        <w:t xml:space="preserve"> they seem to establish a modifier/</w:t>
      </w:r>
      <w:proofErr w:type="spellStart"/>
      <w:r>
        <w:rPr>
          <w:rFonts w:eastAsia="平成明朝" w:hint="eastAsia"/>
          <w:sz w:val="24"/>
        </w:rPr>
        <w:t>modifiee</w:t>
      </w:r>
      <w:proofErr w:type="spellEnd"/>
      <w:r>
        <w:rPr>
          <w:rFonts w:eastAsia="平成明朝" w:hint="eastAsia"/>
          <w:sz w:val="24"/>
        </w:rPr>
        <w:t xml:space="preserve"> relationship or a coordinative relationship. For example, the tri-constituent compound </w:t>
      </w:r>
      <w:r w:rsidRPr="004317C5">
        <w:rPr>
          <w:rFonts w:eastAsia="平成明朝"/>
          <w:i/>
          <w:iCs/>
          <w:sz w:val="24"/>
        </w:rPr>
        <w:t>kitchen</w:t>
      </w:r>
      <w:r w:rsidRPr="004317C5">
        <w:rPr>
          <w:rFonts w:eastAsia="平成明朝" w:hint="eastAsia"/>
          <w:i/>
          <w:iCs/>
          <w:sz w:val="24"/>
        </w:rPr>
        <w:t xml:space="preserve"> towel rack</w:t>
      </w:r>
      <w:r>
        <w:rPr>
          <w:rFonts w:eastAsia="平成明朝" w:hint="eastAsia"/>
          <w:sz w:val="24"/>
        </w:rPr>
        <w:t xml:space="preserve">, in a right-branching interpretation, </w:t>
      </w:r>
      <w:r w:rsidRPr="007A5C3A">
        <w:rPr>
          <w:rFonts w:eastAsia="平成明朝" w:hint="eastAsia"/>
          <w:i/>
          <w:iCs/>
          <w:sz w:val="24"/>
        </w:rPr>
        <w:t>rack</w:t>
      </w:r>
      <w:r>
        <w:rPr>
          <w:rFonts w:eastAsia="平成明朝" w:hint="eastAsia"/>
          <w:sz w:val="24"/>
        </w:rPr>
        <w:t xml:space="preserve"> is modified by </w:t>
      </w:r>
      <w:r w:rsidRPr="00D7603A">
        <w:rPr>
          <w:rFonts w:eastAsia="平成明朝" w:hint="eastAsia"/>
          <w:i/>
          <w:iCs/>
          <w:sz w:val="24"/>
        </w:rPr>
        <w:t>towel</w:t>
      </w:r>
      <w:r>
        <w:rPr>
          <w:rFonts w:eastAsia="平成明朝" w:hint="eastAsia"/>
          <w:sz w:val="24"/>
        </w:rPr>
        <w:t xml:space="preserve">, composing a compound </w:t>
      </w:r>
      <w:r w:rsidRPr="007A5C3A">
        <w:rPr>
          <w:rFonts w:eastAsia="平成明朝" w:hint="eastAsia"/>
          <w:i/>
          <w:iCs/>
          <w:sz w:val="24"/>
        </w:rPr>
        <w:t>towel rack</w:t>
      </w:r>
      <w:r>
        <w:rPr>
          <w:rFonts w:eastAsia="平成明朝" w:hint="eastAsia"/>
          <w:sz w:val="24"/>
        </w:rPr>
        <w:t xml:space="preserve">, and </w:t>
      </w:r>
      <w:r w:rsidRPr="007A5C3A">
        <w:rPr>
          <w:rFonts w:eastAsia="平成明朝" w:hint="eastAsia"/>
          <w:i/>
          <w:iCs/>
          <w:sz w:val="24"/>
        </w:rPr>
        <w:t>kitchen</w:t>
      </w:r>
      <w:r>
        <w:rPr>
          <w:rFonts w:eastAsia="平成明朝" w:hint="eastAsia"/>
          <w:sz w:val="24"/>
        </w:rPr>
        <w:t xml:space="preserve"> functions as a modifier of that compound. In a left-branching interpretation, the compound </w:t>
      </w:r>
      <w:r w:rsidRPr="00D7603A">
        <w:rPr>
          <w:rFonts w:eastAsia="平成明朝" w:hint="eastAsia"/>
          <w:i/>
          <w:iCs/>
          <w:sz w:val="24"/>
        </w:rPr>
        <w:t>kitchen towel</w:t>
      </w:r>
      <w:r>
        <w:rPr>
          <w:rFonts w:eastAsia="平成明朝" w:hint="eastAsia"/>
          <w:sz w:val="24"/>
        </w:rPr>
        <w:t xml:space="preserve"> modifies </w:t>
      </w:r>
      <w:r w:rsidRPr="00D7603A">
        <w:rPr>
          <w:rFonts w:eastAsia="平成明朝" w:hint="eastAsia"/>
          <w:i/>
          <w:iCs/>
          <w:sz w:val="24"/>
        </w:rPr>
        <w:t>rack</w:t>
      </w:r>
      <w:r>
        <w:rPr>
          <w:rFonts w:eastAsia="平成明朝" w:hint="eastAsia"/>
          <w:sz w:val="24"/>
        </w:rPr>
        <w:t xml:space="preserve">. On the other hand, in such a Japanese example as </w:t>
      </w:r>
      <w:r w:rsidRPr="00D7603A">
        <w:rPr>
          <w:rFonts w:eastAsia="平成明朝" w:hint="eastAsia"/>
          <w:i/>
          <w:iCs/>
          <w:sz w:val="24"/>
        </w:rPr>
        <w:t xml:space="preserve">to </w:t>
      </w:r>
      <w:proofErr w:type="spellStart"/>
      <w:r w:rsidRPr="00D7603A">
        <w:rPr>
          <w:rFonts w:eastAsia="平成明朝" w:hint="eastAsia"/>
          <w:i/>
          <w:iCs/>
          <w:sz w:val="24"/>
        </w:rPr>
        <w:t>zai</w:t>
      </w:r>
      <w:proofErr w:type="spellEnd"/>
      <w:r w:rsidRPr="00D7603A">
        <w:rPr>
          <w:rFonts w:eastAsia="平成明朝" w:hint="eastAsia"/>
          <w:i/>
          <w:iCs/>
          <w:sz w:val="24"/>
        </w:rPr>
        <w:t xml:space="preserve"> nan </w:t>
      </w:r>
      <w:proofErr w:type="spellStart"/>
      <w:r w:rsidRPr="00D7603A">
        <w:rPr>
          <w:rFonts w:eastAsia="平成明朝" w:hint="eastAsia"/>
          <w:i/>
          <w:iCs/>
          <w:sz w:val="24"/>
        </w:rPr>
        <w:t>boku</w:t>
      </w:r>
      <w:proofErr w:type="spellEnd"/>
      <w:r>
        <w:rPr>
          <w:rFonts w:eastAsia="平成明朝" w:hint="eastAsia"/>
          <w:sz w:val="24"/>
        </w:rPr>
        <w:t xml:space="preserve"> </w:t>
      </w:r>
      <w:r>
        <w:rPr>
          <w:rFonts w:eastAsia="平成明朝"/>
          <w:sz w:val="24"/>
        </w:rPr>
        <w:t>“</w:t>
      </w:r>
      <w:r>
        <w:rPr>
          <w:rFonts w:eastAsia="平成明朝" w:hint="eastAsia"/>
          <w:sz w:val="24"/>
        </w:rPr>
        <w:t>(lit.) east west south north,</w:t>
      </w:r>
      <w:r>
        <w:rPr>
          <w:rFonts w:eastAsia="平成明朝"/>
          <w:sz w:val="24"/>
        </w:rPr>
        <w:t>”</w:t>
      </w:r>
      <w:r>
        <w:rPr>
          <w:rFonts w:eastAsia="平成明朝" w:hint="eastAsia"/>
          <w:sz w:val="24"/>
        </w:rPr>
        <w:t xml:space="preserve"> consisting of four lexemes, a coordinative interpretation is obtained. Then there arises one question. How about synthetic compounds? Are synthetic compounds with more than two lexemes also possible?</w:t>
      </w:r>
    </w:p>
    <w:p w14:paraId="6DC1C3FE" w14:textId="7E0DDE8C" w:rsidR="00121B1B" w:rsidRDefault="00121B1B" w:rsidP="007952B4">
      <w:pPr>
        <w:ind w:firstLine="630"/>
        <w:rPr>
          <w:rFonts w:eastAsia="平成明朝"/>
          <w:sz w:val="24"/>
        </w:rPr>
      </w:pPr>
      <w:r>
        <w:rPr>
          <w:rFonts w:eastAsia="平成明朝" w:hint="eastAsia"/>
          <w:sz w:val="24"/>
        </w:rPr>
        <w:t xml:space="preserve">Lieber (2004) calls synthetic compounds consisting of more than two lexemes </w:t>
      </w:r>
      <w:r w:rsidRPr="00DB345A">
        <w:rPr>
          <w:rFonts w:eastAsia="平成明朝" w:hint="eastAsia"/>
          <w:i/>
          <w:iCs/>
          <w:sz w:val="24"/>
        </w:rPr>
        <w:t>doubly compounded synthetic compounds</w:t>
      </w:r>
      <w:r>
        <w:rPr>
          <w:rFonts w:eastAsia="平成明朝" w:hint="eastAsia"/>
          <w:sz w:val="24"/>
        </w:rPr>
        <w:t xml:space="preserve"> and observes with Selkirk (1982) that they are not possible. Typical examples they give are compounds based on ditransitive verbs, such as *</w:t>
      </w:r>
      <w:r w:rsidRPr="00C07D7C">
        <w:rPr>
          <w:rFonts w:eastAsia="平成明朝"/>
          <w:i/>
          <w:iCs/>
          <w:sz w:val="24"/>
        </w:rPr>
        <w:t>shelf book putter</w:t>
      </w:r>
      <w:r>
        <w:rPr>
          <w:rFonts w:eastAsia="平成明朝" w:hint="eastAsia"/>
          <w:sz w:val="24"/>
        </w:rPr>
        <w:t>,</w:t>
      </w:r>
      <w:r w:rsidRPr="00C07D7C">
        <w:rPr>
          <w:rFonts w:eastAsia="平成明朝"/>
          <w:sz w:val="24"/>
        </w:rPr>
        <w:t xml:space="preserve"> *</w:t>
      </w:r>
      <w:proofErr w:type="gramStart"/>
      <w:r w:rsidRPr="00C07D7C">
        <w:rPr>
          <w:rFonts w:eastAsia="平成明朝"/>
          <w:i/>
          <w:iCs/>
          <w:sz w:val="24"/>
        </w:rPr>
        <w:t>book shelf</w:t>
      </w:r>
      <w:proofErr w:type="gramEnd"/>
      <w:r w:rsidRPr="00C07D7C">
        <w:rPr>
          <w:rFonts w:eastAsia="平成明朝"/>
          <w:i/>
          <w:iCs/>
          <w:sz w:val="24"/>
        </w:rPr>
        <w:t xml:space="preserve"> putter</w:t>
      </w:r>
      <w:r>
        <w:rPr>
          <w:rFonts w:eastAsia="平成明朝" w:hint="eastAsia"/>
          <w:sz w:val="24"/>
        </w:rPr>
        <w:t xml:space="preserve"> and so on. Lieber (2004: 59) also finds </w:t>
      </w:r>
      <w:r>
        <w:rPr>
          <w:rFonts w:eastAsia="平成明朝"/>
          <w:sz w:val="24"/>
        </w:rPr>
        <w:t>“</w:t>
      </w:r>
      <w:r>
        <w:rPr>
          <w:rFonts w:eastAsia="平成明朝" w:hint="eastAsia"/>
          <w:sz w:val="24"/>
        </w:rPr>
        <w:t>marginal at best</w:t>
      </w:r>
      <w:r>
        <w:rPr>
          <w:rFonts w:eastAsia="平成明朝"/>
          <w:sz w:val="24"/>
        </w:rPr>
        <w:t>”</w:t>
      </w:r>
      <w:r>
        <w:rPr>
          <w:rFonts w:eastAsia="平成明朝" w:hint="eastAsia"/>
          <w:sz w:val="24"/>
        </w:rPr>
        <w:t xml:space="preserve"> doubly compounded synthetic compounds consisting of transitive verbs like </w:t>
      </w:r>
      <w:r w:rsidRPr="00AB3D39">
        <w:rPr>
          <w:rFonts w:eastAsia="平成明朝"/>
          <w:i/>
          <w:iCs/>
          <w:sz w:val="24"/>
        </w:rPr>
        <w:t>garage car keeper</w:t>
      </w:r>
      <w:r w:rsidRPr="00AB3D39">
        <w:rPr>
          <w:rFonts w:eastAsia="平成明朝"/>
          <w:sz w:val="24"/>
        </w:rPr>
        <w:t xml:space="preserve">, </w:t>
      </w:r>
      <w:r w:rsidRPr="00AB3D39">
        <w:rPr>
          <w:rFonts w:eastAsia="平成明朝"/>
          <w:i/>
          <w:iCs/>
          <w:sz w:val="24"/>
        </w:rPr>
        <w:t>hand lace maker</w:t>
      </w:r>
      <w:r w:rsidRPr="00AB3D39">
        <w:rPr>
          <w:rFonts w:eastAsia="平成明朝"/>
          <w:sz w:val="24"/>
        </w:rPr>
        <w:t xml:space="preserve">, and </w:t>
      </w:r>
      <w:r w:rsidRPr="00D57CB3">
        <w:rPr>
          <w:rFonts w:eastAsia="平成明朝"/>
          <w:i/>
          <w:iCs/>
          <w:sz w:val="24"/>
        </w:rPr>
        <w:t>tree pasta eater</w:t>
      </w:r>
      <w:r>
        <w:rPr>
          <w:rFonts w:eastAsia="平成明朝" w:hint="eastAsia"/>
          <w:sz w:val="24"/>
        </w:rPr>
        <w:t>.</w:t>
      </w:r>
    </w:p>
    <w:p w14:paraId="3D88D5DE" w14:textId="171D939E" w:rsidR="00121B1B" w:rsidRDefault="00CA5634" w:rsidP="007952B4">
      <w:pPr>
        <w:tabs>
          <w:tab w:val="left" w:pos="180"/>
          <w:tab w:val="left" w:pos="426"/>
        </w:tabs>
        <w:rPr>
          <w:rFonts w:eastAsia="平成明朝"/>
          <w:sz w:val="24"/>
        </w:rPr>
      </w:pPr>
      <w:r>
        <w:rPr>
          <w:rFonts w:eastAsia="平成明朝"/>
          <w:sz w:val="24"/>
        </w:rPr>
        <w:tab/>
      </w:r>
      <w:r>
        <w:rPr>
          <w:rFonts w:eastAsia="平成明朝"/>
          <w:sz w:val="24"/>
        </w:rPr>
        <w:tab/>
        <w:t xml:space="preserve"> </w:t>
      </w:r>
      <w:r w:rsidR="00121B1B">
        <w:rPr>
          <w:rFonts w:eastAsia="平成明朝" w:hint="eastAsia"/>
          <w:sz w:val="24"/>
        </w:rPr>
        <w:t xml:space="preserve">The aim of this paper is to address the issue on the difficulty of doubly compounded synthetic compounds in terms of building a </w:t>
      </w:r>
      <w:r w:rsidR="00121B1B">
        <w:rPr>
          <w:rFonts w:eastAsia="平成明朝"/>
          <w:sz w:val="24"/>
        </w:rPr>
        <w:t>hierarchical</w:t>
      </w:r>
      <w:r w:rsidR="00121B1B">
        <w:rPr>
          <w:rFonts w:eastAsia="平成明朝" w:hint="eastAsia"/>
          <w:sz w:val="24"/>
        </w:rPr>
        <w:t xml:space="preserve"> structure with a process of merge. Specifically, I adopt a labeling approach developed by Chomsky (2013, 2015</w:t>
      </w:r>
      <w:proofErr w:type="gramStart"/>
      <w:r w:rsidR="00121B1B">
        <w:rPr>
          <w:rFonts w:eastAsia="平成明朝" w:hint="eastAsia"/>
          <w:sz w:val="24"/>
        </w:rPr>
        <w:t>), and</w:t>
      </w:r>
      <w:proofErr w:type="gramEnd"/>
      <w:r w:rsidR="00121B1B">
        <w:rPr>
          <w:rFonts w:eastAsia="平成明朝" w:hint="eastAsia"/>
          <w:sz w:val="24"/>
        </w:rPr>
        <w:t xml:space="preserve"> argue that a word form of verbs taking two internal arguments cannot be realized or externalized in compounding. I also mention that this conclusion supports an approach generating VP structures of VP-Shell type.</w:t>
      </w:r>
    </w:p>
    <w:p w14:paraId="45818362" w14:textId="77777777" w:rsidR="00121B1B" w:rsidRDefault="00121B1B" w:rsidP="002C1264">
      <w:pPr>
        <w:rPr>
          <w:rFonts w:eastAsia="平成明朝"/>
          <w:sz w:val="24"/>
        </w:rPr>
      </w:pPr>
    </w:p>
    <w:p w14:paraId="149A295C" w14:textId="77777777" w:rsidR="00121B1B" w:rsidRPr="00293C09" w:rsidRDefault="00121B1B" w:rsidP="002C1264">
      <w:pPr>
        <w:rPr>
          <w:b/>
          <w:bCs/>
          <w:sz w:val="24"/>
        </w:rPr>
      </w:pPr>
      <w:r w:rsidRPr="00293C09">
        <w:rPr>
          <w:b/>
          <w:bCs/>
          <w:sz w:val="24"/>
        </w:rPr>
        <w:t>References</w:t>
      </w:r>
    </w:p>
    <w:p w14:paraId="79317154" w14:textId="77777777" w:rsidR="00121B1B" w:rsidRPr="00792017" w:rsidRDefault="00121B1B" w:rsidP="002C1264">
      <w:pPr>
        <w:ind w:leftChars="1" w:left="753" w:hangingChars="313" w:hanging="751"/>
        <w:rPr>
          <w:sz w:val="24"/>
        </w:rPr>
      </w:pPr>
      <w:r w:rsidRPr="00792017">
        <w:rPr>
          <w:sz w:val="24"/>
        </w:rPr>
        <w:t>Chomsky, N</w:t>
      </w:r>
      <w:r>
        <w:rPr>
          <w:rFonts w:hint="eastAsia"/>
          <w:sz w:val="24"/>
        </w:rPr>
        <w:t>oam</w:t>
      </w:r>
      <w:r w:rsidRPr="00792017">
        <w:rPr>
          <w:sz w:val="24"/>
        </w:rPr>
        <w:t xml:space="preserve"> </w:t>
      </w:r>
      <w:r>
        <w:rPr>
          <w:rFonts w:hint="eastAsia"/>
          <w:sz w:val="24"/>
        </w:rPr>
        <w:t>(</w:t>
      </w:r>
      <w:r w:rsidRPr="00792017">
        <w:rPr>
          <w:sz w:val="24"/>
        </w:rPr>
        <w:t>2013</w:t>
      </w:r>
      <w:r>
        <w:rPr>
          <w:rFonts w:hint="eastAsia"/>
          <w:sz w:val="24"/>
        </w:rPr>
        <w:t>)</w:t>
      </w:r>
      <w:r w:rsidRPr="00792017">
        <w:rPr>
          <w:sz w:val="24"/>
        </w:rPr>
        <w:t xml:space="preserve"> </w:t>
      </w:r>
      <w:r>
        <w:rPr>
          <w:sz w:val="24"/>
        </w:rPr>
        <w:t>“</w:t>
      </w:r>
      <w:r w:rsidRPr="00792017">
        <w:rPr>
          <w:sz w:val="24"/>
        </w:rPr>
        <w:t>Problems of Projection</w:t>
      </w:r>
      <w:r>
        <w:rPr>
          <w:rFonts w:hint="eastAsia"/>
          <w:sz w:val="24"/>
        </w:rPr>
        <w:t>,</w:t>
      </w:r>
      <w:r>
        <w:rPr>
          <w:sz w:val="24"/>
        </w:rPr>
        <w:t>”</w:t>
      </w:r>
      <w:r w:rsidRPr="00792017">
        <w:rPr>
          <w:sz w:val="24"/>
        </w:rPr>
        <w:t xml:space="preserve"> </w:t>
      </w:r>
      <w:r w:rsidRPr="00792017">
        <w:rPr>
          <w:i/>
          <w:iCs/>
          <w:sz w:val="24"/>
        </w:rPr>
        <w:t>Lingua</w:t>
      </w:r>
      <w:r w:rsidRPr="00792017">
        <w:rPr>
          <w:sz w:val="24"/>
        </w:rPr>
        <w:t xml:space="preserve"> 130: 33-49.</w:t>
      </w:r>
    </w:p>
    <w:p w14:paraId="78D5AB95" w14:textId="77777777" w:rsidR="00121B1B" w:rsidRDefault="00121B1B" w:rsidP="002C1264">
      <w:pPr>
        <w:ind w:leftChars="1" w:left="753" w:hangingChars="313" w:hanging="751"/>
        <w:rPr>
          <w:sz w:val="24"/>
        </w:rPr>
      </w:pPr>
      <w:r w:rsidRPr="00792017">
        <w:rPr>
          <w:sz w:val="24"/>
        </w:rPr>
        <w:t>Chomsky, N</w:t>
      </w:r>
      <w:r>
        <w:rPr>
          <w:rFonts w:hint="eastAsia"/>
          <w:sz w:val="24"/>
        </w:rPr>
        <w:t>oam</w:t>
      </w:r>
      <w:r w:rsidRPr="00792017">
        <w:rPr>
          <w:sz w:val="24"/>
        </w:rPr>
        <w:t xml:space="preserve"> </w:t>
      </w:r>
      <w:r>
        <w:rPr>
          <w:rFonts w:hint="eastAsia"/>
          <w:sz w:val="24"/>
        </w:rPr>
        <w:t>(</w:t>
      </w:r>
      <w:r w:rsidRPr="00792017">
        <w:rPr>
          <w:sz w:val="24"/>
        </w:rPr>
        <w:t>2015</w:t>
      </w:r>
      <w:r>
        <w:rPr>
          <w:rFonts w:hint="eastAsia"/>
          <w:sz w:val="24"/>
        </w:rPr>
        <w:t>)</w:t>
      </w:r>
      <w:r w:rsidRPr="00792017">
        <w:rPr>
          <w:sz w:val="24"/>
        </w:rPr>
        <w:t xml:space="preserve"> </w:t>
      </w:r>
      <w:r>
        <w:rPr>
          <w:sz w:val="24"/>
        </w:rPr>
        <w:t>“</w:t>
      </w:r>
      <w:r w:rsidRPr="00792017">
        <w:rPr>
          <w:sz w:val="24"/>
        </w:rPr>
        <w:t>Problems of Projection: Extensions</w:t>
      </w:r>
      <w:r>
        <w:rPr>
          <w:rFonts w:hint="eastAsia"/>
          <w:sz w:val="24"/>
        </w:rPr>
        <w:t>,</w:t>
      </w:r>
      <w:r>
        <w:rPr>
          <w:sz w:val="24"/>
        </w:rPr>
        <w:t>”</w:t>
      </w:r>
      <w:r w:rsidRPr="00792017">
        <w:rPr>
          <w:sz w:val="24"/>
        </w:rPr>
        <w:t xml:space="preserve"> In E. </w:t>
      </w:r>
      <w:proofErr w:type="gramStart"/>
      <w:r w:rsidRPr="00792017">
        <w:rPr>
          <w:sz w:val="24"/>
        </w:rPr>
        <w:t>Di</w:t>
      </w:r>
      <w:proofErr w:type="gramEnd"/>
      <w:r w:rsidRPr="00792017">
        <w:rPr>
          <w:sz w:val="24"/>
        </w:rPr>
        <w:t xml:space="preserve"> Domenico, C. Hamann &amp; S. </w:t>
      </w:r>
      <w:proofErr w:type="spellStart"/>
      <w:r w:rsidRPr="00792017">
        <w:rPr>
          <w:sz w:val="24"/>
        </w:rPr>
        <w:t>Matteini</w:t>
      </w:r>
      <w:proofErr w:type="spellEnd"/>
      <w:r w:rsidRPr="00792017">
        <w:rPr>
          <w:sz w:val="24"/>
        </w:rPr>
        <w:t xml:space="preserve"> (eds.). </w:t>
      </w:r>
      <w:r w:rsidRPr="00792017">
        <w:rPr>
          <w:i/>
          <w:iCs/>
          <w:sz w:val="24"/>
        </w:rPr>
        <w:t xml:space="preserve">Structures, </w:t>
      </w:r>
      <w:r>
        <w:rPr>
          <w:rFonts w:hint="eastAsia"/>
          <w:i/>
          <w:iCs/>
          <w:sz w:val="24"/>
        </w:rPr>
        <w:t>S</w:t>
      </w:r>
      <w:r w:rsidRPr="00792017">
        <w:rPr>
          <w:i/>
          <w:iCs/>
          <w:sz w:val="24"/>
        </w:rPr>
        <w:t xml:space="preserve">trategies and beyond: Studies in </w:t>
      </w:r>
      <w:proofErr w:type="spellStart"/>
      <w:r>
        <w:rPr>
          <w:rFonts w:hint="eastAsia"/>
          <w:i/>
          <w:iCs/>
          <w:sz w:val="24"/>
        </w:rPr>
        <w:t>H</w:t>
      </w:r>
      <w:r w:rsidRPr="00792017">
        <w:rPr>
          <w:i/>
          <w:iCs/>
          <w:sz w:val="24"/>
        </w:rPr>
        <w:t>onour</w:t>
      </w:r>
      <w:proofErr w:type="spellEnd"/>
      <w:r w:rsidRPr="00792017">
        <w:rPr>
          <w:i/>
          <w:iCs/>
          <w:sz w:val="24"/>
        </w:rPr>
        <w:t xml:space="preserve"> of Adriana Belletti</w:t>
      </w:r>
      <w:r>
        <w:rPr>
          <w:rFonts w:hint="eastAsia"/>
          <w:sz w:val="24"/>
        </w:rPr>
        <w:t xml:space="preserve">, </w:t>
      </w:r>
      <w:r w:rsidRPr="00792017">
        <w:rPr>
          <w:sz w:val="24"/>
        </w:rPr>
        <w:t>Amsterdam: Benjamins, 1-16.</w:t>
      </w:r>
    </w:p>
    <w:p w14:paraId="38246DF0" w14:textId="77777777" w:rsidR="00121B1B" w:rsidRDefault="00121B1B" w:rsidP="002C1264">
      <w:pPr>
        <w:ind w:leftChars="1" w:left="753" w:hangingChars="313" w:hanging="751"/>
        <w:rPr>
          <w:sz w:val="24"/>
        </w:rPr>
      </w:pPr>
      <w:r>
        <w:rPr>
          <w:rFonts w:hint="eastAsia"/>
          <w:sz w:val="24"/>
        </w:rPr>
        <w:t xml:space="preserve">Lieber, </w:t>
      </w:r>
      <w:r w:rsidRPr="00792017">
        <w:rPr>
          <w:sz w:val="24"/>
        </w:rPr>
        <w:t xml:space="preserve">Rochelle </w:t>
      </w:r>
      <w:r>
        <w:rPr>
          <w:rFonts w:hint="eastAsia"/>
          <w:sz w:val="24"/>
        </w:rPr>
        <w:t>(</w:t>
      </w:r>
      <w:r w:rsidRPr="00792017">
        <w:rPr>
          <w:sz w:val="24"/>
        </w:rPr>
        <w:t>2004</w:t>
      </w:r>
      <w:r>
        <w:rPr>
          <w:rFonts w:hint="eastAsia"/>
          <w:sz w:val="24"/>
        </w:rPr>
        <w:t>)</w:t>
      </w:r>
      <w:r w:rsidRPr="00792017">
        <w:rPr>
          <w:sz w:val="24"/>
        </w:rPr>
        <w:t xml:space="preserve"> </w:t>
      </w:r>
      <w:r w:rsidRPr="00792017">
        <w:rPr>
          <w:i/>
          <w:iCs/>
          <w:sz w:val="24"/>
        </w:rPr>
        <w:t xml:space="preserve">Morphology and </w:t>
      </w:r>
      <w:r w:rsidRPr="00792017">
        <w:rPr>
          <w:rFonts w:hint="eastAsia"/>
          <w:i/>
          <w:iCs/>
          <w:sz w:val="24"/>
        </w:rPr>
        <w:t>L</w:t>
      </w:r>
      <w:r w:rsidRPr="00792017">
        <w:rPr>
          <w:i/>
          <w:iCs/>
          <w:sz w:val="24"/>
        </w:rPr>
        <w:t xml:space="preserve">exical </w:t>
      </w:r>
      <w:r w:rsidRPr="00792017">
        <w:rPr>
          <w:rFonts w:hint="eastAsia"/>
          <w:i/>
          <w:iCs/>
          <w:sz w:val="24"/>
        </w:rPr>
        <w:t>S</w:t>
      </w:r>
      <w:r w:rsidRPr="00792017">
        <w:rPr>
          <w:i/>
          <w:iCs/>
          <w:sz w:val="24"/>
        </w:rPr>
        <w:t>emantics</w:t>
      </w:r>
      <w:r>
        <w:rPr>
          <w:rFonts w:hint="eastAsia"/>
          <w:sz w:val="24"/>
        </w:rPr>
        <w:t xml:space="preserve">, </w:t>
      </w:r>
      <w:r w:rsidRPr="00792017">
        <w:rPr>
          <w:sz w:val="24"/>
        </w:rPr>
        <w:t>Cambridge: Cambridge University Press.</w:t>
      </w:r>
    </w:p>
    <w:p w14:paraId="689A5EEF" w14:textId="77777777" w:rsidR="00121B1B" w:rsidRDefault="00121B1B" w:rsidP="002C1264">
      <w:pPr>
        <w:ind w:leftChars="1" w:left="753" w:hangingChars="313" w:hanging="751"/>
        <w:rPr>
          <w:sz w:val="24"/>
        </w:rPr>
      </w:pPr>
      <w:r w:rsidRPr="00792017">
        <w:rPr>
          <w:sz w:val="24"/>
        </w:rPr>
        <w:t>Selkirk,</w:t>
      </w:r>
      <w:r>
        <w:rPr>
          <w:rFonts w:hint="eastAsia"/>
          <w:sz w:val="24"/>
        </w:rPr>
        <w:t xml:space="preserve"> </w:t>
      </w:r>
      <w:r w:rsidRPr="00792017">
        <w:rPr>
          <w:sz w:val="24"/>
        </w:rPr>
        <w:t xml:space="preserve">Elizabeth O. </w:t>
      </w:r>
      <w:r>
        <w:rPr>
          <w:rFonts w:hint="eastAsia"/>
          <w:sz w:val="24"/>
        </w:rPr>
        <w:t xml:space="preserve">(1982) </w:t>
      </w:r>
      <w:r w:rsidRPr="00645A78">
        <w:rPr>
          <w:i/>
          <w:iCs/>
          <w:sz w:val="24"/>
        </w:rPr>
        <w:t xml:space="preserve">The </w:t>
      </w:r>
      <w:r w:rsidRPr="00645A78">
        <w:rPr>
          <w:rFonts w:hint="eastAsia"/>
          <w:i/>
          <w:iCs/>
          <w:sz w:val="24"/>
        </w:rPr>
        <w:t>S</w:t>
      </w:r>
      <w:r w:rsidRPr="00645A78">
        <w:rPr>
          <w:i/>
          <w:iCs/>
          <w:sz w:val="24"/>
        </w:rPr>
        <w:t xml:space="preserve">yntax of </w:t>
      </w:r>
      <w:r w:rsidRPr="00645A78">
        <w:rPr>
          <w:rFonts w:hint="eastAsia"/>
          <w:i/>
          <w:iCs/>
          <w:sz w:val="24"/>
        </w:rPr>
        <w:t>W</w:t>
      </w:r>
      <w:r w:rsidRPr="00645A78">
        <w:rPr>
          <w:i/>
          <w:iCs/>
          <w:sz w:val="24"/>
        </w:rPr>
        <w:t>ords</w:t>
      </w:r>
      <w:r>
        <w:rPr>
          <w:rFonts w:hint="eastAsia"/>
          <w:sz w:val="24"/>
        </w:rPr>
        <w:t xml:space="preserve">, </w:t>
      </w:r>
      <w:r w:rsidRPr="00792017">
        <w:rPr>
          <w:sz w:val="24"/>
        </w:rPr>
        <w:t>Cambridge, Massachusetts: MIT Press</w:t>
      </w:r>
      <w:r>
        <w:rPr>
          <w:rFonts w:hint="eastAsia"/>
          <w:sz w:val="24"/>
        </w:rPr>
        <w:t>.</w:t>
      </w:r>
    </w:p>
    <w:p w14:paraId="0538F35C" w14:textId="77777777" w:rsidR="00121B1B" w:rsidRDefault="00121B1B" w:rsidP="002C1264">
      <w:pPr>
        <w:rPr>
          <w:sz w:val="24"/>
        </w:rPr>
      </w:pPr>
    </w:p>
    <w:p w14:paraId="6AFD188A" w14:textId="0A662038" w:rsidR="003B2DB9" w:rsidRDefault="003B2DB9" w:rsidP="00BC02DA">
      <w:pPr>
        <w:tabs>
          <w:tab w:val="left" w:pos="426"/>
        </w:tabs>
        <w:rPr>
          <w:color w:val="FF0000"/>
        </w:rPr>
      </w:pPr>
    </w:p>
    <w:p w14:paraId="0AEEB474" w14:textId="77777777" w:rsidR="003B2DB9" w:rsidRDefault="003B2DB9">
      <w:pPr>
        <w:widowControl/>
        <w:jc w:val="left"/>
        <w:rPr>
          <w:color w:val="FF0000"/>
        </w:rPr>
      </w:pPr>
      <w:r>
        <w:rPr>
          <w:color w:val="FF0000"/>
        </w:rPr>
        <w:br w:type="page"/>
      </w:r>
    </w:p>
    <w:p w14:paraId="028D6AC9" w14:textId="77777777" w:rsidR="003B2DB9" w:rsidRPr="003B2DB9" w:rsidRDefault="003B2DB9" w:rsidP="003B2DB9">
      <w:pPr>
        <w:pBdr>
          <w:top w:val="nil"/>
          <w:left w:val="nil"/>
          <w:bottom w:val="nil"/>
          <w:right w:val="nil"/>
          <w:between w:val="nil"/>
        </w:pBdr>
        <w:jc w:val="center"/>
        <w:rPr>
          <w:rFonts w:eastAsia="Times New Roman"/>
          <w:b/>
          <w:color w:val="000000"/>
          <w:kern w:val="0"/>
          <w:szCs w:val="22"/>
          <w:lang w:eastAsia="en-US"/>
        </w:rPr>
      </w:pPr>
      <w:r w:rsidRPr="003B2DB9">
        <w:rPr>
          <w:rFonts w:eastAsia="Times New Roman"/>
          <w:b/>
          <w:color w:val="000000"/>
          <w:kern w:val="0"/>
          <w:szCs w:val="22"/>
          <w:lang w:eastAsia="en-US"/>
        </w:rPr>
        <w:lastRenderedPageBreak/>
        <w:t xml:space="preserve">Compound emergence in Highland Mayan Sign Language (HMSL) </w:t>
      </w:r>
    </w:p>
    <w:p w14:paraId="06464DAE" w14:textId="77777777" w:rsidR="003B2DB9" w:rsidRPr="003B2DB9" w:rsidRDefault="003B2DB9" w:rsidP="003B2DB9">
      <w:pPr>
        <w:pBdr>
          <w:top w:val="nil"/>
          <w:left w:val="nil"/>
          <w:bottom w:val="nil"/>
          <w:right w:val="nil"/>
          <w:between w:val="nil"/>
        </w:pBdr>
        <w:spacing w:before="256" w:line="248" w:lineRule="auto"/>
        <w:ind w:left="6" w:right="5"/>
        <w:jc w:val="center"/>
        <w:rPr>
          <w:rFonts w:eastAsia="Times New Roman"/>
          <w:color w:val="000000"/>
          <w:kern w:val="0"/>
          <w:szCs w:val="22"/>
          <w:lang w:eastAsia="en-US"/>
        </w:rPr>
      </w:pPr>
      <w:r w:rsidRPr="003B2DB9">
        <w:rPr>
          <w:rFonts w:eastAsia="Times New Roman"/>
          <w:color w:val="000000"/>
          <w:kern w:val="0"/>
          <w:szCs w:val="22"/>
          <w:lang w:eastAsia="en-US"/>
        </w:rPr>
        <w:t xml:space="preserve">Sybil </w:t>
      </w:r>
      <w:proofErr w:type="spellStart"/>
      <w:r w:rsidRPr="003B2DB9">
        <w:rPr>
          <w:rFonts w:eastAsia="Times New Roman"/>
          <w:color w:val="000000"/>
          <w:kern w:val="0"/>
          <w:szCs w:val="22"/>
          <w:lang w:eastAsia="en-US"/>
        </w:rPr>
        <w:t>Vachaudez</w:t>
      </w:r>
      <w:proofErr w:type="spellEnd"/>
      <w:r w:rsidRPr="003B2DB9">
        <w:rPr>
          <w:rFonts w:eastAsia="Times New Roman"/>
          <w:color w:val="000000"/>
          <w:kern w:val="0"/>
          <w:szCs w:val="22"/>
          <w:lang w:eastAsia="en-US"/>
        </w:rPr>
        <w:t xml:space="preserve"> (</w:t>
      </w:r>
      <w:proofErr w:type="spellStart"/>
      <w:r w:rsidRPr="003B2DB9">
        <w:rPr>
          <w:rFonts w:eastAsia="Times New Roman"/>
          <w:color w:val="000000"/>
          <w:kern w:val="0"/>
          <w:szCs w:val="22"/>
          <w:lang w:eastAsia="en-US"/>
        </w:rPr>
        <w:t>Institut</w:t>
      </w:r>
      <w:proofErr w:type="spellEnd"/>
      <w:r w:rsidRPr="003B2DB9">
        <w:rPr>
          <w:rFonts w:eastAsia="Times New Roman"/>
          <w:color w:val="000000"/>
          <w:kern w:val="0"/>
          <w:szCs w:val="22"/>
          <w:lang w:eastAsia="en-US"/>
        </w:rPr>
        <w:t xml:space="preserve"> Jean Nicod/CNRS), Samantha Prins (University of Arizona), Emma Buus (University of Arizona), Ziv Belfer-Johnston (University of Arizona), Juan </w:t>
      </w:r>
      <w:proofErr w:type="spellStart"/>
      <w:r w:rsidRPr="003B2DB9">
        <w:rPr>
          <w:rFonts w:eastAsia="Times New Roman"/>
          <w:color w:val="000000"/>
          <w:kern w:val="0"/>
          <w:szCs w:val="22"/>
          <w:lang w:eastAsia="en-US"/>
        </w:rPr>
        <w:t>Ajsivinac</w:t>
      </w:r>
      <w:proofErr w:type="spellEnd"/>
      <w:r w:rsidRPr="003B2DB9">
        <w:rPr>
          <w:rFonts w:eastAsia="Times New Roman"/>
          <w:color w:val="000000"/>
          <w:kern w:val="0"/>
          <w:szCs w:val="22"/>
          <w:lang w:eastAsia="en-US"/>
        </w:rPr>
        <w:t xml:space="preserve"> (</w:t>
      </w:r>
      <w:proofErr w:type="spellStart"/>
      <w:r w:rsidRPr="003B2DB9">
        <w:rPr>
          <w:rFonts w:eastAsia="Times New Roman"/>
          <w:color w:val="000000"/>
          <w:kern w:val="0"/>
          <w:szCs w:val="22"/>
          <w:lang w:eastAsia="en-US"/>
        </w:rPr>
        <w:t>Kaqchickel</w:t>
      </w:r>
      <w:proofErr w:type="spellEnd"/>
      <w:r w:rsidRPr="003B2DB9">
        <w:rPr>
          <w:rFonts w:eastAsia="Times New Roman"/>
          <w:color w:val="000000"/>
          <w:kern w:val="0"/>
          <w:szCs w:val="22"/>
          <w:lang w:eastAsia="en-US"/>
        </w:rPr>
        <w:t xml:space="preserve"> </w:t>
      </w:r>
      <w:proofErr w:type="spellStart"/>
      <w:r w:rsidRPr="003B2DB9">
        <w:rPr>
          <w:rFonts w:eastAsia="Times New Roman"/>
          <w:color w:val="000000"/>
          <w:kern w:val="0"/>
          <w:szCs w:val="22"/>
          <w:lang w:eastAsia="en-US"/>
        </w:rPr>
        <w:t>Amaq</w:t>
      </w:r>
      <w:proofErr w:type="spellEnd"/>
      <w:r w:rsidRPr="003B2DB9">
        <w:rPr>
          <w:rFonts w:eastAsia="Times New Roman"/>
          <w:color w:val="000000"/>
          <w:kern w:val="0"/>
          <w:szCs w:val="22"/>
          <w:lang w:eastAsia="en-US"/>
        </w:rPr>
        <w:t>’), Carlo Geraci (</w:t>
      </w:r>
      <w:proofErr w:type="spellStart"/>
      <w:r w:rsidRPr="003B2DB9">
        <w:rPr>
          <w:rFonts w:eastAsia="Times New Roman"/>
          <w:color w:val="000000"/>
          <w:kern w:val="0"/>
          <w:szCs w:val="22"/>
          <w:lang w:eastAsia="en-US"/>
        </w:rPr>
        <w:t>Institut</w:t>
      </w:r>
      <w:proofErr w:type="spellEnd"/>
      <w:r w:rsidRPr="003B2DB9">
        <w:rPr>
          <w:rFonts w:eastAsia="Times New Roman"/>
          <w:color w:val="000000"/>
          <w:kern w:val="0"/>
          <w:szCs w:val="22"/>
          <w:lang w:eastAsia="en-US"/>
        </w:rPr>
        <w:t xml:space="preserve"> Jean Nicod/CNRS), Robert Henderson (University of Arizona), Jeremy Kuhn (</w:t>
      </w:r>
      <w:proofErr w:type="spellStart"/>
      <w:r w:rsidRPr="003B2DB9">
        <w:rPr>
          <w:rFonts w:eastAsia="Times New Roman"/>
          <w:color w:val="000000"/>
          <w:kern w:val="0"/>
          <w:szCs w:val="22"/>
          <w:lang w:eastAsia="en-US"/>
        </w:rPr>
        <w:t>Institut</w:t>
      </w:r>
      <w:proofErr w:type="spellEnd"/>
      <w:r w:rsidRPr="003B2DB9">
        <w:rPr>
          <w:rFonts w:eastAsia="Times New Roman"/>
          <w:color w:val="000000"/>
          <w:kern w:val="0"/>
          <w:szCs w:val="22"/>
          <w:lang w:eastAsia="en-US"/>
        </w:rPr>
        <w:t xml:space="preserve"> Jean Nicod/CNRS) </w:t>
      </w:r>
    </w:p>
    <w:p w14:paraId="521EC994" w14:textId="77777777" w:rsidR="003B2DB9" w:rsidRPr="003B2DB9" w:rsidRDefault="003B2DB9" w:rsidP="003B2DB9">
      <w:pPr>
        <w:pBdr>
          <w:top w:val="nil"/>
          <w:left w:val="nil"/>
          <w:bottom w:val="nil"/>
          <w:right w:val="nil"/>
          <w:between w:val="nil"/>
        </w:pBdr>
        <w:spacing w:before="531" w:line="229" w:lineRule="auto"/>
        <w:ind w:right="3" w:firstLine="3"/>
        <w:rPr>
          <w:rFonts w:eastAsia="Times New Roman"/>
          <w:color w:val="000000"/>
          <w:kern w:val="0"/>
          <w:sz w:val="24"/>
          <w:lang w:eastAsia="en-US"/>
        </w:rPr>
      </w:pPr>
      <w:r w:rsidRPr="003B2DB9">
        <w:rPr>
          <w:rFonts w:eastAsia="Times New Roman"/>
          <w:color w:val="000000"/>
          <w:kern w:val="0"/>
          <w:sz w:val="24"/>
          <w:lang w:eastAsia="en-US"/>
        </w:rPr>
        <w:t xml:space="preserve">We present work on compounding in Highland Mayan Sign Language (HMSL), an undocumented language from highland Guatemala. Previous research shows that compounding is productive in both spoken and sign languages (SLs), with the latter exhibiting rarer or even impossible properties in spoken language. For instance, the availability of two articulators (the hands) allows for simultaneous compounds in SLs, where each hand produces one element of the compound at the same time. Emerging SLs, like HMSL, provide a unique window into compounding emergence since they can provide evidence about the lexicalization and conventionalization paths of compounds. For example, based on data from Al-Sayyid Bedouin SL (ABSL), Meir et al. (2010) argue that compounds develop from a process of carving down phrases, rather than combining words together. Essentially, older signers of ABSL produce multi-constituent compounds which are reduced with each subsequent generation. This accords with the fact that while tri-constituent compounds have been attested in several urban SLs, including American SL, Italian SL, and French SL (Santoro 2018), such compounds are felt as ‘outdated’ by younger signers. </w:t>
      </w:r>
    </w:p>
    <w:p w14:paraId="02281A8A" w14:textId="77777777" w:rsidR="003B2DB9" w:rsidRPr="003B2DB9" w:rsidRDefault="003B2DB9" w:rsidP="003B2DB9">
      <w:pPr>
        <w:pBdr>
          <w:top w:val="nil"/>
          <w:left w:val="nil"/>
          <w:bottom w:val="nil"/>
          <w:right w:val="nil"/>
          <w:between w:val="nil"/>
        </w:pBdr>
        <w:spacing w:before="18" w:line="229" w:lineRule="auto"/>
        <w:ind w:left="1" w:right="3" w:firstLine="721"/>
        <w:rPr>
          <w:rFonts w:eastAsia="Times New Roman"/>
          <w:color w:val="000000"/>
          <w:kern w:val="0"/>
          <w:sz w:val="24"/>
          <w:lang w:eastAsia="en-US"/>
        </w:rPr>
      </w:pPr>
      <w:r w:rsidRPr="003B2DB9">
        <w:rPr>
          <w:rFonts w:eastAsia="Times New Roman"/>
          <w:color w:val="000000"/>
          <w:kern w:val="0"/>
          <w:sz w:val="24"/>
          <w:lang w:eastAsia="en-US"/>
        </w:rPr>
        <w:t xml:space="preserve">We add to the literature on compound emergence with data from 23 signers of HMSL spanning several generations. Signers completed picture-based elicitation tasks targeting the Swadesh-207 (1952) and Woodward (1993) basic vocabulary lists. Our primary empirical results </w:t>
      </w:r>
      <w:r w:rsidRPr="003B2DB9">
        <w:rPr>
          <w:rFonts w:eastAsia="Times New Roman"/>
          <w:color w:val="000000"/>
          <w:kern w:val="0"/>
          <w:sz w:val="24"/>
          <w:highlight w:val="white"/>
          <w:lang w:eastAsia="en-US"/>
        </w:rPr>
        <w:t>support M</w:t>
      </w:r>
      <w:r w:rsidRPr="003B2DB9">
        <w:rPr>
          <w:rFonts w:eastAsia="Times New Roman"/>
          <w:color w:val="000000"/>
          <w:kern w:val="0"/>
          <w:sz w:val="24"/>
          <w:lang w:eastAsia="en-US"/>
        </w:rPr>
        <w:t xml:space="preserve">eir et al. (2010) on ABSL. </w:t>
      </w:r>
      <w:proofErr w:type="gramStart"/>
      <w:r w:rsidRPr="003B2DB9">
        <w:rPr>
          <w:rFonts w:eastAsia="Times New Roman"/>
          <w:color w:val="000000"/>
          <w:kern w:val="0"/>
          <w:sz w:val="24"/>
          <w:lang w:eastAsia="en-US"/>
        </w:rPr>
        <w:t>In particular, we</w:t>
      </w:r>
      <w:proofErr w:type="gramEnd"/>
      <w:r w:rsidRPr="003B2DB9">
        <w:rPr>
          <w:rFonts w:eastAsia="Times New Roman"/>
          <w:color w:val="000000"/>
          <w:kern w:val="0"/>
          <w:sz w:val="24"/>
          <w:lang w:eastAsia="en-US"/>
        </w:rPr>
        <w:t xml:space="preserve"> observe substantial variation in HMSL compounding, suggesting incomplete conventionalization, but younger signers are reducing the multiword compounds from previous generations. We go beyond Meir et al. (2010) in reporting a novel compounding strategy in HMSL involving semantic classifiers. </w:t>
      </w:r>
    </w:p>
    <w:p w14:paraId="578EE1EB" w14:textId="77777777" w:rsidR="003B2DB9" w:rsidRPr="003B2DB9" w:rsidRDefault="003B2DB9" w:rsidP="003B2DB9">
      <w:pPr>
        <w:pBdr>
          <w:top w:val="nil"/>
          <w:left w:val="nil"/>
          <w:bottom w:val="nil"/>
          <w:right w:val="nil"/>
          <w:between w:val="nil"/>
        </w:pBdr>
        <w:spacing w:before="18" w:line="229" w:lineRule="auto"/>
        <w:ind w:right="1" w:firstLine="722"/>
        <w:rPr>
          <w:rFonts w:eastAsia="Times New Roman"/>
          <w:color w:val="000000"/>
          <w:kern w:val="0"/>
          <w:sz w:val="24"/>
          <w:lang w:eastAsia="en-US"/>
        </w:rPr>
      </w:pPr>
      <w:r w:rsidRPr="003B2DB9">
        <w:rPr>
          <w:rFonts w:eastAsia="Times New Roman"/>
          <w:color w:val="000000"/>
          <w:kern w:val="0"/>
          <w:sz w:val="24"/>
          <w:lang w:eastAsia="en-US"/>
        </w:rPr>
        <w:t xml:space="preserve">All signers produced compounds, with variation in headedness, constituent number and the lexical and semantic nature of constituents. </w:t>
      </w:r>
      <w:proofErr w:type="gramStart"/>
      <w:r w:rsidRPr="003B2DB9">
        <w:rPr>
          <w:rFonts w:eastAsia="Times New Roman"/>
          <w:color w:val="000000"/>
          <w:kern w:val="0"/>
          <w:sz w:val="24"/>
          <w:lang w:eastAsia="en-US"/>
        </w:rPr>
        <w:t>Left-headedness</w:t>
      </w:r>
      <w:proofErr w:type="gramEnd"/>
      <w:r w:rsidRPr="003B2DB9">
        <w:rPr>
          <w:rFonts w:eastAsia="Times New Roman"/>
          <w:color w:val="000000"/>
          <w:kern w:val="0"/>
          <w:sz w:val="24"/>
          <w:lang w:eastAsia="en-US"/>
        </w:rPr>
        <w:t xml:space="preserve"> was overall more frequent. Older signers produced longer multi-compounds, while younger signers reduced them and sometimes even produced them as simultaneous compounds (Fig. 1</w:t>
      </w:r>
      <w:proofErr w:type="gramStart"/>
      <w:r w:rsidRPr="003B2DB9">
        <w:rPr>
          <w:rFonts w:eastAsia="Times New Roman"/>
          <w:color w:val="000000"/>
          <w:kern w:val="0"/>
          <w:sz w:val="24"/>
          <w:lang w:eastAsia="en-US"/>
        </w:rPr>
        <w:t>a,b</w:t>
      </w:r>
      <w:proofErr w:type="gramEnd"/>
      <w:r w:rsidRPr="003B2DB9">
        <w:rPr>
          <w:rFonts w:eastAsia="Times New Roman"/>
          <w:color w:val="000000"/>
          <w:kern w:val="0"/>
          <w:sz w:val="24"/>
          <w:lang w:eastAsia="en-US"/>
        </w:rPr>
        <w:t xml:space="preserve">). Despite the variation, most compounds contained a constituent indicating class membership (e.g., FISH, QUADRUPED, WORM) combined with descriptive constituents (Figs. 2,3), suggesting a productive compounding strategy is developing in this emerging SL. </w:t>
      </w:r>
    </w:p>
    <w:p w14:paraId="1F7DE0A6" w14:textId="77777777" w:rsidR="003B2DB9" w:rsidRPr="003B2DB9" w:rsidRDefault="003B2DB9" w:rsidP="003B2DB9">
      <w:pPr>
        <w:pBdr>
          <w:top w:val="nil"/>
          <w:left w:val="nil"/>
          <w:bottom w:val="nil"/>
          <w:right w:val="nil"/>
          <w:between w:val="nil"/>
        </w:pBdr>
        <w:spacing w:before="761"/>
        <w:ind w:left="5"/>
        <w:jc w:val="left"/>
        <w:rPr>
          <w:rFonts w:eastAsia="Times New Roman"/>
          <w:b/>
          <w:color w:val="000000"/>
          <w:kern w:val="0"/>
          <w:szCs w:val="22"/>
          <w:lang w:eastAsia="en-US"/>
        </w:rPr>
      </w:pPr>
      <w:r w:rsidRPr="003B2DB9">
        <w:rPr>
          <w:rFonts w:eastAsia="Times New Roman"/>
          <w:b/>
          <w:color w:val="000000"/>
          <w:kern w:val="0"/>
          <w:szCs w:val="22"/>
          <w:lang w:eastAsia="en-US"/>
        </w:rPr>
        <w:lastRenderedPageBreak/>
        <w:t xml:space="preserve">Figures </w:t>
      </w:r>
    </w:p>
    <w:p w14:paraId="3B1FF67A" w14:textId="77777777" w:rsidR="003B2DB9" w:rsidRPr="003B2DB9" w:rsidRDefault="003B2DB9" w:rsidP="003B2DB9">
      <w:pPr>
        <w:pBdr>
          <w:top w:val="nil"/>
          <w:left w:val="nil"/>
          <w:bottom w:val="nil"/>
          <w:right w:val="nil"/>
          <w:between w:val="nil"/>
        </w:pBdr>
        <w:spacing w:before="256" w:line="248" w:lineRule="auto"/>
        <w:ind w:left="1" w:right="16" w:firstLine="2"/>
        <w:jc w:val="left"/>
        <w:rPr>
          <w:rFonts w:eastAsia="Times New Roman"/>
          <w:color w:val="000000"/>
          <w:kern w:val="0"/>
          <w:szCs w:val="22"/>
          <w:lang w:eastAsia="en-US"/>
        </w:rPr>
      </w:pPr>
      <w:r w:rsidRPr="003B2DB9">
        <w:rPr>
          <w:rFonts w:eastAsia="Times New Roman"/>
          <w:color w:val="000000"/>
          <w:kern w:val="0"/>
          <w:szCs w:val="22"/>
          <w:lang w:eastAsia="en-US"/>
        </w:rPr>
        <w:t xml:space="preserve">Figure 1 – Sequential (a) vs. simultaneous (b) ‘DOG’ compound produced by father and daughter, respectively. </w:t>
      </w:r>
    </w:p>
    <w:p w14:paraId="543F8CAC" w14:textId="77777777" w:rsidR="003B2DB9" w:rsidRPr="003B2DB9" w:rsidRDefault="003B2DB9" w:rsidP="003B2DB9">
      <w:pPr>
        <w:pBdr>
          <w:top w:val="nil"/>
          <w:left w:val="nil"/>
          <w:bottom w:val="nil"/>
          <w:right w:val="nil"/>
          <w:between w:val="nil"/>
        </w:pBdr>
        <w:spacing w:line="205" w:lineRule="auto"/>
        <w:ind w:right="2280"/>
        <w:jc w:val="center"/>
        <w:rPr>
          <w:rFonts w:eastAsia="Times New Roman"/>
          <w:color w:val="000000"/>
          <w:kern w:val="0"/>
          <w:szCs w:val="22"/>
          <w:lang w:eastAsia="en-US"/>
        </w:rPr>
      </w:pPr>
      <w:r w:rsidRPr="003B2DB9">
        <w:rPr>
          <w:rFonts w:eastAsia="Times New Roman"/>
          <w:color w:val="000000"/>
          <w:kern w:val="0"/>
          <w:sz w:val="36"/>
          <w:szCs w:val="36"/>
          <w:vertAlign w:val="superscript"/>
          <w:lang w:eastAsia="en-US"/>
        </w:rPr>
        <w:t xml:space="preserve"> </w:t>
      </w:r>
      <w:r w:rsidRPr="003B2DB9">
        <w:rPr>
          <w:rFonts w:eastAsia="Times New Roman"/>
          <w:color w:val="000000"/>
          <w:kern w:val="0"/>
          <w:szCs w:val="22"/>
          <w:lang w:eastAsia="en-US"/>
        </w:rPr>
        <w:t xml:space="preserve"> </w:t>
      </w:r>
      <w:r w:rsidRPr="003B2DB9">
        <w:rPr>
          <w:rFonts w:eastAsia="Times New Roman"/>
          <w:noProof/>
          <w:color w:val="000000"/>
          <w:kern w:val="0"/>
          <w:szCs w:val="22"/>
          <w:lang w:eastAsia="en-US"/>
        </w:rPr>
        <w:drawing>
          <wp:inline distT="19050" distB="19050" distL="19050" distR="19050" wp14:anchorId="73A09DA7" wp14:editId="73CD0A2C">
            <wp:extent cx="1226820" cy="1494155"/>
            <wp:effectExtent l="0" t="0" r="0" b="0"/>
            <wp:docPr id="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1226820" cy="1494155"/>
                    </a:xfrm>
                    <a:prstGeom prst="rect">
                      <a:avLst/>
                    </a:prstGeom>
                    <a:ln/>
                  </pic:spPr>
                </pic:pic>
              </a:graphicData>
            </a:graphic>
          </wp:inline>
        </w:drawing>
      </w:r>
      <w:r w:rsidRPr="003B2DB9">
        <w:rPr>
          <w:rFonts w:eastAsia="Times New Roman"/>
          <w:color w:val="000000"/>
          <w:kern w:val="0"/>
          <w:szCs w:val="22"/>
          <w:u w:val="single"/>
          <w:lang w:eastAsia="en-US"/>
        </w:rPr>
        <w:t xml:space="preserve">bark (mouthing) </w:t>
      </w:r>
      <w:r w:rsidRPr="003B2DB9">
        <w:rPr>
          <w:rFonts w:eastAsia="Times New Roman"/>
          <w:noProof/>
          <w:color w:val="000000"/>
          <w:kern w:val="0"/>
          <w:szCs w:val="22"/>
          <w:u w:val="single"/>
          <w:lang w:eastAsia="en-US"/>
        </w:rPr>
        <w:drawing>
          <wp:inline distT="19050" distB="19050" distL="19050" distR="19050" wp14:anchorId="1C0C3997" wp14:editId="1C0A1639">
            <wp:extent cx="1224280" cy="1498600"/>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1224280" cy="1498600"/>
                    </a:xfrm>
                    <a:prstGeom prst="rect">
                      <a:avLst/>
                    </a:prstGeom>
                    <a:ln/>
                  </pic:spPr>
                </pic:pic>
              </a:graphicData>
            </a:graphic>
          </wp:inline>
        </w:drawing>
      </w:r>
      <w:r w:rsidRPr="003B2DB9">
        <w:rPr>
          <w:rFonts w:eastAsia="Times New Roman"/>
          <w:noProof/>
          <w:color w:val="000000"/>
          <w:kern w:val="0"/>
          <w:szCs w:val="22"/>
          <w:u w:val="single"/>
          <w:lang w:eastAsia="en-US"/>
        </w:rPr>
        <w:drawing>
          <wp:inline distT="19050" distB="19050" distL="19050" distR="19050" wp14:anchorId="4A033D4E" wp14:editId="7953C6CE">
            <wp:extent cx="1271270" cy="1501775"/>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271270" cy="1501775"/>
                    </a:xfrm>
                    <a:prstGeom prst="rect">
                      <a:avLst/>
                    </a:prstGeom>
                    <a:ln/>
                  </pic:spPr>
                </pic:pic>
              </a:graphicData>
            </a:graphic>
          </wp:inline>
        </w:drawing>
      </w:r>
      <w:r w:rsidRPr="003B2DB9">
        <w:rPr>
          <w:rFonts w:eastAsia="Times New Roman"/>
          <w:color w:val="000000"/>
          <w:kern w:val="0"/>
          <w:szCs w:val="22"/>
          <w:u w:val="single"/>
          <w:lang w:eastAsia="en-US"/>
        </w:rPr>
        <w:t xml:space="preserve">bark (mouthing) </w:t>
      </w:r>
      <w:r w:rsidRPr="003B2DB9">
        <w:rPr>
          <w:rFonts w:eastAsia="Times New Roman"/>
          <w:color w:val="000000"/>
          <w:kern w:val="0"/>
          <w:szCs w:val="22"/>
          <w:lang w:eastAsia="en-US"/>
        </w:rPr>
        <w:t xml:space="preserve">a) QUADRUPED^BARK b) QUADRUPED  </w:t>
      </w:r>
    </w:p>
    <w:p w14:paraId="250480F9" w14:textId="77777777" w:rsidR="003B2DB9" w:rsidRPr="003B2DB9" w:rsidRDefault="003B2DB9" w:rsidP="003B2DB9">
      <w:pPr>
        <w:pBdr>
          <w:top w:val="nil"/>
          <w:left w:val="nil"/>
          <w:bottom w:val="nil"/>
          <w:right w:val="nil"/>
          <w:between w:val="nil"/>
        </w:pBdr>
        <w:spacing w:before="591" w:line="229" w:lineRule="auto"/>
        <w:ind w:right="911" w:firstLine="3"/>
        <w:jc w:val="left"/>
        <w:rPr>
          <w:rFonts w:eastAsia="Times New Roman"/>
          <w:color w:val="000000"/>
          <w:kern w:val="0"/>
          <w:szCs w:val="22"/>
          <w:lang w:eastAsia="en-US"/>
        </w:rPr>
      </w:pPr>
      <w:r w:rsidRPr="003B2DB9">
        <w:rPr>
          <w:rFonts w:eastAsia="Times New Roman"/>
          <w:color w:val="000000"/>
          <w:kern w:val="0"/>
          <w:szCs w:val="22"/>
          <w:lang w:eastAsia="en-US"/>
        </w:rPr>
        <w:t xml:space="preserve">Figure 2 – different water animal compounds – a) ‘SHARK’, b) ‘DOLPHIN’, c) ‘WHALE’.   </w:t>
      </w:r>
      <w:r w:rsidRPr="003B2DB9">
        <w:rPr>
          <w:rFonts w:eastAsia="Times New Roman"/>
          <w:noProof/>
          <w:color w:val="000000"/>
          <w:kern w:val="0"/>
          <w:szCs w:val="22"/>
          <w:lang w:eastAsia="en-US"/>
        </w:rPr>
        <w:drawing>
          <wp:inline distT="19050" distB="19050" distL="19050" distR="19050" wp14:anchorId="1DFEB523" wp14:editId="4F77D38F">
            <wp:extent cx="1337945" cy="1536065"/>
            <wp:effectExtent l="0" t="0" r="0" b="0"/>
            <wp:docPr id="13"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0"/>
                    <a:srcRect/>
                    <a:stretch>
                      <a:fillRect/>
                    </a:stretch>
                  </pic:blipFill>
                  <pic:spPr>
                    <a:xfrm>
                      <a:off x="0" y="0"/>
                      <a:ext cx="1337945" cy="1536065"/>
                    </a:xfrm>
                    <a:prstGeom prst="rect">
                      <a:avLst/>
                    </a:prstGeom>
                    <a:ln/>
                  </pic:spPr>
                </pic:pic>
              </a:graphicData>
            </a:graphic>
          </wp:inline>
        </w:drawing>
      </w:r>
      <w:r w:rsidRPr="003B2DB9">
        <w:rPr>
          <w:rFonts w:eastAsia="Times New Roman"/>
          <w:noProof/>
          <w:color w:val="000000"/>
          <w:kern w:val="0"/>
          <w:szCs w:val="22"/>
          <w:lang w:eastAsia="en-US"/>
        </w:rPr>
        <w:drawing>
          <wp:inline distT="19050" distB="19050" distL="19050" distR="19050" wp14:anchorId="42FBF89B" wp14:editId="577D1C1D">
            <wp:extent cx="1214120" cy="1539875"/>
            <wp:effectExtent l="0" t="0" r="0" b="0"/>
            <wp:docPr id="12"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1"/>
                    <a:srcRect/>
                    <a:stretch>
                      <a:fillRect/>
                    </a:stretch>
                  </pic:blipFill>
                  <pic:spPr>
                    <a:xfrm>
                      <a:off x="0" y="0"/>
                      <a:ext cx="1214120" cy="1539875"/>
                    </a:xfrm>
                    <a:prstGeom prst="rect">
                      <a:avLst/>
                    </a:prstGeom>
                    <a:ln/>
                  </pic:spPr>
                </pic:pic>
              </a:graphicData>
            </a:graphic>
          </wp:inline>
        </w:drawing>
      </w:r>
      <w:r w:rsidRPr="003B2DB9">
        <w:rPr>
          <w:rFonts w:eastAsia="Times New Roman"/>
          <w:noProof/>
          <w:color w:val="000000"/>
          <w:kern w:val="0"/>
          <w:szCs w:val="22"/>
          <w:lang w:eastAsia="en-US"/>
        </w:rPr>
        <w:drawing>
          <wp:inline distT="19050" distB="19050" distL="19050" distR="19050" wp14:anchorId="75AC5B26" wp14:editId="7031C01B">
            <wp:extent cx="1270635" cy="1553210"/>
            <wp:effectExtent l="0" t="0" r="0" b="0"/>
            <wp:docPr id="1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a:stretch>
                      <a:fillRect/>
                    </a:stretch>
                  </pic:blipFill>
                  <pic:spPr>
                    <a:xfrm>
                      <a:off x="0" y="0"/>
                      <a:ext cx="1270635" cy="1553210"/>
                    </a:xfrm>
                    <a:prstGeom prst="rect">
                      <a:avLst/>
                    </a:prstGeom>
                    <a:ln/>
                  </pic:spPr>
                </pic:pic>
              </a:graphicData>
            </a:graphic>
          </wp:inline>
        </w:drawing>
      </w:r>
      <w:r w:rsidRPr="003B2DB9">
        <w:rPr>
          <w:rFonts w:eastAsia="Times New Roman"/>
          <w:color w:val="000000"/>
          <w:kern w:val="0"/>
          <w:szCs w:val="22"/>
          <w:lang w:eastAsia="en-US"/>
        </w:rPr>
        <w:t xml:space="preserve">a) FISH^FACE^TEETH  </w:t>
      </w:r>
    </w:p>
    <w:p w14:paraId="38D485CF" w14:textId="77777777" w:rsidR="003B2DB9" w:rsidRPr="003B2DB9" w:rsidRDefault="003B2DB9" w:rsidP="003B2DB9">
      <w:pPr>
        <w:pBdr>
          <w:top w:val="nil"/>
          <w:left w:val="nil"/>
          <w:bottom w:val="nil"/>
          <w:right w:val="nil"/>
          <w:between w:val="nil"/>
        </w:pBdr>
        <w:spacing w:before="218"/>
        <w:jc w:val="left"/>
        <w:rPr>
          <w:rFonts w:eastAsia="Times New Roman"/>
          <w:color w:val="000000"/>
          <w:kern w:val="0"/>
          <w:szCs w:val="22"/>
          <w:lang w:eastAsia="en-US"/>
        </w:rPr>
      </w:pPr>
      <w:r w:rsidRPr="003B2DB9">
        <w:rPr>
          <w:rFonts w:eastAsia="Times New Roman"/>
          <w:color w:val="000000"/>
          <w:kern w:val="0"/>
          <w:szCs w:val="22"/>
          <w:lang w:eastAsia="en-US"/>
        </w:rPr>
        <w:lastRenderedPageBreak/>
        <w:t xml:space="preserve">  </w:t>
      </w:r>
      <w:r w:rsidRPr="003B2DB9">
        <w:rPr>
          <w:rFonts w:eastAsia="Times New Roman"/>
          <w:noProof/>
          <w:color w:val="000000"/>
          <w:kern w:val="0"/>
          <w:szCs w:val="22"/>
          <w:lang w:eastAsia="en-US"/>
        </w:rPr>
        <w:drawing>
          <wp:inline distT="19050" distB="19050" distL="19050" distR="19050" wp14:anchorId="3FA3BD07" wp14:editId="07977AB5">
            <wp:extent cx="1195705" cy="1689735"/>
            <wp:effectExtent l="0" t="0" r="0" b="0"/>
            <wp:docPr id="1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3"/>
                    <a:srcRect/>
                    <a:stretch>
                      <a:fillRect/>
                    </a:stretch>
                  </pic:blipFill>
                  <pic:spPr>
                    <a:xfrm>
                      <a:off x="0" y="0"/>
                      <a:ext cx="1195705" cy="1689735"/>
                    </a:xfrm>
                    <a:prstGeom prst="rect">
                      <a:avLst/>
                    </a:prstGeom>
                    <a:ln/>
                  </pic:spPr>
                </pic:pic>
              </a:graphicData>
            </a:graphic>
          </wp:inline>
        </w:drawing>
      </w:r>
      <w:r w:rsidRPr="003B2DB9">
        <w:rPr>
          <w:rFonts w:eastAsia="Times New Roman"/>
          <w:noProof/>
          <w:color w:val="000000"/>
          <w:kern w:val="0"/>
          <w:szCs w:val="22"/>
          <w:lang w:eastAsia="en-US"/>
        </w:rPr>
        <w:drawing>
          <wp:inline distT="19050" distB="19050" distL="19050" distR="19050" wp14:anchorId="594B17F7" wp14:editId="30E350FF">
            <wp:extent cx="1185545" cy="1688465"/>
            <wp:effectExtent l="0" t="0" r="0" b="0"/>
            <wp:docPr id="9"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4"/>
                    <a:srcRect/>
                    <a:stretch>
                      <a:fillRect/>
                    </a:stretch>
                  </pic:blipFill>
                  <pic:spPr>
                    <a:xfrm>
                      <a:off x="0" y="0"/>
                      <a:ext cx="1185545" cy="1688465"/>
                    </a:xfrm>
                    <a:prstGeom prst="rect">
                      <a:avLst/>
                    </a:prstGeom>
                    <a:ln/>
                  </pic:spPr>
                </pic:pic>
              </a:graphicData>
            </a:graphic>
          </wp:inline>
        </w:drawing>
      </w:r>
    </w:p>
    <w:p w14:paraId="4C1E1643" w14:textId="77777777" w:rsidR="003B2DB9" w:rsidRPr="003B2DB9" w:rsidRDefault="003B2DB9" w:rsidP="003B2DB9">
      <w:pPr>
        <w:pBdr>
          <w:top w:val="nil"/>
          <w:left w:val="nil"/>
          <w:bottom w:val="nil"/>
          <w:right w:val="nil"/>
          <w:between w:val="nil"/>
        </w:pBdr>
        <w:ind w:left="360"/>
        <w:jc w:val="left"/>
        <w:rPr>
          <w:rFonts w:eastAsia="Times New Roman"/>
          <w:color w:val="000000"/>
          <w:kern w:val="0"/>
          <w:szCs w:val="22"/>
          <w:lang w:eastAsia="en-US"/>
        </w:rPr>
      </w:pPr>
      <w:r w:rsidRPr="003B2DB9">
        <w:rPr>
          <w:rFonts w:eastAsia="Times New Roman"/>
          <w:color w:val="000000"/>
          <w:kern w:val="0"/>
          <w:szCs w:val="22"/>
          <w:lang w:eastAsia="en-US"/>
        </w:rPr>
        <w:t xml:space="preserve">b) FISH^JUMP  </w:t>
      </w:r>
    </w:p>
    <w:p w14:paraId="3948EDCB" w14:textId="77777777" w:rsidR="003B2DB9" w:rsidRPr="003B2DB9" w:rsidRDefault="003B2DB9" w:rsidP="003B2DB9">
      <w:pPr>
        <w:pBdr>
          <w:top w:val="nil"/>
          <w:left w:val="nil"/>
          <w:bottom w:val="nil"/>
          <w:right w:val="nil"/>
          <w:between w:val="nil"/>
        </w:pBdr>
        <w:spacing w:before="541"/>
        <w:ind w:left="643"/>
        <w:jc w:val="left"/>
        <w:rPr>
          <w:rFonts w:eastAsia="Times New Roman"/>
          <w:color w:val="000000"/>
          <w:kern w:val="0"/>
          <w:szCs w:val="22"/>
          <w:lang w:eastAsia="en-US"/>
        </w:rPr>
      </w:pPr>
      <w:r w:rsidRPr="003B2DB9">
        <w:rPr>
          <w:rFonts w:eastAsia="Times New Roman"/>
          <w:noProof/>
          <w:color w:val="000000"/>
          <w:kern w:val="0"/>
          <w:szCs w:val="22"/>
          <w:lang w:eastAsia="en-US"/>
        </w:rPr>
        <w:drawing>
          <wp:inline distT="19050" distB="19050" distL="19050" distR="19050" wp14:anchorId="1BA7208E" wp14:editId="759899DC">
            <wp:extent cx="1330960" cy="1831975"/>
            <wp:effectExtent l="0" t="0" r="0" b="0"/>
            <wp:docPr id="7"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5"/>
                    <a:srcRect/>
                    <a:stretch>
                      <a:fillRect/>
                    </a:stretch>
                  </pic:blipFill>
                  <pic:spPr>
                    <a:xfrm>
                      <a:off x="0" y="0"/>
                      <a:ext cx="1330960" cy="1831975"/>
                    </a:xfrm>
                    <a:prstGeom prst="rect">
                      <a:avLst/>
                    </a:prstGeom>
                    <a:ln/>
                  </pic:spPr>
                </pic:pic>
              </a:graphicData>
            </a:graphic>
          </wp:inline>
        </w:drawing>
      </w:r>
      <w:r w:rsidRPr="003B2DB9">
        <w:rPr>
          <w:rFonts w:eastAsia="Times New Roman"/>
          <w:noProof/>
          <w:color w:val="000000"/>
          <w:kern w:val="0"/>
          <w:szCs w:val="22"/>
          <w:lang w:eastAsia="en-US"/>
        </w:rPr>
        <w:drawing>
          <wp:inline distT="19050" distB="19050" distL="19050" distR="19050" wp14:anchorId="7A53888D" wp14:editId="71AA7E2F">
            <wp:extent cx="1405255" cy="1818005"/>
            <wp:effectExtent l="0" t="0" r="0" b="0"/>
            <wp:docPr id="1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6"/>
                    <a:srcRect/>
                    <a:stretch>
                      <a:fillRect/>
                    </a:stretch>
                  </pic:blipFill>
                  <pic:spPr>
                    <a:xfrm>
                      <a:off x="0" y="0"/>
                      <a:ext cx="1405255" cy="1818005"/>
                    </a:xfrm>
                    <a:prstGeom prst="rect">
                      <a:avLst/>
                    </a:prstGeom>
                    <a:ln/>
                  </pic:spPr>
                </pic:pic>
              </a:graphicData>
            </a:graphic>
          </wp:inline>
        </w:drawing>
      </w:r>
    </w:p>
    <w:p w14:paraId="3DD75C56" w14:textId="77777777" w:rsidR="003B2DB9" w:rsidRPr="003B2DB9" w:rsidRDefault="003B2DB9" w:rsidP="003B2DB9">
      <w:pPr>
        <w:pBdr>
          <w:top w:val="nil"/>
          <w:left w:val="nil"/>
          <w:bottom w:val="nil"/>
          <w:right w:val="nil"/>
          <w:between w:val="nil"/>
        </w:pBdr>
        <w:ind w:left="367"/>
        <w:jc w:val="left"/>
        <w:rPr>
          <w:rFonts w:eastAsia="Times New Roman"/>
          <w:color w:val="000000"/>
          <w:kern w:val="0"/>
          <w:szCs w:val="22"/>
          <w:lang w:eastAsia="en-US"/>
        </w:rPr>
      </w:pPr>
      <w:r w:rsidRPr="003B2DB9">
        <w:rPr>
          <w:rFonts w:eastAsia="Times New Roman"/>
          <w:color w:val="000000"/>
          <w:kern w:val="0"/>
          <w:szCs w:val="22"/>
          <w:lang w:eastAsia="en-US"/>
        </w:rPr>
        <w:t xml:space="preserve">c) FISH^BLOWHOLE </w:t>
      </w:r>
    </w:p>
    <w:p w14:paraId="09FE360C" w14:textId="77777777" w:rsidR="003B2DB9" w:rsidRPr="003B2DB9" w:rsidRDefault="003B2DB9" w:rsidP="003B2DB9">
      <w:pPr>
        <w:pBdr>
          <w:top w:val="nil"/>
          <w:left w:val="nil"/>
          <w:bottom w:val="nil"/>
          <w:right w:val="nil"/>
          <w:between w:val="nil"/>
        </w:pBdr>
        <w:spacing w:line="228" w:lineRule="auto"/>
        <w:ind w:right="493" w:firstLine="3"/>
        <w:rPr>
          <w:rFonts w:eastAsia="Times New Roman"/>
          <w:color w:val="000000"/>
          <w:kern w:val="0"/>
          <w:szCs w:val="22"/>
          <w:lang w:eastAsia="en-US"/>
        </w:rPr>
      </w:pPr>
      <w:r w:rsidRPr="003B2DB9">
        <w:rPr>
          <w:rFonts w:eastAsia="Times New Roman"/>
          <w:color w:val="000000"/>
          <w:kern w:val="0"/>
          <w:szCs w:val="22"/>
          <w:lang w:eastAsia="en-US"/>
        </w:rPr>
        <w:t xml:space="preserve">Figure 3 – examples of mammal and soft-bodied animal compounds – a) ‘SHEEP’, b) ‘SNAIL’.   </w:t>
      </w:r>
      <w:r w:rsidRPr="003B2DB9">
        <w:rPr>
          <w:rFonts w:eastAsia="Times New Roman"/>
          <w:noProof/>
          <w:color w:val="000000"/>
          <w:kern w:val="0"/>
          <w:szCs w:val="22"/>
          <w:lang w:eastAsia="en-US"/>
        </w:rPr>
        <w:drawing>
          <wp:inline distT="19050" distB="19050" distL="19050" distR="19050" wp14:anchorId="34B7BFBF" wp14:editId="0843C0CE">
            <wp:extent cx="1381125" cy="1623695"/>
            <wp:effectExtent l="0" t="0" r="0" b="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7"/>
                    <a:srcRect/>
                    <a:stretch>
                      <a:fillRect/>
                    </a:stretch>
                  </pic:blipFill>
                  <pic:spPr>
                    <a:xfrm>
                      <a:off x="0" y="0"/>
                      <a:ext cx="1381125" cy="1623695"/>
                    </a:xfrm>
                    <a:prstGeom prst="rect">
                      <a:avLst/>
                    </a:prstGeom>
                    <a:ln/>
                  </pic:spPr>
                </pic:pic>
              </a:graphicData>
            </a:graphic>
          </wp:inline>
        </w:drawing>
      </w:r>
      <w:r w:rsidRPr="003B2DB9">
        <w:rPr>
          <w:rFonts w:eastAsia="Times New Roman"/>
          <w:noProof/>
          <w:color w:val="000000"/>
          <w:kern w:val="0"/>
          <w:szCs w:val="22"/>
          <w:lang w:eastAsia="en-US"/>
        </w:rPr>
        <w:drawing>
          <wp:inline distT="19050" distB="19050" distL="19050" distR="19050" wp14:anchorId="2A485E14" wp14:editId="354DE46E">
            <wp:extent cx="1309370" cy="1634490"/>
            <wp:effectExtent l="0" t="0" r="0" b="0"/>
            <wp:docPr id="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8"/>
                    <a:srcRect/>
                    <a:stretch>
                      <a:fillRect/>
                    </a:stretch>
                  </pic:blipFill>
                  <pic:spPr>
                    <a:xfrm>
                      <a:off x="0" y="0"/>
                      <a:ext cx="1309370" cy="1634490"/>
                    </a:xfrm>
                    <a:prstGeom prst="rect">
                      <a:avLst/>
                    </a:prstGeom>
                    <a:ln/>
                  </pic:spPr>
                </pic:pic>
              </a:graphicData>
            </a:graphic>
          </wp:inline>
        </w:drawing>
      </w:r>
      <w:r w:rsidRPr="003B2DB9">
        <w:rPr>
          <w:rFonts w:eastAsia="Times New Roman"/>
          <w:noProof/>
          <w:color w:val="000000"/>
          <w:kern w:val="0"/>
          <w:szCs w:val="22"/>
          <w:lang w:eastAsia="en-US"/>
        </w:rPr>
        <w:drawing>
          <wp:inline distT="19050" distB="19050" distL="19050" distR="19050" wp14:anchorId="08412E86" wp14:editId="47A286FF">
            <wp:extent cx="1281430" cy="1638300"/>
            <wp:effectExtent l="0" t="0" r="0" b="0"/>
            <wp:docPr id="14"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9"/>
                    <a:srcRect/>
                    <a:stretch>
                      <a:fillRect/>
                    </a:stretch>
                  </pic:blipFill>
                  <pic:spPr>
                    <a:xfrm>
                      <a:off x="0" y="0"/>
                      <a:ext cx="1281430" cy="1638300"/>
                    </a:xfrm>
                    <a:prstGeom prst="rect">
                      <a:avLst/>
                    </a:prstGeom>
                    <a:ln/>
                  </pic:spPr>
                </pic:pic>
              </a:graphicData>
            </a:graphic>
          </wp:inline>
        </w:drawing>
      </w:r>
      <w:r w:rsidRPr="003B2DB9">
        <w:rPr>
          <w:rFonts w:eastAsia="Times New Roman"/>
          <w:noProof/>
          <w:color w:val="000000"/>
          <w:kern w:val="0"/>
          <w:szCs w:val="22"/>
          <w:lang w:eastAsia="en-US"/>
        </w:rPr>
        <w:drawing>
          <wp:inline distT="19050" distB="19050" distL="19050" distR="19050" wp14:anchorId="4121C6F1" wp14:editId="47D9F161">
            <wp:extent cx="1304290" cy="1612900"/>
            <wp:effectExtent l="0" t="0" r="0" b="0"/>
            <wp:docPr id="16"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0"/>
                    <a:srcRect/>
                    <a:stretch>
                      <a:fillRect/>
                    </a:stretch>
                  </pic:blipFill>
                  <pic:spPr>
                    <a:xfrm>
                      <a:off x="0" y="0"/>
                      <a:ext cx="1304290" cy="1612900"/>
                    </a:xfrm>
                    <a:prstGeom prst="rect">
                      <a:avLst/>
                    </a:prstGeom>
                    <a:ln/>
                  </pic:spPr>
                </pic:pic>
              </a:graphicData>
            </a:graphic>
          </wp:inline>
        </w:drawing>
      </w:r>
      <w:r w:rsidRPr="003B2DB9">
        <w:rPr>
          <w:rFonts w:eastAsia="Times New Roman"/>
          <w:color w:val="000000"/>
          <w:kern w:val="0"/>
          <w:szCs w:val="22"/>
          <w:lang w:eastAsia="en-US"/>
        </w:rPr>
        <w:t>a) QUADRUPED^HORNS^</w:t>
      </w:r>
      <w:r w:rsidRPr="003B2DB9">
        <w:rPr>
          <w:rFonts w:eastAsia="Times New Roman"/>
          <w:color w:val="000000"/>
          <w:kern w:val="0"/>
          <w:szCs w:val="22"/>
          <w:highlight w:val="white"/>
          <w:lang w:eastAsia="en-US"/>
        </w:rPr>
        <w:t>BODY^WOOL</w:t>
      </w:r>
      <w:r w:rsidRPr="003B2DB9">
        <w:rPr>
          <w:rFonts w:eastAsia="Times New Roman"/>
          <w:color w:val="000000"/>
          <w:kern w:val="0"/>
          <w:szCs w:val="22"/>
          <w:lang w:eastAsia="en-US"/>
        </w:rPr>
        <w:t xml:space="preserve"> </w:t>
      </w:r>
    </w:p>
    <w:p w14:paraId="786C25ED" w14:textId="77777777" w:rsidR="003B2DB9" w:rsidRPr="003B2DB9" w:rsidRDefault="003B2DB9" w:rsidP="003B2DB9">
      <w:pPr>
        <w:pBdr>
          <w:top w:val="nil"/>
          <w:left w:val="nil"/>
          <w:bottom w:val="nil"/>
          <w:right w:val="nil"/>
          <w:between w:val="nil"/>
        </w:pBdr>
        <w:spacing w:before="798"/>
        <w:jc w:val="left"/>
        <w:rPr>
          <w:rFonts w:eastAsia="Times New Roman"/>
          <w:color w:val="000000"/>
          <w:kern w:val="0"/>
          <w:szCs w:val="22"/>
          <w:lang w:eastAsia="en-US"/>
        </w:rPr>
      </w:pPr>
      <w:r w:rsidRPr="003B2DB9">
        <w:rPr>
          <w:rFonts w:eastAsia="Times New Roman"/>
          <w:color w:val="000000"/>
          <w:kern w:val="0"/>
          <w:szCs w:val="22"/>
          <w:lang w:eastAsia="en-US"/>
        </w:rPr>
        <w:lastRenderedPageBreak/>
        <w:t xml:space="preserve">  </w:t>
      </w:r>
      <w:r w:rsidRPr="003B2DB9">
        <w:rPr>
          <w:rFonts w:eastAsia="Times New Roman"/>
          <w:noProof/>
          <w:color w:val="000000"/>
          <w:kern w:val="0"/>
          <w:szCs w:val="22"/>
          <w:lang w:eastAsia="en-US"/>
        </w:rPr>
        <w:drawing>
          <wp:inline distT="19050" distB="19050" distL="19050" distR="19050" wp14:anchorId="0F0DEA50" wp14:editId="23E2AAE6">
            <wp:extent cx="1157605" cy="2003425"/>
            <wp:effectExtent l="0" t="0" r="0" b="0"/>
            <wp:docPr id="11"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1"/>
                    <a:srcRect/>
                    <a:stretch>
                      <a:fillRect/>
                    </a:stretch>
                  </pic:blipFill>
                  <pic:spPr>
                    <a:xfrm>
                      <a:off x="0" y="0"/>
                      <a:ext cx="1157605" cy="2003425"/>
                    </a:xfrm>
                    <a:prstGeom prst="rect">
                      <a:avLst/>
                    </a:prstGeom>
                    <a:ln/>
                  </pic:spPr>
                </pic:pic>
              </a:graphicData>
            </a:graphic>
          </wp:inline>
        </w:drawing>
      </w:r>
      <w:r w:rsidRPr="003B2DB9">
        <w:rPr>
          <w:rFonts w:eastAsia="Times New Roman"/>
          <w:noProof/>
          <w:color w:val="000000"/>
          <w:kern w:val="0"/>
          <w:szCs w:val="22"/>
          <w:lang w:eastAsia="en-US"/>
        </w:rPr>
        <w:drawing>
          <wp:inline distT="19050" distB="19050" distL="19050" distR="19050" wp14:anchorId="49C2F6FF" wp14:editId="578A6C60">
            <wp:extent cx="1090295" cy="19907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2"/>
                    <a:srcRect/>
                    <a:stretch>
                      <a:fillRect/>
                    </a:stretch>
                  </pic:blipFill>
                  <pic:spPr>
                    <a:xfrm>
                      <a:off x="0" y="0"/>
                      <a:ext cx="1090295" cy="1990725"/>
                    </a:xfrm>
                    <a:prstGeom prst="rect">
                      <a:avLst/>
                    </a:prstGeom>
                    <a:ln/>
                  </pic:spPr>
                </pic:pic>
              </a:graphicData>
            </a:graphic>
          </wp:inline>
        </w:drawing>
      </w:r>
      <w:r w:rsidRPr="003B2DB9">
        <w:rPr>
          <w:rFonts w:eastAsia="Times New Roman"/>
          <w:noProof/>
          <w:color w:val="000000"/>
          <w:kern w:val="0"/>
          <w:szCs w:val="22"/>
          <w:lang w:eastAsia="en-US"/>
        </w:rPr>
        <w:drawing>
          <wp:inline distT="19050" distB="19050" distL="19050" distR="19050" wp14:anchorId="746C939C" wp14:editId="0467C7BA">
            <wp:extent cx="1109345" cy="198628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2"/>
                    <a:srcRect/>
                    <a:stretch>
                      <a:fillRect/>
                    </a:stretch>
                  </pic:blipFill>
                  <pic:spPr>
                    <a:xfrm>
                      <a:off x="0" y="0"/>
                      <a:ext cx="1109345" cy="1986280"/>
                    </a:xfrm>
                    <a:prstGeom prst="rect">
                      <a:avLst/>
                    </a:prstGeom>
                    <a:ln/>
                  </pic:spPr>
                </pic:pic>
              </a:graphicData>
            </a:graphic>
          </wp:inline>
        </w:drawing>
      </w:r>
    </w:p>
    <w:p w14:paraId="67F7DE72" w14:textId="77777777" w:rsidR="003B2DB9" w:rsidRPr="003B2DB9" w:rsidRDefault="003B2DB9" w:rsidP="003B2DB9">
      <w:pPr>
        <w:pBdr>
          <w:top w:val="nil"/>
          <w:left w:val="nil"/>
          <w:bottom w:val="nil"/>
          <w:right w:val="nil"/>
          <w:between w:val="nil"/>
        </w:pBdr>
        <w:jc w:val="left"/>
        <w:rPr>
          <w:rFonts w:eastAsia="Times New Roman"/>
          <w:color w:val="000000"/>
          <w:kern w:val="0"/>
          <w:szCs w:val="22"/>
          <w:lang w:eastAsia="en-US"/>
        </w:rPr>
      </w:pPr>
      <w:r w:rsidRPr="003B2DB9">
        <w:rPr>
          <w:rFonts w:eastAsia="Times New Roman"/>
          <w:color w:val="000000"/>
          <w:kern w:val="0"/>
          <w:szCs w:val="22"/>
          <w:lang w:eastAsia="en-US"/>
        </w:rPr>
        <w:t xml:space="preserve">b) WORM^ROUND-OBJECT^HORNS  </w:t>
      </w:r>
    </w:p>
    <w:p w14:paraId="2B1DA417" w14:textId="77777777" w:rsidR="003B2DB9" w:rsidRDefault="003B2DB9" w:rsidP="003734B0">
      <w:pPr>
        <w:pBdr>
          <w:top w:val="nil"/>
          <w:left w:val="nil"/>
          <w:bottom w:val="nil"/>
          <w:right w:val="nil"/>
          <w:between w:val="nil"/>
        </w:pBdr>
        <w:spacing w:before="323"/>
        <w:jc w:val="left"/>
        <w:rPr>
          <w:rFonts w:eastAsia="Times New Roman"/>
          <w:b/>
          <w:color w:val="000000"/>
          <w:kern w:val="0"/>
          <w:szCs w:val="22"/>
          <w:lang w:eastAsia="en-US"/>
        </w:rPr>
      </w:pPr>
      <w:r w:rsidRPr="003B2DB9">
        <w:rPr>
          <w:rFonts w:eastAsia="Times New Roman"/>
          <w:b/>
          <w:color w:val="000000"/>
          <w:kern w:val="0"/>
          <w:szCs w:val="22"/>
          <w:lang w:eastAsia="en-US"/>
        </w:rPr>
        <w:t xml:space="preserve">References </w:t>
      </w:r>
    </w:p>
    <w:p w14:paraId="6020D448" w14:textId="77777777" w:rsidR="00ED4B55" w:rsidRDefault="001B45C8" w:rsidP="002C1264">
      <w:pPr>
        <w:ind w:leftChars="1" w:left="753" w:hangingChars="313" w:hanging="751"/>
        <w:rPr>
          <w:sz w:val="24"/>
        </w:rPr>
      </w:pPr>
      <w:r>
        <w:rPr>
          <w:sz w:val="24"/>
        </w:rPr>
        <w:t xml:space="preserve">Meir, </w:t>
      </w:r>
      <w:r w:rsidR="009572F9">
        <w:rPr>
          <w:sz w:val="24"/>
        </w:rPr>
        <w:t xml:space="preserve">I., Arnold, M., Sandler, W., &amp; Padden, C. A. (2010). Sign languages and compounding. In </w:t>
      </w:r>
      <w:r w:rsidR="004513C2" w:rsidRPr="00B772A0">
        <w:rPr>
          <w:i/>
          <w:iCs/>
          <w:sz w:val="24"/>
        </w:rPr>
        <w:t xml:space="preserve">Cross disciplinary </w:t>
      </w:r>
      <w:r w:rsidR="00ED4B55" w:rsidRPr="00B772A0">
        <w:rPr>
          <w:i/>
          <w:iCs/>
          <w:sz w:val="24"/>
        </w:rPr>
        <w:t>issues in compounding</w:t>
      </w:r>
      <w:r w:rsidR="00ED4B55">
        <w:rPr>
          <w:sz w:val="24"/>
        </w:rPr>
        <w:t xml:space="preserve"> (pp. 301-322). John Benjamins Publishing Company. </w:t>
      </w:r>
    </w:p>
    <w:p w14:paraId="38573BB3" w14:textId="77777777" w:rsidR="00067510" w:rsidRDefault="00ED4B55" w:rsidP="002C1264">
      <w:pPr>
        <w:ind w:leftChars="1" w:left="753" w:hangingChars="313" w:hanging="751"/>
        <w:rPr>
          <w:sz w:val="24"/>
        </w:rPr>
      </w:pPr>
      <w:r>
        <w:rPr>
          <w:sz w:val="24"/>
        </w:rPr>
        <w:t xml:space="preserve">Santa to, M. </w:t>
      </w:r>
      <w:r w:rsidR="008D62CB">
        <w:rPr>
          <w:sz w:val="24"/>
        </w:rPr>
        <w:t xml:space="preserve">(2018). </w:t>
      </w:r>
      <w:r w:rsidR="00067510" w:rsidRPr="00B772A0">
        <w:rPr>
          <w:i/>
          <w:iCs/>
          <w:sz w:val="24"/>
        </w:rPr>
        <w:t xml:space="preserve">Compounds in sign languages: The case of Italian and French Sign Language </w:t>
      </w:r>
      <w:r w:rsidR="00067510">
        <w:rPr>
          <w:sz w:val="24"/>
        </w:rPr>
        <w:t xml:space="preserve">(Doctoral dissertation, EHESS-Paris). </w:t>
      </w:r>
    </w:p>
    <w:p w14:paraId="132FA421" w14:textId="77777777" w:rsidR="007B76C5" w:rsidRDefault="00807133" w:rsidP="002C1264">
      <w:pPr>
        <w:ind w:leftChars="1" w:left="753" w:hangingChars="313" w:hanging="751"/>
        <w:rPr>
          <w:sz w:val="24"/>
        </w:rPr>
      </w:pPr>
      <w:r>
        <w:rPr>
          <w:sz w:val="24"/>
        </w:rPr>
        <w:t xml:space="preserve">Swadesh, M. (1952). </w:t>
      </w:r>
      <w:proofErr w:type="spellStart"/>
      <w:r>
        <w:rPr>
          <w:sz w:val="24"/>
        </w:rPr>
        <w:t>Lexico</w:t>
      </w:r>
      <w:proofErr w:type="spellEnd"/>
      <w:r>
        <w:rPr>
          <w:sz w:val="24"/>
        </w:rPr>
        <w:t xml:space="preserve">-statistic </w:t>
      </w:r>
      <w:r w:rsidR="00167C34">
        <w:rPr>
          <w:sz w:val="24"/>
        </w:rPr>
        <w:t>dating of prehistoric ethnic contacts: with special reference to North American Indians and Eskimos</w:t>
      </w:r>
      <w:r w:rsidR="007B76C5">
        <w:rPr>
          <w:sz w:val="24"/>
        </w:rPr>
        <w:t xml:space="preserve">. </w:t>
      </w:r>
      <w:r w:rsidR="007B76C5" w:rsidRPr="00417F68">
        <w:rPr>
          <w:i/>
          <w:iCs/>
          <w:sz w:val="24"/>
        </w:rPr>
        <w:t>Proceedings of the American philosophical society</w:t>
      </w:r>
      <w:r w:rsidR="007B76C5">
        <w:rPr>
          <w:sz w:val="24"/>
        </w:rPr>
        <w:t xml:space="preserve">, </w:t>
      </w:r>
      <w:r w:rsidR="007B76C5" w:rsidRPr="00417F68">
        <w:rPr>
          <w:i/>
          <w:iCs/>
          <w:sz w:val="24"/>
        </w:rPr>
        <w:t>96</w:t>
      </w:r>
      <w:r w:rsidR="007B76C5">
        <w:rPr>
          <w:sz w:val="24"/>
        </w:rPr>
        <w:t xml:space="preserve">(4), 452-463. </w:t>
      </w:r>
    </w:p>
    <w:p w14:paraId="21E4B0D5" w14:textId="31598597" w:rsidR="00994024" w:rsidRDefault="00280338" w:rsidP="009B4271">
      <w:pPr>
        <w:ind w:leftChars="1" w:left="753" w:hangingChars="313" w:hanging="751"/>
        <w:rPr>
          <w:sz w:val="24"/>
        </w:rPr>
      </w:pPr>
      <w:r>
        <w:rPr>
          <w:sz w:val="24"/>
        </w:rPr>
        <w:t xml:space="preserve">Woodward, J. (1993). Lexical evidence for the existence of South Asian and East Asian sign language families. </w:t>
      </w:r>
      <w:r w:rsidRPr="00E24B8B">
        <w:rPr>
          <w:i/>
          <w:iCs/>
          <w:sz w:val="24"/>
        </w:rPr>
        <w:t>Journal of Asian Pacific Communication, 4</w:t>
      </w:r>
      <w:r>
        <w:rPr>
          <w:sz w:val="24"/>
        </w:rPr>
        <w:t xml:space="preserve">(2), 91-106. </w:t>
      </w:r>
    </w:p>
    <w:p w14:paraId="5D6096A5" w14:textId="77777777" w:rsidR="00994024" w:rsidRDefault="00994024" w:rsidP="002C1264">
      <w:pPr>
        <w:rPr>
          <w:sz w:val="24"/>
        </w:rPr>
      </w:pPr>
    </w:p>
    <w:p w14:paraId="5D802BC7" w14:textId="77777777" w:rsidR="00994024" w:rsidRDefault="00994024" w:rsidP="002C1264">
      <w:pPr>
        <w:tabs>
          <w:tab w:val="left" w:pos="426"/>
        </w:tabs>
        <w:rPr>
          <w:color w:val="FF0000"/>
        </w:rPr>
      </w:pPr>
    </w:p>
    <w:p w14:paraId="12BE672D" w14:textId="77777777" w:rsidR="00AA1E28" w:rsidRPr="003B2DB9" w:rsidRDefault="00AA1E28" w:rsidP="003734B0">
      <w:pPr>
        <w:pBdr>
          <w:top w:val="nil"/>
          <w:left w:val="nil"/>
          <w:bottom w:val="nil"/>
          <w:right w:val="nil"/>
          <w:between w:val="nil"/>
        </w:pBdr>
        <w:spacing w:before="323"/>
        <w:jc w:val="left"/>
        <w:rPr>
          <w:rFonts w:eastAsia="Times New Roman"/>
          <w:b/>
          <w:color w:val="000000"/>
          <w:kern w:val="0"/>
          <w:szCs w:val="22"/>
          <w:lang w:eastAsia="en-US"/>
        </w:rPr>
      </w:pPr>
    </w:p>
    <w:p w14:paraId="45A84B95" w14:textId="77777777" w:rsidR="00A527D5" w:rsidRPr="00092903" w:rsidRDefault="00A527D5" w:rsidP="002C1264">
      <w:pPr>
        <w:tabs>
          <w:tab w:val="left" w:pos="426"/>
        </w:tabs>
        <w:rPr>
          <w:color w:val="FF0000"/>
        </w:rPr>
      </w:pPr>
    </w:p>
    <w:p w14:paraId="670D759E" w14:textId="77777777" w:rsidR="00092903" w:rsidRPr="00092903" w:rsidRDefault="00092903" w:rsidP="00A86C61">
      <w:pPr>
        <w:tabs>
          <w:tab w:val="left" w:pos="426"/>
        </w:tabs>
        <w:rPr>
          <w:color w:val="FF0000"/>
        </w:rPr>
      </w:pPr>
    </w:p>
    <w:sectPr w:rsidR="00092903" w:rsidRPr="00092903" w:rsidSect="000B419D">
      <w:footerReference w:type="even" r:id="rId23"/>
      <w:pgSz w:w="11900" w:h="16840" w:code="9"/>
      <w:pgMar w:top="1701" w:right="1418" w:bottom="1701" w:left="1418" w:header="1134" w:footer="992" w:gutter="0"/>
      <w:cols w:space="425"/>
      <w:titlePg/>
      <w:docGrid w:type="lines" w:linePitch="353" w:charSpace="-3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20DB6" w14:textId="77777777" w:rsidR="000A3D18" w:rsidRDefault="000A3D18">
      <w:r>
        <w:separator/>
      </w:r>
    </w:p>
  </w:endnote>
  <w:endnote w:type="continuationSeparator" w:id="0">
    <w:p w14:paraId="14D8663D" w14:textId="77777777" w:rsidR="000A3D18" w:rsidRDefault="000A3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Mincho">
    <w:panose1 w:val="02020400000000000000"/>
    <w:charset w:val="80"/>
    <w:family w:val="roman"/>
    <w:pitch w:val="variable"/>
    <w:sig w:usb0="800002E7" w:usb1="2AC7FCFF" w:usb2="00000012" w:usb3="00000000" w:csb0="0002009F" w:csb1="00000000"/>
  </w:font>
  <w:font w:name="平成明朝">
    <w:altName w:val="Yu Gothic"/>
    <w:panose1 w:val="020B0604020202020204"/>
    <w:charset w:val="80"/>
    <w:family w:val="auto"/>
    <w:pitch w:val="variable"/>
    <w:sig w:usb0="01000000" w:usb1="00000000" w:usb2="07040001"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94173" w14:textId="77777777" w:rsidR="00E55244" w:rsidRDefault="00E55244" w:rsidP="004C0DB6">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end"/>
    </w:r>
  </w:p>
  <w:p w14:paraId="239088A9" w14:textId="77777777" w:rsidR="00E55244" w:rsidRDefault="00E5524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87D28" w14:textId="77777777" w:rsidR="000A3D18" w:rsidRDefault="000A3D18">
      <w:r>
        <w:separator/>
      </w:r>
    </w:p>
  </w:footnote>
  <w:footnote w:type="continuationSeparator" w:id="0">
    <w:p w14:paraId="215110E1" w14:textId="77777777" w:rsidR="000A3D18" w:rsidRDefault="000A3D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04D7B"/>
    <w:multiLevelType w:val="hybridMultilevel"/>
    <w:tmpl w:val="7E00393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F0D6146"/>
    <w:multiLevelType w:val="multilevel"/>
    <w:tmpl w:val="F3489E12"/>
    <w:lvl w:ilvl="0">
      <w:start w:val="1"/>
      <w:numFmt w:val="decimal"/>
      <w:suff w:val="space"/>
      <w:lvlText w:val="%1"/>
      <w:lvlJc w:val="left"/>
      <w:pPr>
        <w:ind w:left="300" w:hanging="300"/>
      </w:pPr>
      <w:rPr>
        <w:rFonts w:ascii="Times New Roman" w:eastAsia="MS Mincho" w:hAnsi="Times New Roman" w:hint="default"/>
        <w:b/>
      </w:rPr>
    </w:lvl>
    <w:lvl w:ilvl="1">
      <w:start w:val="1"/>
      <w:numFmt w:val="decimal"/>
      <w:suff w:val="space"/>
      <w:lvlText w:val="%1.%2"/>
      <w:lvlJc w:val="left"/>
      <w:pPr>
        <w:ind w:left="300" w:hanging="300"/>
      </w:pPr>
      <w:rPr>
        <w:rFonts w:ascii="Times New Roman" w:eastAsia="MS Mincho" w:hAnsi="Times New Roman" w:hint="default"/>
        <w:b/>
      </w:rPr>
    </w:lvl>
    <w:lvl w:ilvl="2">
      <w:start w:val="1"/>
      <w:numFmt w:val="decimal"/>
      <w:suff w:val="space"/>
      <w:lvlText w:val="%1.%2.%3"/>
      <w:lvlJc w:val="left"/>
      <w:pPr>
        <w:ind w:left="300" w:hanging="300"/>
      </w:pPr>
      <w:rPr>
        <w:rFonts w:ascii="Times New Roman" w:eastAsia="MS Mincho" w:hAnsi="Times New Roman" w:hint="default"/>
        <w:b/>
      </w:rPr>
    </w:lvl>
    <w:lvl w:ilvl="3">
      <w:start w:val="1"/>
      <w:numFmt w:val="decimal"/>
      <w:suff w:val="space"/>
      <w:lvlText w:val="%1.%2.%3.%4"/>
      <w:lvlJc w:val="left"/>
      <w:pPr>
        <w:ind w:left="300" w:hanging="300"/>
      </w:pPr>
      <w:rPr>
        <w:rFonts w:ascii="Times New Roman" w:eastAsia="MS Mincho" w:hAnsi="Times New Roman" w:hint="default"/>
        <w:b/>
      </w:rPr>
    </w:lvl>
    <w:lvl w:ilvl="4">
      <w:start w:val="1"/>
      <w:numFmt w:val="decimal"/>
      <w:suff w:val="space"/>
      <w:lvlText w:val="%1.%2.%3.%4.%5"/>
      <w:lvlJc w:val="left"/>
      <w:pPr>
        <w:ind w:left="300" w:hanging="300"/>
      </w:pPr>
      <w:rPr>
        <w:rFonts w:ascii="Times New Roman" w:eastAsia="MS Mincho" w:hAnsi="Times New Roman" w:hint="default"/>
        <w:b/>
      </w:rPr>
    </w:lvl>
    <w:lvl w:ilvl="5">
      <w:start w:val="1"/>
      <w:numFmt w:val="decimal"/>
      <w:suff w:val="space"/>
      <w:lvlText w:val="%1.%2.%3.%4.%5.%6"/>
      <w:lvlJc w:val="left"/>
      <w:pPr>
        <w:ind w:left="300" w:hanging="300"/>
      </w:pPr>
      <w:rPr>
        <w:rFonts w:ascii="Times New Roman" w:eastAsia="MS Mincho" w:hAnsi="Times New Roman" w:hint="default"/>
        <w:b/>
      </w:rPr>
    </w:lvl>
    <w:lvl w:ilvl="6">
      <w:start w:val="1"/>
      <w:numFmt w:val="decimal"/>
      <w:suff w:val="space"/>
      <w:lvlText w:val="%1.%2.%3.%4.%5.%6.%7"/>
      <w:lvlJc w:val="left"/>
      <w:pPr>
        <w:ind w:left="300" w:hanging="300"/>
      </w:pPr>
      <w:rPr>
        <w:rFonts w:ascii="Times New Roman" w:eastAsia="MS Mincho" w:hAnsi="Times New Roman" w:hint="default"/>
        <w:b/>
      </w:rPr>
    </w:lvl>
    <w:lvl w:ilvl="7">
      <w:start w:val="1"/>
      <w:numFmt w:val="decimal"/>
      <w:suff w:val="space"/>
      <w:lvlText w:val="%1.%2.%3.%4.%5.%6.%7.%8"/>
      <w:lvlJc w:val="left"/>
      <w:pPr>
        <w:ind w:left="300" w:hanging="300"/>
      </w:pPr>
      <w:rPr>
        <w:rFonts w:ascii="Times New Roman" w:eastAsia="MS Mincho" w:hAnsi="Times New Roman" w:hint="default"/>
        <w:b/>
      </w:rPr>
    </w:lvl>
    <w:lvl w:ilvl="8">
      <w:start w:val="1"/>
      <w:numFmt w:val="decimal"/>
      <w:suff w:val="space"/>
      <w:lvlText w:val="%1.%2.%3.%4.%5.%6.%7.%8.%9"/>
      <w:lvlJc w:val="left"/>
      <w:pPr>
        <w:ind w:left="300" w:hanging="300"/>
      </w:pPr>
      <w:rPr>
        <w:rFonts w:ascii="Times New Roman" w:eastAsia="MS Mincho" w:hAnsi="Times New Roman" w:hint="default"/>
        <w:b/>
      </w:rPr>
    </w:lvl>
  </w:abstractNum>
  <w:abstractNum w:abstractNumId="2" w15:restartNumberingAfterBreak="0">
    <w:nsid w:val="363C5208"/>
    <w:multiLevelType w:val="hybridMultilevel"/>
    <w:tmpl w:val="D9F4F4A2"/>
    <w:lvl w:ilvl="0" w:tplc="7B667EE0">
      <w:start w:val="1"/>
      <w:numFmt w:val="decimal"/>
      <w:lvlText w:val="(%1)"/>
      <w:lvlJc w:val="left"/>
      <w:pPr>
        <w:ind w:left="845" w:hanging="360"/>
      </w:pPr>
      <w:rPr>
        <w:rFonts w:hint="default"/>
      </w:rPr>
    </w:lvl>
    <w:lvl w:ilvl="1" w:tplc="04090017" w:tentative="1">
      <w:start w:val="1"/>
      <w:numFmt w:val="aiueoFullWidth"/>
      <w:lvlText w:val="(%2)"/>
      <w:lvlJc w:val="left"/>
      <w:pPr>
        <w:ind w:left="1365" w:hanging="440"/>
      </w:pPr>
    </w:lvl>
    <w:lvl w:ilvl="2" w:tplc="04090011" w:tentative="1">
      <w:start w:val="1"/>
      <w:numFmt w:val="decimalEnclosedCircle"/>
      <w:lvlText w:val="%3"/>
      <w:lvlJc w:val="left"/>
      <w:pPr>
        <w:ind w:left="1805" w:hanging="440"/>
      </w:pPr>
    </w:lvl>
    <w:lvl w:ilvl="3" w:tplc="0409000F" w:tentative="1">
      <w:start w:val="1"/>
      <w:numFmt w:val="decimal"/>
      <w:lvlText w:val="%4."/>
      <w:lvlJc w:val="left"/>
      <w:pPr>
        <w:ind w:left="2245" w:hanging="440"/>
      </w:pPr>
    </w:lvl>
    <w:lvl w:ilvl="4" w:tplc="04090017" w:tentative="1">
      <w:start w:val="1"/>
      <w:numFmt w:val="aiueoFullWidth"/>
      <w:lvlText w:val="(%5)"/>
      <w:lvlJc w:val="left"/>
      <w:pPr>
        <w:ind w:left="2685" w:hanging="440"/>
      </w:pPr>
    </w:lvl>
    <w:lvl w:ilvl="5" w:tplc="04090011" w:tentative="1">
      <w:start w:val="1"/>
      <w:numFmt w:val="decimalEnclosedCircle"/>
      <w:lvlText w:val="%6"/>
      <w:lvlJc w:val="left"/>
      <w:pPr>
        <w:ind w:left="3125" w:hanging="440"/>
      </w:pPr>
    </w:lvl>
    <w:lvl w:ilvl="6" w:tplc="0409000F" w:tentative="1">
      <w:start w:val="1"/>
      <w:numFmt w:val="decimal"/>
      <w:lvlText w:val="%7."/>
      <w:lvlJc w:val="left"/>
      <w:pPr>
        <w:ind w:left="3565" w:hanging="440"/>
      </w:pPr>
    </w:lvl>
    <w:lvl w:ilvl="7" w:tplc="04090017" w:tentative="1">
      <w:start w:val="1"/>
      <w:numFmt w:val="aiueoFullWidth"/>
      <w:lvlText w:val="(%8)"/>
      <w:lvlJc w:val="left"/>
      <w:pPr>
        <w:ind w:left="4005" w:hanging="440"/>
      </w:pPr>
    </w:lvl>
    <w:lvl w:ilvl="8" w:tplc="04090011" w:tentative="1">
      <w:start w:val="1"/>
      <w:numFmt w:val="decimalEnclosedCircle"/>
      <w:lvlText w:val="%9"/>
      <w:lvlJc w:val="left"/>
      <w:pPr>
        <w:ind w:left="4445" w:hanging="440"/>
      </w:pPr>
    </w:lvl>
  </w:abstractNum>
  <w:abstractNum w:abstractNumId="3" w15:restartNumberingAfterBreak="0">
    <w:nsid w:val="5A622867"/>
    <w:multiLevelType w:val="hybridMultilevel"/>
    <w:tmpl w:val="92EC0EFA"/>
    <w:lvl w:ilvl="0" w:tplc="A7887602">
      <w:start w:val="2"/>
      <w:numFmt w:val="decimal"/>
      <w:suff w:val="space"/>
      <w:lvlText w:val="%1."/>
      <w:lvlJc w:val="left"/>
      <w:pPr>
        <w:ind w:left="140" w:hanging="140"/>
      </w:pPr>
      <w:rPr>
        <w:rFonts w:ascii="Times New Roman" w:eastAsia="MS Mincho" w:hAnsi="Times New Roman" w:hint="default"/>
        <w:b/>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64957561"/>
    <w:multiLevelType w:val="multilevel"/>
    <w:tmpl w:val="F3489E12"/>
    <w:lvl w:ilvl="0">
      <w:start w:val="1"/>
      <w:numFmt w:val="decimal"/>
      <w:suff w:val="space"/>
      <w:lvlText w:val="%1"/>
      <w:lvlJc w:val="left"/>
      <w:pPr>
        <w:ind w:left="300" w:hanging="300"/>
      </w:pPr>
      <w:rPr>
        <w:rFonts w:ascii="Times New Roman" w:eastAsia="MS Mincho" w:hAnsi="Times New Roman" w:hint="default"/>
        <w:b/>
      </w:rPr>
    </w:lvl>
    <w:lvl w:ilvl="1">
      <w:start w:val="1"/>
      <w:numFmt w:val="decimal"/>
      <w:suff w:val="space"/>
      <w:lvlText w:val="%1.%2"/>
      <w:lvlJc w:val="left"/>
      <w:pPr>
        <w:ind w:left="300" w:hanging="300"/>
      </w:pPr>
      <w:rPr>
        <w:rFonts w:ascii="Times New Roman" w:eastAsia="MS Mincho" w:hAnsi="Times New Roman" w:hint="default"/>
        <w:b/>
      </w:rPr>
    </w:lvl>
    <w:lvl w:ilvl="2">
      <w:start w:val="1"/>
      <w:numFmt w:val="decimal"/>
      <w:suff w:val="space"/>
      <w:lvlText w:val="%1.%2.%3"/>
      <w:lvlJc w:val="left"/>
      <w:pPr>
        <w:ind w:left="300" w:hanging="300"/>
      </w:pPr>
      <w:rPr>
        <w:rFonts w:ascii="Times New Roman" w:eastAsia="MS Mincho" w:hAnsi="Times New Roman" w:hint="default"/>
        <w:b/>
      </w:rPr>
    </w:lvl>
    <w:lvl w:ilvl="3">
      <w:start w:val="1"/>
      <w:numFmt w:val="decimal"/>
      <w:suff w:val="space"/>
      <w:lvlText w:val="%1.%2.%3.%4"/>
      <w:lvlJc w:val="left"/>
      <w:pPr>
        <w:ind w:left="300" w:hanging="300"/>
      </w:pPr>
      <w:rPr>
        <w:rFonts w:ascii="Times New Roman" w:eastAsia="MS Mincho" w:hAnsi="Times New Roman" w:hint="default"/>
        <w:b/>
      </w:rPr>
    </w:lvl>
    <w:lvl w:ilvl="4">
      <w:start w:val="1"/>
      <w:numFmt w:val="decimal"/>
      <w:suff w:val="space"/>
      <w:lvlText w:val="%1.%2.%3.%4.%5"/>
      <w:lvlJc w:val="left"/>
      <w:pPr>
        <w:ind w:left="300" w:hanging="300"/>
      </w:pPr>
      <w:rPr>
        <w:rFonts w:ascii="Times New Roman" w:eastAsia="MS Mincho" w:hAnsi="Times New Roman" w:hint="default"/>
        <w:b/>
      </w:rPr>
    </w:lvl>
    <w:lvl w:ilvl="5">
      <w:start w:val="1"/>
      <w:numFmt w:val="decimal"/>
      <w:suff w:val="space"/>
      <w:lvlText w:val="%1.%2.%3.%4.%5.%6"/>
      <w:lvlJc w:val="left"/>
      <w:pPr>
        <w:ind w:left="300" w:hanging="300"/>
      </w:pPr>
      <w:rPr>
        <w:rFonts w:ascii="Times New Roman" w:eastAsia="MS Mincho" w:hAnsi="Times New Roman" w:hint="default"/>
        <w:b/>
      </w:rPr>
    </w:lvl>
    <w:lvl w:ilvl="6">
      <w:start w:val="1"/>
      <w:numFmt w:val="decimal"/>
      <w:suff w:val="space"/>
      <w:lvlText w:val="%1.%2.%3.%4.%5.%6.%7"/>
      <w:lvlJc w:val="left"/>
      <w:pPr>
        <w:ind w:left="300" w:hanging="300"/>
      </w:pPr>
      <w:rPr>
        <w:rFonts w:ascii="Times New Roman" w:eastAsia="MS Mincho" w:hAnsi="Times New Roman" w:hint="default"/>
        <w:b/>
      </w:rPr>
    </w:lvl>
    <w:lvl w:ilvl="7">
      <w:start w:val="1"/>
      <w:numFmt w:val="decimal"/>
      <w:suff w:val="space"/>
      <w:lvlText w:val="%1.%2.%3.%4.%5.%6.%7.%8"/>
      <w:lvlJc w:val="left"/>
      <w:pPr>
        <w:ind w:left="300" w:hanging="300"/>
      </w:pPr>
      <w:rPr>
        <w:rFonts w:ascii="Times New Roman" w:eastAsia="MS Mincho" w:hAnsi="Times New Roman" w:hint="default"/>
        <w:b/>
      </w:rPr>
    </w:lvl>
    <w:lvl w:ilvl="8">
      <w:start w:val="1"/>
      <w:numFmt w:val="decimal"/>
      <w:suff w:val="space"/>
      <w:lvlText w:val="%1.%2.%3.%4.%5.%6.%7.%8.%9"/>
      <w:lvlJc w:val="left"/>
      <w:pPr>
        <w:ind w:left="300" w:hanging="300"/>
      </w:pPr>
      <w:rPr>
        <w:rFonts w:ascii="Times New Roman" w:eastAsia="MS Mincho" w:hAnsi="Times New Roman" w:hint="default"/>
        <w:b/>
      </w:rPr>
    </w:lvl>
  </w:abstractNum>
  <w:num w:numId="1" w16cid:durableId="979043982">
    <w:abstractNumId w:val="1"/>
  </w:num>
  <w:num w:numId="2" w16cid:durableId="874001249">
    <w:abstractNumId w:val="4"/>
  </w:num>
  <w:num w:numId="3" w16cid:durableId="1537816086">
    <w:abstractNumId w:val="3"/>
  </w:num>
  <w:num w:numId="4" w16cid:durableId="447895964">
    <w:abstractNumId w:val="0"/>
  </w:num>
  <w:num w:numId="5" w16cid:durableId="833801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960"/>
  <w:hyphenationZone w:val="425"/>
  <w:drawingGridHorizontalSpacing w:val="112"/>
  <w:drawingGridVerticalSpacing w:val="353"/>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06F"/>
    <w:rsid w:val="00005207"/>
    <w:rsid w:val="000164BC"/>
    <w:rsid w:val="00026EC7"/>
    <w:rsid w:val="0003084D"/>
    <w:rsid w:val="00061E36"/>
    <w:rsid w:val="00067510"/>
    <w:rsid w:val="00083BDC"/>
    <w:rsid w:val="00092903"/>
    <w:rsid w:val="000A0105"/>
    <w:rsid w:val="000A3D18"/>
    <w:rsid w:val="000B1D0E"/>
    <w:rsid w:val="000B419D"/>
    <w:rsid w:val="000D0A8F"/>
    <w:rsid w:val="000E0859"/>
    <w:rsid w:val="000F017D"/>
    <w:rsid w:val="000F19FF"/>
    <w:rsid w:val="001012EA"/>
    <w:rsid w:val="00104AF0"/>
    <w:rsid w:val="00121B1B"/>
    <w:rsid w:val="001441A3"/>
    <w:rsid w:val="00167A6A"/>
    <w:rsid w:val="00167C34"/>
    <w:rsid w:val="00173CD3"/>
    <w:rsid w:val="001A0AE0"/>
    <w:rsid w:val="001B45C8"/>
    <w:rsid w:val="001D1BF4"/>
    <w:rsid w:val="001E6D8B"/>
    <w:rsid w:val="001E7E3B"/>
    <w:rsid w:val="001F50F3"/>
    <w:rsid w:val="00202C84"/>
    <w:rsid w:val="00207DD1"/>
    <w:rsid w:val="002208BA"/>
    <w:rsid w:val="00251524"/>
    <w:rsid w:val="00256925"/>
    <w:rsid w:val="002639D3"/>
    <w:rsid w:val="00265E99"/>
    <w:rsid w:val="0027315A"/>
    <w:rsid w:val="002742AA"/>
    <w:rsid w:val="00280338"/>
    <w:rsid w:val="00293C09"/>
    <w:rsid w:val="002D3B01"/>
    <w:rsid w:val="002F3078"/>
    <w:rsid w:val="0031305A"/>
    <w:rsid w:val="00364725"/>
    <w:rsid w:val="003662E3"/>
    <w:rsid w:val="003715DC"/>
    <w:rsid w:val="00371918"/>
    <w:rsid w:val="003734B0"/>
    <w:rsid w:val="003A4BAE"/>
    <w:rsid w:val="003B2DB9"/>
    <w:rsid w:val="003D1A13"/>
    <w:rsid w:val="003D4745"/>
    <w:rsid w:val="0040640A"/>
    <w:rsid w:val="00411CF9"/>
    <w:rsid w:val="00417F68"/>
    <w:rsid w:val="00430A4A"/>
    <w:rsid w:val="004513C2"/>
    <w:rsid w:val="004C0DB6"/>
    <w:rsid w:val="004C7086"/>
    <w:rsid w:val="004D5D10"/>
    <w:rsid w:val="004E028C"/>
    <w:rsid w:val="005000E9"/>
    <w:rsid w:val="005131FA"/>
    <w:rsid w:val="0051764B"/>
    <w:rsid w:val="005232F0"/>
    <w:rsid w:val="00527E96"/>
    <w:rsid w:val="00532B55"/>
    <w:rsid w:val="005440EC"/>
    <w:rsid w:val="00586520"/>
    <w:rsid w:val="00591D04"/>
    <w:rsid w:val="005B2B72"/>
    <w:rsid w:val="005B36EA"/>
    <w:rsid w:val="005C16D3"/>
    <w:rsid w:val="005D6269"/>
    <w:rsid w:val="005F4009"/>
    <w:rsid w:val="005F692F"/>
    <w:rsid w:val="00604968"/>
    <w:rsid w:val="006379B3"/>
    <w:rsid w:val="006402AE"/>
    <w:rsid w:val="00647012"/>
    <w:rsid w:val="00661681"/>
    <w:rsid w:val="00666769"/>
    <w:rsid w:val="006965E2"/>
    <w:rsid w:val="006A74E1"/>
    <w:rsid w:val="006B4A60"/>
    <w:rsid w:val="006C365F"/>
    <w:rsid w:val="006D2306"/>
    <w:rsid w:val="00706EBF"/>
    <w:rsid w:val="007251C1"/>
    <w:rsid w:val="0075070F"/>
    <w:rsid w:val="00760FF6"/>
    <w:rsid w:val="00794BB1"/>
    <w:rsid w:val="007952B4"/>
    <w:rsid w:val="00797B30"/>
    <w:rsid w:val="007B0850"/>
    <w:rsid w:val="007B3790"/>
    <w:rsid w:val="007B76C5"/>
    <w:rsid w:val="00807133"/>
    <w:rsid w:val="00842F83"/>
    <w:rsid w:val="0088306F"/>
    <w:rsid w:val="008B1E2B"/>
    <w:rsid w:val="008C073B"/>
    <w:rsid w:val="008D272F"/>
    <w:rsid w:val="008D62CB"/>
    <w:rsid w:val="008E16A3"/>
    <w:rsid w:val="00907C9E"/>
    <w:rsid w:val="0091337E"/>
    <w:rsid w:val="00933BB0"/>
    <w:rsid w:val="009572F9"/>
    <w:rsid w:val="00994024"/>
    <w:rsid w:val="009B4271"/>
    <w:rsid w:val="009B54B9"/>
    <w:rsid w:val="009B77B7"/>
    <w:rsid w:val="00A02A45"/>
    <w:rsid w:val="00A32104"/>
    <w:rsid w:val="00A44A84"/>
    <w:rsid w:val="00A5254B"/>
    <w:rsid w:val="00A527D5"/>
    <w:rsid w:val="00A86C61"/>
    <w:rsid w:val="00AA1E28"/>
    <w:rsid w:val="00B44F86"/>
    <w:rsid w:val="00B772A0"/>
    <w:rsid w:val="00BB0649"/>
    <w:rsid w:val="00BB166D"/>
    <w:rsid w:val="00BC02DA"/>
    <w:rsid w:val="00BD2DC1"/>
    <w:rsid w:val="00C44B14"/>
    <w:rsid w:val="00C45450"/>
    <w:rsid w:val="00C5197E"/>
    <w:rsid w:val="00C520B3"/>
    <w:rsid w:val="00C54342"/>
    <w:rsid w:val="00C579CA"/>
    <w:rsid w:val="00C96D2D"/>
    <w:rsid w:val="00CA5634"/>
    <w:rsid w:val="00CB701A"/>
    <w:rsid w:val="00CE1520"/>
    <w:rsid w:val="00CF4283"/>
    <w:rsid w:val="00D43C0F"/>
    <w:rsid w:val="00D44A84"/>
    <w:rsid w:val="00DF4286"/>
    <w:rsid w:val="00E24B8B"/>
    <w:rsid w:val="00E365F7"/>
    <w:rsid w:val="00E441BA"/>
    <w:rsid w:val="00E44D2C"/>
    <w:rsid w:val="00E531C9"/>
    <w:rsid w:val="00E55244"/>
    <w:rsid w:val="00E66F9A"/>
    <w:rsid w:val="00E713BC"/>
    <w:rsid w:val="00E846A7"/>
    <w:rsid w:val="00ED4B55"/>
    <w:rsid w:val="00F03C7E"/>
    <w:rsid w:val="00F25CDE"/>
    <w:rsid w:val="00F33B5F"/>
    <w:rsid w:val="00F35984"/>
    <w:rsid w:val="00F45BB0"/>
    <w:rsid w:val="00F527A7"/>
    <w:rsid w:val="00F64FF8"/>
    <w:rsid w:val="00F73655"/>
    <w:rsid w:val="00F82B7D"/>
    <w:rsid w:val="00FB1F1C"/>
    <w:rsid w:val="00FD264F"/>
    <w:rsid w:val="00FD5AD6"/>
    <w:rsid w:val="00FE4CB4"/>
    <w:rsid w:val="00FF218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D1307A3"/>
  <w15:chartTrackingRefBased/>
  <w15:docId w15:val="{DF08F941-7A74-4B7E-922D-3934C945F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92903"/>
    <w:pPr>
      <w:widowControl w:val="0"/>
      <w:jc w:val="both"/>
    </w:pPr>
    <w:rPr>
      <w:rFonts w:ascii="Times New Roman" w:hAnsi="Times New Roman"/>
      <w:kern w:val="2"/>
      <w:sz w:val="22"/>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8306F"/>
    <w:pPr>
      <w:tabs>
        <w:tab w:val="center" w:pos="4252"/>
        <w:tab w:val="right" w:pos="8504"/>
      </w:tabs>
      <w:snapToGrid w:val="0"/>
    </w:pPr>
  </w:style>
  <w:style w:type="character" w:customStyle="1" w:styleId="HlavikaChar">
    <w:name w:val="Hlavička Char"/>
    <w:basedOn w:val="Predvolenpsmoodseku"/>
    <w:link w:val="Hlavika"/>
    <w:uiPriority w:val="99"/>
    <w:rsid w:val="0088306F"/>
  </w:style>
  <w:style w:type="paragraph" w:styleId="Pta">
    <w:name w:val="footer"/>
    <w:basedOn w:val="Normlny"/>
    <w:link w:val="PtaChar"/>
    <w:uiPriority w:val="99"/>
    <w:unhideWhenUsed/>
    <w:rsid w:val="0088306F"/>
    <w:pPr>
      <w:tabs>
        <w:tab w:val="center" w:pos="4252"/>
        <w:tab w:val="right" w:pos="8504"/>
      </w:tabs>
      <w:snapToGrid w:val="0"/>
    </w:pPr>
  </w:style>
  <w:style w:type="character" w:customStyle="1" w:styleId="PtaChar">
    <w:name w:val="Päta Char"/>
    <w:basedOn w:val="Predvolenpsmoodseku"/>
    <w:link w:val="Pta"/>
    <w:uiPriority w:val="99"/>
    <w:rsid w:val="0088306F"/>
  </w:style>
  <w:style w:type="paragraph" w:customStyle="1" w:styleId="131">
    <w:name w:val="表 (青) 131"/>
    <w:basedOn w:val="Normlny"/>
    <w:uiPriority w:val="34"/>
    <w:qFormat/>
    <w:rsid w:val="00F73655"/>
    <w:pPr>
      <w:ind w:leftChars="400" w:left="960"/>
    </w:pPr>
  </w:style>
  <w:style w:type="character" w:styleId="slostrany">
    <w:name w:val="page number"/>
    <w:basedOn w:val="Predvolenpsmoodseku"/>
    <w:uiPriority w:val="99"/>
    <w:semiHidden/>
    <w:unhideWhenUsed/>
    <w:rsid w:val="00E55244"/>
  </w:style>
  <w:style w:type="table" w:styleId="Mriekatabuky">
    <w:name w:val="Table Grid"/>
    <w:basedOn w:val="Normlnatabuka"/>
    <w:uiPriority w:val="59"/>
    <w:rsid w:val="00D44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71"/>
    <w:rsid w:val="000F017D"/>
    <w:rPr>
      <w:rFonts w:ascii="Times New Roman" w:hAnsi="Times New Roman"/>
      <w:kern w:val="2"/>
      <w:sz w:val="22"/>
      <w:szCs w:val="24"/>
    </w:rPr>
  </w:style>
  <w:style w:type="paragraph" w:styleId="Odsekzoznamu">
    <w:name w:val="List Paragraph"/>
    <w:basedOn w:val="Normlny"/>
    <w:uiPriority w:val="34"/>
    <w:qFormat/>
    <w:rsid w:val="00B44F86"/>
    <w:pPr>
      <w:ind w:leftChars="400" w:left="840"/>
    </w:pPr>
    <w:rPr>
      <w:rFonts w:asciiTheme="minorHAnsi" w:eastAsiaTheme="minorEastAsia" w:hAnsiTheme="minorHAnsi"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3157</Words>
  <Characters>17997</Characters>
  <Application>Microsoft Office Word</Application>
  <DocSecurity>0</DocSecurity>
  <Lines>149</Lines>
  <Paragraphs>42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静岡県立大学</Company>
  <LinksUpToDate>false</LinksUpToDate>
  <CharactersWithSpaces>21112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澤崎 宏一</dc:creator>
  <cp:keywords/>
  <cp:lastModifiedBy>prof. PhDr. Pavel Stekauer DrSc.</cp:lastModifiedBy>
  <cp:revision>2</cp:revision>
  <cp:lastPrinted>2012-04-04T07:50:00Z</cp:lastPrinted>
  <dcterms:created xsi:type="dcterms:W3CDTF">2025-05-07T13:09:00Z</dcterms:created>
  <dcterms:modified xsi:type="dcterms:W3CDTF">2025-05-07T13:09:00Z</dcterms:modified>
</cp:coreProperties>
</file>