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24364063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B72A38">
        <w:rPr>
          <w:rFonts w:ascii="Arial" w:hAnsi="Arial" w:cs="Arial"/>
          <w:color w:val="000000"/>
          <w:sz w:val="22"/>
          <w:szCs w:val="22"/>
        </w:rPr>
        <w:t>2056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B72A38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7806BF9A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B72A38">
        <w:rPr>
          <w:rFonts w:ascii="Arial" w:eastAsia="Arial Unicode MS" w:hAnsi="Arial" w:cs="Arial"/>
          <w:bCs/>
          <w:sz w:val="22"/>
          <w:szCs w:val="22"/>
        </w:rPr>
        <w:t>04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9A31DC">
        <w:rPr>
          <w:rFonts w:ascii="Arial" w:eastAsia="Arial Unicode MS" w:hAnsi="Arial" w:cs="Arial"/>
          <w:bCs/>
          <w:sz w:val="22"/>
          <w:szCs w:val="22"/>
        </w:rPr>
        <w:t>0</w:t>
      </w:r>
      <w:r w:rsidR="00B72A38">
        <w:rPr>
          <w:rFonts w:ascii="Arial" w:eastAsia="Arial Unicode MS" w:hAnsi="Arial" w:cs="Arial"/>
          <w:bCs/>
          <w:sz w:val="22"/>
          <w:szCs w:val="22"/>
        </w:rPr>
        <w:t>2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B72A38">
        <w:rPr>
          <w:rFonts w:ascii="Arial" w:eastAsia="Arial Unicode MS" w:hAnsi="Arial" w:cs="Arial"/>
          <w:bCs/>
          <w:sz w:val="22"/>
          <w:szCs w:val="22"/>
        </w:rPr>
        <w:t>6</w:t>
      </w:r>
    </w:p>
    <w:p w14:paraId="22085E76" w14:textId="77777777" w:rsidR="00A4479E" w:rsidRDefault="00A4479E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07AC322D" w14:textId="77777777" w:rsidR="00244686" w:rsidRPr="00244686" w:rsidRDefault="00244686" w:rsidP="00244686">
      <w:pPr>
        <w:pStyle w:val="Nadpis6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  <w:r w:rsidRPr="00244686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Košice, zastúpená dekanom Lekárskej fakulty, so sídlom Trieda SNP č. 1, 040 11 Košice, vypisuje v súlade so zákonom č. 131/2002 Z. z. o vysokých školách a o zmene a doplnení niektorých zákonov v znení neskorších predpisov výberové konanie na obsadenie: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0940AD49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pracovného miesta vysokoškolského učiteľa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odborného asistenta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393EBB">
        <w:rPr>
          <w:rFonts w:ascii="Arial" w:eastAsia="Arial Unicode MS" w:hAnsi="Arial" w:cs="Arial"/>
          <w:bCs w:val="0"/>
          <w:sz w:val="22"/>
          <w:szCs w:val="22"/>
        </w:rPr>
        <w:t>II. psychiatrickú kliniku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UPJŠ LF </w:t>
      </w:r>
      <w:r w:rsidR="00D77FE3" w:rsidRPr="00101DBC">
        <w:rPr>
          <w:rFonts w:ascii="Arial" w:eastAsia="Arial Unicode MS" w:hAnsi="Arial" w:cs="Arial"/>
          <w:sz w:val="22"/>
          <w:szCs w:val="22"/>
        </w:rPr>
        <w:t xml:space="preserve"> </w:t>
      </w:r>
      <w:r w:rsidR="00393EBB">
        <w:rPr>
          <w:rFonts w:ascii="Arial" w:eastAsia="Arial Unicode MS" w:hAnsi="Arial" w:cs="Arial"/>
          <w:sz w:val="22"/>
          <w:szCs w:val="22"/>
        </w:rPr>
        <w:t>a UNLP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1247FBAB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odbore 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všeobecné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lekárstvo</w:t>
      </w:r>
      <w:r w:rsidR="009C1BDA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14:paraId="5118FF79" w14:textId="3F44084F" w:rsidR="00DA5080" w:rsidRDefault="00DA5080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PhD. v študijnom odbore </w:t>
      </w:r>
      <w:r w:rsidR="00393EBB">
        <w:rPr>
          <w:rFonts w:ascii="Arial" w:eastAsia="Arial Unicode MS" w:hAnsi="Arial" w:cs="Arial"/>
          <w:b w:val="0"/>
          <w:bCs/>
          <w:sz w:val="22"/>
          <w:szCs w:val="22"/>
        </w:rPr>
        <w:t>psychiatria</w:t>
      </w:r>
    </w:p>
    <w:p w14:paraId="7D54C33D" w14:textId="0D972DD7" w:rsidR="00393EBB" w:rsidRDefault="00393EBB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Ukončené špecializačné štúdium v špecializovanom odbore psychiatria</w:t>
      </w:r>
    </w:p>
    <w:p w14:paraId="16997019" w14:textId="7578BE2D" w:rsidR="00DA5080" w:rsidRDefault="00DA5080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prax v odbore</w:t>
      </w:r>
    </w:p>
    <w:p w14:paraId="4CB5810D" w14:textId="27F299D7" w:rsidR="007816D4" w:rsidRDefault="009C1BDA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2EB6290D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393EBB">
        <w:rPr>
          <w:rFonts w:ascii="Arial" w:eastAsia="Arial Unicode MS" w:hAnsi="Arial" w:cs="Arial"/>
          <w:bCs/>
          <w:sz w:val="22"/>
          <w:szCs w:val="22"/>
          <w:lang w:eastAsia="cs-CZ"/>
        </w:rPr>
        <w:t>04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393EBB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77777777" w:rsidR="00C3713C" w:rsidRPr="00CF39F5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59C5DB96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1685E8E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2A43BBFB" w14:textId="77777777" w:rsidR="00C3713C" w:rsidRDefault="00C3713C" w:rsidP="00C3713C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2F834344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59B85B6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10972DC7" w14:textId="77777777" w:rsidR="00C3713C" w:rsidRPr="00CD43A0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12C3D6FB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61396FA3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0E2EDCC3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186ED9E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2F57C6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7E1B0AAF" w14:textId="5DA37F86" w:rsidR="00C3713C" w:rsidRDefault="00C3713C" w:rsidP="00C3713C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393EBB">
        <w:rPr>
          <w:rFonts w:ascii="Arial" w:eastAsia="Arial Unicode MS" w:hAnsi="Arial" w:cs="Arial"/>
          <w:bCs/>
          <w:sz w:val="22"/>
          <w:szCs w:val="22"/>
        </w:rPr>
        <w:t>23</w:t>
      </w:r>
      <w:r w:rsidR="009C1BDA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0</w:t>
      </w:r>
      <w:r w:rsidR="00393EBB">
        <w:rPr>
          <w:rFonts w:ascii="Arial" w:eastAsia="Arial Unicode MS" w:hAnsi="Arial" w:cs="Arial"/>
          <w:bCs/>
          <w:sz w:val="22"/>
          <w:szCs w:val="22"/>
        </w:rPr>
        <w:t>2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393EBB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E75E1EB" w14:textId="77777777" w:rsidR="00C3713C" w:rsidRPr="00893D70" w:rsidRDefault="00C3713C" w:rsidP="00C3713C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3B68E870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2A9D21A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7EDF8E1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F718383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0CF2622" w14:textId="77777777" w:rsidR="00C3713C" w:rsidRPr="00CD43A0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  <w:r>
        <w:rPr>
          <w:rFonts w:ascii="Arial" w:eastAsia="Arial Unicode MS" w:hAnsi="Arial" w:cs="Arial"/>
          <w:sz w:val="22"/>
          <w:szCs w:val="22"/>
        </w:rPr>
        <w:t xml:space="preserve">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5F6D59F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596E047C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CAEED1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DC9DE8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46B896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C825D59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30441CF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4018E0EA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5794408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833A445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031E23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34BFB76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39EB2A48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DC1D36B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FD85961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9E9D035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9E53F4B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ABA096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E065547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40287D9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0223777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BB6D3C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FE85E2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071C42E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77FFE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45D67F6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E6A427F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D86052F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981D071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42635FA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8F170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17FEAD8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361199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F1E92E2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2F5E5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E7C0E7B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84457B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0E58F2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1B08655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C1E3E3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F4503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5AE5CDC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D2D11B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50CFF8F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EB4CA4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8C0912E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E8E82EE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C41A9A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4E150557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77AA68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752A32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84974B9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391AAA6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64C8510" w14:textId="77777777" w:rsidR="00C3713C" w:rsidRDefault="00C3713C" w:rsidP="00C3713C">
      <w:pPr>
        <w:jc w:val="center"/>
        <w:rPr>
          <w:rFonts w:ascii="Arial" w:hAnsi="Arial" w:cs="Arial"/>
          <w:b/>
        </w:rPr>
      </w:pPr>
      <w:bookmarkStart w:id="0" w:name="_Hlk196292621"/>
    </w:p>
    <w:p w14:paraId="109979BA" w14:textId="77777777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0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BA49D7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C2A72"/>
    <w:rsid w:val="000E147D"/>
    <w:rsid w:val="00101DBC"/>
    <w:rsid w:val="00242DC8"/>
    <w:rsid w:val="00244686"/>
    <w:rsid w:val="00253F9B"/>
    <w:rsid w:val="002979A4"/>
    <w:rsid w:val="0033110C"/>
    <w:rsid w:val="00351134"/>
    <w:rsid w:val="00393EBB"/>
    <w:rsid w:val="003A1675"/>
    <w:rsid w:val="004D1906"/>
    <w:rsid w:val="005D4397"/>
    <w:rsid w:val="00651BDA"/>
    <w:rsid w:val="006756BF"/>
    <w:rsid w:val="00752AFE"/>
    <w:rsid w:val="007816D4"/>
    <w:rsid w:val="007D4949"/>
    <w:rsid w:val="008333C1"/>
    <w:rsid w:val="0088613E"/>
    <w:rsid w:val="00976C05"/>
    <w:rsid w:val="0098346F"/>
    <w:rsid w:val="009851B9"/>
    <w:rsid w:val="009A31DC"/>
    <w:rsid w:val="009C1BDA"/>
    <w:rsid w:val="00A4479E"/>
    <w:rsid w:val="00A556D8"/>
    <w:rsid w:val="00B226FE"/>
    <w:rsid w:val="00B72A38"/>
    <w:rsid w:val="00BA49D7"/>
    <w:rsid w:val="00BB59C3"/>
    <w:rsid w:val="00C1354F"/>
    <w:rsid w:val="00C2295F"/>
    <w:rsid w:val="00C3713C"/>
    <w:rsid w:val="00CA50AE"/>
    <w:rsid w:val="00CD351B"/>
    <w:rsid w:val="00CE2601"/>
    <w:rsid w:val="00D248C5"/>
    <w:rsid w:val="00D77FE3"/>
    <w:rsid w:val="00DA5080"/>
    <w:rsid w:val="00DF1624"/>
    <w:rsid w:val="00E3073C"/>
    <w:rsid w:val="00F4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3</cp:revision>
  <cp:lastPrinted>2025-06-23T08:50:00Z</cp:lastPrinted>
  <dcterms:created xsi:type="dcterms:W3CDTF">2026-02-04T09:48:00Z</dcterms:created>
  <dcterms:modified xsi:type="dcterms:W3CDTF">2026-02-04T09:59:00Z</dcterms:modified>
</cp:coreProperties>
</file>