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D05242">
        <w:rPr>
          <w:rFonts w:ascii="Arial" w:hAnsi="Arial" w:cs="Arial"/>
          <w:color w:val="000000"/>
          <w:sz w:val="22"/>
          <w:szCs w:val="22"/>
        </w:rPr>
        <w:t>3584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D437F9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D05242">
        <w:rPr>
          <w:rFonts w:ascii="Arial" w:eastAsia="Arial Unicode MS" w:hAnsi="Arial" w:cs="Arial"/>
          <w:bCs/>
          <w:sz w:val="22"/>
          <w:szCs w:val="22"/>
        </w:rPr>
        <w:t>12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D05242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D437F9">
        <w:rPr>
          <w:rFonts w:ascii="Arial" w:eastAsia="Arial Unicode MS" w:hAnsi="Arial" w:cs="Arial"/>
          <w:bCs/>
          <w:sz w:val="22"/>
          <w:szCs w:val="22"/>
        </w:rPr>
        <w:t>6</w:t>
      </w:r>
    </w:p>
    <w:p w:rsidR="00D808E5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D808E5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D808E5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D808E5" w:rsidRPr="00CD43A0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E51275" w:rsidRPr="00036B0D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6"/>
          <w:szCs w:val="6"/>
        </w:rPr>
      </w:pPr>
    </w:p>
    <w:p w:rsidR="007816D4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D808E5" w:rsidRDefault="00D808E5" w:rsidP="00D808E5">
      <w:pPr>
        <w:rPr>
          <w:rFonts w:eastAsia="Arial Unicode MS"/>
        </w:rPr>
      </w:pPr>
    </w:p>
    <w:p w:rsidR="00D808E5" w:rsidRPr="00D808E5" w:rsidRDefault="00D808E5" w:rsidP="00D808E5">
      <w:pPr>
        <w:rPr>
          <w:rFonts w:eastAsia="Arial Unicode MS"/>
        </w:rPr>
      </w:pPr>
    </w:p>
    <w:p w:rsidR="00D808E5" w:rsidRPr="00036B0D" w:rsidRDefault="00D808E5" w:rsidP="00D808E5">
      <w:pPr>
        <w:pStyle w:val="Zkladntext3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15639C" w:rsidRDefault="00D808E5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 w:rsidR="00525780">
        <w:rPr>
          <w:rFonts w:ascii="Arial" w:eastAsia="Arial Unicode MS" w:hAnsi="Arial" w:cs="Arial"/>
          <w:sz w:val="22"/>
          <w:szCs w:val="22"/>
        </w:rPr>
        <w:t xml:space="preserve">ých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iest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 w:rsidR="00525780">
        <w:rPr>
          <w:rFonts w:ascii="Arial" w:eastAsia="Arial Unicode MS" w:hAnsi="Arial" w:cs="Arial"/>
          <w:sz w:val="22"/>
          <w:szCs w:val="22"/>
        </w:rPr>
        <w:t>ých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 w:rsidR="00525780">
        <w:rPr>
          <w:rFonts w:ascii="Arial" w:eastAsia="Arial Unicode MS" w:hAnsi="Arial" w:cs="Arial"/>
          <w:sz w:val="22"/>
          <w:szCs w:val="22"/>
        </w:rPr>
        <w:t>ov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 w:rsidR="00525780">
        <w:rPr>
          <w:rFonts w:ascii="Arial" w:eastAsia="Arial Unicode MS" w:hAnsi="Arial" w:cs="Arial"/>
          <w:sz w:val="22"/>
          <w:szCs w:val="22"/>
        </w:rPr>
        <w:t>í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odborných asistentov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05242">
        <w:rPr>
          <w:rFonts w:ascii="Arial" w:eastAsia="Arial Unicode MS" w:hAnsi="Arial" w:cs="Arial"/>
          <w:bCs w:val="0"/>
          <w:sz w:val="22"/>
          <w:szCs w:val="22"/>
        </w:rPr>
        <w:t>Gynekologicko-pôrodníckej 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D437F9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> </w:t>
      </w:r>
      <w:r w:rsidR="00D05242">
        <w:rPr>
          <w:rFonts w:ascii="Arial" w:eastAsia="Arial Unicode MS" w:hAnsi="Arial" w:cs="Arial"/>
          <w:sz w:val="22"/>
          <w:szCs w:val="22"/>
        </w:rPr>
        <w:t>UNLP</w:t>
      </w:r>
    </w:p>
    <w:p w:rsidR="00D808E5" w:rsidRPr="00D808E5" w:rsidRDefault="00D808E5" w:rsidP="00D808E5">
      <w:pPr>
        <w:rPr>
          <w:rFonts w:eastAsia="Arial Unicode MS"/>
        </w:rPr>
      </w:pPr>
    </w:p>
    <w:p w:rsidR="00D05242" w:rsidRDefault="00D05242" w:rsidP="00D05242">
      <w:pPr>
        <w:pStyle w:val="Odsekzoznamu"/>
        <w:numPr>
          <w:ilvl w:val="0"/>
          <w:numId w:val="9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1 miesto </w:t>
      </w:r>
      <w:r w:rsidRPr="00F535ED">
        <w:rPr>
          <w:rFonts w:ascii="Arial" w:eastAsia="Arial Unicode MS" w:hAnsi="Arial" w:cs="Arial"/>
          <w:sz w:val="22"/>
          <w:szCs w:val="22"/>
        </w:rPr>
        <w:t xml:space="preserve">s rozsahom pracovného času </w:t>
      </w:r>
      <w:r>
        <w:rPr>
          <w:rFonts w:ascii="Arial" w:eastAsia="Arial Unicode MS" w:hAnsi="Arial" w:cs="Arial"/>
          <w:sz w:val="22"/>
          <w:szCs w:val="22"/>
        </w:rPr>
        <w:t>22</w:t>
      </w:r>
      <w:r>
        <w:rPr>
          <w:rFonts w:ascii="Arial" w:eastAsia="Arial Unicode MS" w:hAnsi="Arial" w:cs="Arial"/>
          <w:sz w:val="22"/>
          <w:szCs w:val="22"/>
        </w:rPr>
        <w:t xml:space="preserve"> a ½ </w:t>
      </w:r>
      <w:r w:rsidRPr="00F535ED">
        <w:rPr>
          <w:rFonts w:ascii="Arial" w:eastAsia="Arial Unicode MS" w:hAnsi="Arial" w:cs="Arial"/>
          <w:sz w:val="22"/>
          <w:szCs w:val="22"/>
        </w:rPr>
        <w:t>hodiny týždenne</w:t>
      </w:r>
    </w:p>
    <w:p w:rsidR="00D05242" w:rsidRDefault="00D05242" w:rsidP="00D05242">
      <w:pPr>
        <w:pStyle w:val="Odsekzoznamu"/>
        <w:numPr>
          <w:ilvl w:val="0"/>
          <w:numId w:val="9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1 miesto </w:t>
      </w:r>
      <w:r w:rsidRPr="00F535ED">
        <w:rPr>
          <w:rFonts w:ascii="Arial" w:eastAsia="Arial Unicode MS" w:hAnsi="Arial" w:cs="Arial"/>
          <w:sz w:val="22"/>
          <w:szCs w:val="22"/>
        </w:rPr>
        <w:t xml:space="preserve">s rozsahom pracovného času </w:t>
      </w:r>
      <w:r>
        <w:rPr>
          <w:rFonts w:ascii="Arial" w:eastAsia="Arial Unicode MS" w:hAnsi="Arial" w:cs="Arial"/>
          <w:sz w:val="22"/>
          <w:szCs w:val="22"/>
        </w:rPr>
        <w:t>14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F535ED">
        <w:rPr>
          <w:rFonts w:ascii="Arial" w:eastAsia="Arial Unicode MS" w:hAnsi="Arial" w:cs="Arial"/>
          <w:sz w:val="22"/>
          <w:szCs w:val="22"/>
        </w:rPr>
        <w:t>hod</w:t>
      </w:r>
      <w:r>
        <w:rPr>
          <w:rFonts w:ascii="Arial" w:eastAsia="Arial Unicode MS" w:hAnsi="Arial" w:cs="Arial"/>
          <w:sz w:val="22"/>
          <w:szCs w:val="22"/>
        </w:rPr>
        <w:t>ín</w:t>
      </w:r>
      <w:r w:rsidRPr="00F535ED">
        <w:rPr>
          <w:rFonts w:ascii="Arial" w:eastAsia="Arial Unicode MS" w:hAnsi="Arial" w:cs="Arial"/>
          <w:sz w:val="22"/>
          <w:szCs w:val="22"/>
        </w:rPr>
        <w:t xml:space="preserve"> týždenne</w:t>
      </w:r>
    </w:p>
    <w:p w:rsidR="00D808E5" w:rsidRDefault="00D808E5" w:rsidP="00D808E5">
      <w:pPr>
        <w:pStyle w:val="Odsekzoznamu"/>
        <w:ind w:left="1080"/>
        <w:rPr>
          <w:rFonts w:ascii="Arial" w:eastAsia="Arial Unicode MS" w:hAnsi="Arial" w:cs="Arial"/>
          <w:sz w:val="22"/>
          <w:szCs w:val="22"/>
        </w:rPr>
      </w:pPr>
    </w:p>
    <w:p w:rsidR="00D808E5" w:rsidRPr="00036B0D" w:rsidRDefault="00D808E5" w:rsidP="00D808E5">
      <w:pPr>
        <w:pStyle w:val="Zkladntext3"/>
        <w:numPr>
          <w:ilvl w:val="0"/>
          <w:numId w:val="9"/>
        </w:numPr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D808E5" w:rsidRPr="00050FFC" w:rsidRDefault="00D808E5" w:rsidP="00D808E5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D808E5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2. stupňa v študijnom odbore všeobecné lekárstvo</w:t>
      </w:r>
    </w:p>
    <w:p w:rsidR="00D808E5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3. stupňa v študijnom programe gynekológia a pôrodníctvo</w:t>
      </w:r>
    </w:p>
    <w:p w:rsidR="00D808E5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:rsidR="00D808E5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:rsidR="00D808E5" w:rsidRPr="00E51275" w:rsidRDefault="00D808E5" w:rsidP="00D808E5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:rsidR="00D808E5" w:rsidRPr="00036B0D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D808E5" w:rsidRDefault="00D808E5" w:rsidP="00D808E5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>ého m</w:t>
      </w:r>
      <w:r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Pr="002332A9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>
        <w:rPr>
          <w:rFonts w:ascii="Arial" w:eastAsia="Arial Unicode MS" w:hAnsi="Arial" w:cs="Arial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 lektora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Gynekologicko-pôrodníckej klinike </w:t>
      </w:r>
      <w:r>
        <w:rPr>
          <w:rFonts w:ascii="Arial" w:eastAsia="Arial Unicode MS" w:hAnsi="Arial" w:cs="Arial"/>
          <w:sz w:val="22"/>
          <w:szCs w:val="22"/>
        </w:rPr>
        <w:t>UPJŠ LF a</w:t>
      </w:r>
      <w:r>
        <w:rPr>
          <w:rFonts w:ascii="Arial" w:eastAsia="Arial Unicode MS" w:hAnsi="Arial" w:cs="Arial"/>
          <w:sz w:val="22"/>
          <w:szCs w:val="22"/>
        </w:rPr>
        <w:t> </w:t>
      </w:r>
      <w:r>
        <w:rPr>
          <w:rFonts w:ascii="Arial" w:eastAsia="Arial Unicode MS" w:hAnsi="Arial" w:cs="Arial"/>
          <w:sz w:val="22"/>
          <w:szCs w:val="22"/>
        </w:rPr>
        <w:t>UNLP</w:t>
      </w:r>
    </w:p>
    <w:p w:rsidR="00D808E5" w:rsidRPr="00D808E5" w:rsidRDefault="00D808E5" w:rsidP="00D808E5">
      <w:pPr>
        <w:rPr>
          <w:rFonts w:eastAsia="Arial Unicode MS"/>
        </w:rPr>
      </w:pPr>
    </w:p>
    <w:p w:rsidR="00D808E5" w:rsidRDefault="00D808E5" w:rsidP="00D808E5">
      <w:pPr>
        <w:pStyle w:val="Odsekzoznamu"/>
        <w:numPr>
          <w:ilvl w:val="0"/>
          <w:numId w:val="9"/>
        </w:numPr>
        <w:rPr>
          <w:rFonts w:ascii="Arial" w:eastAsia="Arial Unicode MS" w:hAnsi="Arial" w:cs="Arial"/>
          <w:sz w:val="22"/>
          <w:szCs w:val="22"/>
        </w:rPr>
      </w:pPr>
      <w:r w:rsidRPr="00F535ED">
        <w:rPr>
          <w:rFonts w:ascii="Arial" w:eastAsia="Arial Unicode MS" w:hAnsi="Arial" w:cs="Arial"/>
          <w:sz w:val="22"/>
          <w:szCs w:val="22"/>
        </w:rPr>
        <w:t xml:space="preserve">s rozsahom pracovného času </w:t>
      </w:r>
      <w:r>
        <w:rPr>
          <w:rFonts w:ascii="Arial" w:eastAsia="Arial Unicode MS" w:hAnsi="Arial" w:cs="Arial"/>
          <w:sz w:val="22"/>
          <w:szCs w:val="22"/>
        </w:rPr>
        <w:t xml:space="preserve">37 a ½ </w:t>
      </w:r>
      <w:r w:rsidRPr="00F535ED">
        <w:rPr>
          <w:rFonts w:ascii="Arial" w:eastAsia="Arial Unicode MS" w:hAnsi="Arial" w:cs="Arial"/>
          <w:sz w:val="22"/>
          <w:szCs w:val="22"/>
        </w:rPr>
        <w:t>hodiny týždenne</w:t>
      </w:r>
    </w:p>
    <w:p w:rsidR="00D808E5" w:rsidRDefault="00D808E5" w:rsidP="00D808E5">
      <w:pPr>
        <w:pStyle w:val="Odsekzoznamu"/>
        <w:ind w:left="1080"/>
        <w:rPr>
          <w:rFonts w:ascii="Arial" w:eastAsia="Arial Unicode MS" w:hAnsi="Arial" w:cs="Arial"/>
          <w:sz w:val="22"/>
          <w:szCs w:val="22"/>
        </w:rPr>
      </w:pPr>
    </w:p>
    <w:p w:rsidR="00036B0D" w:rsidRPr="00036B0D" w:rsidRDefault="00036B0D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2.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  <w:r w:rsidR="00CE7B4E">
        <w:rPr>
          <w:rFonts w:ascii="Arial" w:eastAsia="Arial Unicode MS" w:hAnsi="Arial" w:cs="Arial"/>
          <w:b w:val="0"/>
          <w:bCs/>
          <w:sz w:val="22"/>
          <w:szCs w:val="22"/>
        </w:rPr>
        <w:t> 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D05242" w:rsidRDefault="00D05242" w:rsidP="00D05242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:rsidR="00D05242" w:rsidRPr="00E51275" w:rsidRDefault="00D05242" w:rsidP="00D05242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D437F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D05242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7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D808E5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D808E5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D808E5" w:rsidRPr="00893D70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D808E5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36B0D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6"/>
          <w:szCs w:val="6"/>
          <w:u w:val="single"/>
          <w:lang w:eastAsia="cs-CZ"/>
        </w:rPr>
      </w:pPr>
    </w:p>
    <w:p w:rsidR="00D808E5" w:rsidRDefault="00D808E5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D808E5" w:rsidRDefault="00D808E5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816D4" w:rsidRPr="00893D70" w:rsidRDefault="007816D4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Pr="00D808E5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D808E5">
        <w:rPr>
          <w:rFonts w:ascii="Arial" w:eastAsia="Arial Unicode MS" w:hAnsi="Arial" w:cs="Arial"/>
          <w:bCs/>
          <w:sz w:val="22"/>
          <w:szCs w:val="22"/>
        </w:rPr>
        <w:t>Univerzita Pavla Jozefa Šafárika v 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D808E5" w:rsidRDefault="00D808E5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D808E5" w:rsidRDefault="00D808E5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D808E5">
        <w:rPr>
          <w:rFonts w:ascii="Arial" w:eastAsia="Arial Unicode MS" w:hAnsi="Arial" w:cs="Arial"/>
          <w:bCs/>
          <w:sz w:val="22"/>
          <w:szCs w:val="22"/>
        </w:rPr>
        <w:t>02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6B0D">
        <w:rPr>
          <w:rFonts w:ascii="Arial" w:eastAsia="Arial Unicode MS" w:hAnsi="Arial" w:cs="Arial"/>
          <w:bCs/>
          <w:sz w:val="22"/>
          <w:szCs w:val="22"/>
        </w:rPr>
        <w:t>0</w:t>
      </w:r>
      <w:r w:rsidR="00D808E5">
        <w:rPr>
          <w:rFonts w:ascii="Arial" w:eastAsia="Arial Unicode MS" w:hAnsi="Arial" w:cs="Arial"/>
          <w:bCs/>
          <w:sz w:val="22"/>
          <w:szCs w:val="22"/>
        </w:rPr>
        <w:t>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6B0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D808E5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dekan fakulty</w:t>
      </w: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D808E5" w:rsidRDefault="00D808E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962A0"/>
    <w:multiLevelType w:val="hybridMultilevel"/>
    <w:tmpl w:val="AADA063E"/>
    <w:lvl w:ilvl="0" w:tplc="779AD57C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6B0D"/>
    <w:rsid w:val="000B5811"/>
    <w:rsid w:val="000F4107"/>
    <w:rsid w:val="00150048"/>
    <w:rsid w:val="0015639C"/>
    <w:rsid w:val="00180DEC"/>
    <w:rsid w:val="0019266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05242"/>
    <w:rsid w:val="00D2754D"/>
    <w:rsid w:val="00D437F9"/>
    <w:rsid w:val="00D56264"/>
    <w:rsid w:val="00D808E5"/>
    <w:rsid w:val="00DA300A"/>
    <w:rsid w:val="00DA7282"/>
    <w:rsid w:val="00DC5580"/>
    <w:rsid w:val="00E51275"/>
    <w:rsid w:val="00E7276E"/>
    <w:rsid w:val="00E7672E"/>
    <w:rsid w:val="00E81D86"/>
    <w:rsid w:val="00E96113"/>
    <w:rsid w:val="00F535ED"/>
    <w:rsid w:val="00FA678F"/>
    <w:rsid w:val="00FB4927"/>
    <w:rsid w:val="00FB5556"/>
    <w:rsid w:val="00FD474D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DFE2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2024-09-16T09:49:00Z</cp:lastPrinted>
  <dcterms:created xsi:type="dcterms:W3CDTF">2026-03-12T15:50:00Z</dcterms:created>
  <dcterms:modified xsi:type="dcterms:W3CDTF">2026-03-12T16:03:00Z</dcterms:modified>
</cp:coreProperties>
</file>