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234A7E">
        <w:rPr>
          <w:rFonts w:ascii="Arial" w:eastAsia="Arial Unicode MS" w:hAnsi="Arial" w:cs="Arial"/>
        </w:rPr>
        <w:t>3770</w:t>
      </w:r>
      <w:r w:rsidRPr="00AF443A">
        <w:rPr>
          <w:rFonts w:ascii="Arial" w:eastAsia="Arial Unicode MS" w:hAnsi="Arial" w:cs="Arial"/>
        </w:rPr>
        <w:t>/202</w:t>
      </w:r>
      <w:r w:rsidR="00234A7E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234A7E">
        <w:rPr>
          <w:rFonts w:ascii="Arial" w:eastAsia="Arial Unicode MS" w:hAnsi="Arial" w:cs="Arial"/>
        </w:rPr>
        <w:t>07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6D679E">
        <w:rPr>
          <w:rFonts w:ascii="Arial" w:eastAsia="Arial Unicode MS" w:hAnsi="Arial" w:cs="Arial"/>
        </w:rPr>
        <w:t>0</w:t>
      </w:r>
      <w:r w:rsidR="00234A7E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234A7E">
        <w:rPr>
          <w:rFonts w:ascii="Arial" w:eastAsia="Arial Unicode MS" w:hAnsi="Arial" w:cs="Arial"/>
        </w:rPr>
        <w:t>6</w:t>
      </w: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0B4DC8" w:rsidRPr="00995191" w:rsidRDefault="000B4DC8" w:rsidP="000B4DC8">
      <w:pPr>
        <w:rPr>
          <w:rFonts w:eastAsia="Arial Unicode MS"/>
          <w:lang w:eastAsia="cs-CZ"/>
        </w:rPr>
      </w:pPr>
    </w:p>
    <w:p w:rsidR="000A3124" w:rsidRPr="00995191" w:rsidRDefault="00234A7E" w:rsidP="000A312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2 </w:t>
      </w:r>
      <w:r w:rsidR="003215C9" w:rsidRPr="000A3124">
        <w:rPr>
          <w:rFonts w:ascii="Arial" w:eastAsia="Arial Unicode MS" w:hAnsi="Arial" w:cs="Arial"/>
          <w:b/>
          <w:sz w:val="22"/>
          <w:szCs w:val="22"/>
        </w:rPr>
        <w:t>funkčn</w:t>
      </w:r>
      <w:r>
        <w:rPr>
          <w:rFonts w:ascii="Arial" w:eastAsia="Arial Unicode MS" w:hAnsi="Arial" w:cs="Arial"/>
          <w:b/>
          <w:sz w:val="22"/>
          <w:szCs w:val="22"/>
        </w:rPr>
        <w:t xml:space="preserve">ých </w:t>
      </w:r>
      <w:r w:rsidR="003215C9" w:rsidRPr="000A3124">
        <w:rPr>
          <w:rFonts w:ascii="Arial" w:eastAsia="Arial Unicode MS" w:hAnsi="Arial" w:cs="Arial"/>
          <w:b/>
          <w:sz w:val="22"/>
          <w:szCs w:val="22"/>
        </w:rPr>
        <w:t>miest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>profesorov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A3124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02DB3">
        <w:rPr>
          <w:rFonts w:ascii="Arial" w:eastAsia="Arial Unicode MS" w:hAnsi="Arial" w:cs="Arial"/>
          <w:b/>
          <w:sz w:val="22"/>
          <w:szCs w:val="22"/>
        </w:rPr>
        <w:t>farmácia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A3124"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 w:rsid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02DB3">
        <w:rPr>
          <w:rFonts w:ascii="Arial" w:eastAsia="Arial Unicode MS" w:hAnsi="Arial" w:cs="Arial"/>
          <w:b/>
          <w:sz w:val="22"/>
          <w:szCs w:val="22"/>
        </w:rPr>
        <w:t>farmakológiu n</w:t>
      </w:r>
      <w:r w:rsidR="00E16485">
        <w:rPr>
          <w:rFonts w:ascii="Arial" w:eastAsia="Arial Unicode MS" w:hAnsi="Arial" w:cs="Arial"/>
          <w:b/>
          <w:sz w:val="22"/>
          <w:szCs w:val="22"/>
        </w:rPr>
        <w:t xml:space="preserve">a 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Ústave </w:t>
      </w:r>
      <w:r w:rsidR="00302DB3">
        <w:rPr>
          <w:rFonts w:ascii="Arial" w:eastAsia="Arial Unicode MS" w:hAnsi="Arial" w:cs="Arial"/>
          <w:b/>
          <w:sz w:val="22"/>
          <w:szCs w:val="22"/>
        </w:rPr>
        <w:t>farmakológie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94294">
        <w:rPr>
          <w:rFonts w:ascii="Arial" w:eastAsia="Arial Unicode MS" w:hAnsi="Arial" w:cs="Arial"/>
          <w:b/>
          <w:sz w:val="22"/>
          <w:szCs w:val="22"/>
        </w:rPr>
        <w:t>U</w:t>
      </w:r>
      <w:r w:rsidR="000A3124">
        <w:rPr>
          <w:rFonts w:ascii="Arial" w:eastAsia="Arial Unicode MS" w:hAnsi="Arial" w:cs="Arial"/>
          <w:b/>
          <w:sz w:val="22"/>
          <w:szCs w:val="22"/>
        </w:rPr>
        <w:t>PJŠ LF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0B4DC8" w:rsidRPr="000A3124" w:rsidRDefault="000B4DC8" w:rsidP="000A3124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>na UPJŠ</w:t>
      </w:r>
      <w:r w:rsidR="00234A7E">
        <w:rPr>
          <w:rFonts w:ascii="Arial" w:eastAsia="Arial Unicode MS" w:hAnsi="Arial" w:cs="Arial"/>
          <w:sz w:val="22"/>
          <w:szCs w:val="22"/>
        </w:rPr>
        <w:t xml:space="preserve">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:rsidR="00175362" w:rsidRPr="00995191" w:rsidRDefault="00175362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</w:rPr>
        <w:t>splnenie Konkrétnych podmienok na obsadzovanie 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="004E7628">
        <w:rPr>
          <w:rFonts w:ascii="Arial" w:eastAsia="Arial Unicode MS" w:hAnsi="Arial" w:cs="Arial"/>
          <w:sz w:val="22"/>
          <w:szCs w:val="22"/>
        </w:rPr>
        <w:t>profesorov</w:t>
      </w:r>
      <w:r w:rsidR="007E28EC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na UPJŠ</w:t>
      </w:r>
      <w:r w:rsidR="00234A7E">
        <w:rPr>
          <w:rFonts w:ascii="Arial" w:eastAsia="Arial Unicode MS" w:hAnsi="Arial" w:cs="Arial"/>
          <w:sz w:val="22"/>
          <w:szCs w:val="22"/>
        </w:rPr>
        <w:t xml:space="preserve"> v Košiciach a jej súčastiach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:rsidR="00532AA5" w:rsidRPr="00995191" w:rsidRDefault="00532AA5" w:rsidP="00532AA5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1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9663AE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9663AE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4E7628">
        <w:rPr>
          <w:rFonts w:ascii="Arial" w:hAnsi="Arial" w:cs="Arial"/>
          <w:bCs/>
          <w:i/>
          <w:sz w:val="22"/>
          <w:szCs w:val="22"/>
        </w:rPr>
        <w:t>profesor</w:t>
      </w:r>
      <w:r w:rsidR="00175362">
        <w:rPr>
          <w:rFonts w:ascii="Arial" w:hAnsi="Arial" w:cs="Arial"/>
          <w:bCs/>
          <w:i/>
          <w:sz w:val="22"/>
          <w:szCs w:val="22"/>
        </w:rPr>
        <w:t>a</w:t>
      </w:r>
      <w:r w:rsidRPr="00995191">
        <w:rPr>
          <w:rFonts w:ascii="Arial" w:hAnsi="Arial" w:cs="Arial"/>
          <w:bCs/>
          <w:sz w:val="22"/>
          <w:szCs w:val="22"/>
        </w:rPr>
        <w:t xml:space="preserve"> (viď. nižšie </w:t>
      </w:r>
      <w:r w:rsidR="0044424C">
        <w:rPr>
          <w:rFonts w:ascii="Arial" w:hAnsi="Arial" w:cs="Arial"/>
          <w:bCs/>
          <w:sz w:val="22"/>
          <w:szCs w:val="22"/>
        </w:rPr>
        <w:t>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44424C">
        <w:rPr>
          <w:rFonts w:ascii="Arial" w:hAnsi="Arial" w:cs="Arial"/>
          <w:bCs/>
          <w:sz w:val="22"/>
          <w:szCs w:val="22"/>
        </w:rPr>
        <w:t xml:space="preserve"> č. </w:t>
      </w:r>
      <w:r w:rsidR="00532AA5">
        <w:rPr>
          <w:rFonts w:ascii="Arial" w:hAnsi="Arial" w:cs="Arial"/>
          <w:bCs/>
          <w:sz w:val="22"/>
          <w:szCs w:val="22"/>
        </w:rPr>
        <w:t>2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:rsidR="007B2568" w:rsidRPr="0097148B" w:rsidRDefault="007B2568" w:rsidP="007B256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:rsidR="007B2568" w:rsidRPr="00995191" w:rsidRDefault="007B2568" w:rsidP="007B256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zoznam predložených dokladov a príloh k žiadosti, ktoré osvedčujú kvalifikačné   predpoklady uchádzača, osobitné kvalifikačné predpoklady a iné kritériá a požiadavky vyhlasovateľa</w:t>
      </w:r>
    </w:p>
    <w:p w:rsidR="000B4DC8" w:rsidRPr="00995191" w:rsidRDefault="000B4DC8" w:rsidP="000B4DC8">
      <w:pPr>
        <w:rPr>
          <w:rFonts w:ascii="Arial" w:eastAsia="Arial Unicode MS" w:hAnsi="Arial" w:cs="Arial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387DF7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D335BE">
        <w:rPr>
          <w:rFonts w:ascii="Arial" w:eastAsia="Arial Unicode MS" w:hAnsi="Arial" w:cs="Arial"/>
          <w:bCs/>
          <w:sz w:val="22"/>
          <w:szCs w:val="22"/>
          <w:lang w:eastAsia="cs-CZ"/>
        </w:rPr>
        <w:t>9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D335BE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D335BE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 xml:space="preserve"> </w:t>
      </w:r>
      <w:r w:rsidR="00D335B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28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6D679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</w:t>
      </w:r>
      <w:r w:rsidR="00D335B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4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D335B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  <w:bookmarkStart w:id="0" w:name="_GoBack"/>
      <w:bookmarkEnd w:id="0"/>
    </w:p>
    <w:p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:rsidR="000B4DC8" w:rsidRDefault="000B4DC8" w:rsidP="000B4DC8">
      <w:pPr>
        <w:ind w:left="4248" w:firstLine="708"/>
        <w:rPr>
          <w:rFonts w:ascii="Arial" w:hAnsi="Arial" w:cs="Arial"/>
        </w:rPr>
      </w:pPr>
    </w:p>
    <w:p w:rsidR="00C77DF0" w:rsidRDefault="00C77DF0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58F5B830" wp14:editId="65A7F81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:rsidR="00532AA5" w:rsidRDefault="00532AA5" w:rsidP="00532AA5">
      <w:pPr>
        <w:tabs>
          <w:tab w:val="left" w:pos="79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32AA5" w:rsidRDefault="00532AA5" w:rsidP="00532AA5">
      <w:pPr>
        <w:spacing w:after="0"/>
        <w:rPr>
          <w:rFonts w:ascii="Arial" w:hAnsi="Arial" w:cs="Arial"/>
        </w:rPr>
      </w:pPr>
    </w:p>
    <w:p w:rsidR="00532AA5" w:rsidRPr="00A74212" w:rsidRDefault="00532AA5" w:rsidP="00532AA5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532AA5" w:rsidRPr="00295D4C" w:rsidRDefault="00532AA5" w:rsidP="00532AA5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c>
          <w:tcPr>
            <w:tcW w:w="4531" w:type="dxa"/>
          </w:tcPr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:rsidTr="003D4A3D">
        <w:trPr>
          <w:trHeight w:val="55"/>
        </w:trPr>
        <w:tc>
          <w:tcPr>
            <w:tcW w:w="4531" w:type="dxa"/>
          </w:tcPr>
          <w:p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532AA5" w:rsidRDefault="00532AA5" w:rsidP="003D4A3D">
            <w:pPr>
              <w:rPr>
                <w:rFonts w:ascii="Arial" w:hAnsi="Arial" w:cs="Arial"/>
              </w:rPr>
            </w:pPr>
          </w:p>
        </w:tc>
      </w:tr>
    </w:tbl>
    <w:p w:rsidR="00532AA5" w:rsidRDefault="00532AA5" w:rsidP="00532AA5">
      <w:pPr>
        <w:rPr>
          <w:rFonts w:ascii="Arial" w:eastAsia="Arial Unicode MS" w:hAnsi="Arial" w:cs="Arial"/>
          <w:lang w:eastAsia="cs-CZ"/>
        </w:rPr>
      </w:pPr>
    </w:p>
    <w:p w:rsidR="00532AA5" w:rsidRDefault="00532AA5" w:rsidP="00532AA5">
      <w:pPr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  <w:r>
        <w:rPr>
          <w:rFonts w:ascii="Arial" w:eastAsia="Arial Unicode MS" w:hAnsi="Arial" w:cs="Arial"/>
          <w:lang w:eastAsia="cs-CZ"/>
        </w:rPr>
        <w:br w:type="page"/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2D76FB" wp14:editId="663A3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oha č. </w:t>
      </w:r>
      <w:r w:rsidR="00532AA5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:</w:t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Prehľad plnenia kritérií na obsadenie funkčného miesta </w:t>
      </w:r>
      <w:r w:rsidR="004E7628">
        <w:rPr>
          <w:rFonts w:ascii="Arial" w:eastAsia="Arial Unicode MS" w:hAnsi="Arial" w:cs="Arial"/>
          <w:color w:val="auto"/>
          <w:sz w:val="22"/>
          <w:szCs w:val="22"/>
          <w:lang w:eastAsia="cs-CZ"/>
        </w:rPr>
        <w:t>profesora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v študijnom odbore </w:t>
      </w:r>
      <w:r w:rsidR="00302DB3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farmácia </w:t>
      </w:r>
      <w:r w:rsidR="000C24AC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so zameraním na </w:t>
      </w:r>
      <w:r w:rsidR="00302DB3">
        <w:rPr>
          <w:rFonts w:ascii="Arial" w:eastAsia="Arial Unicode MS" w:hAnsi="Arial" w:cs="Arial"/>
          <w:color w:val="auto"/>
          <w:sz w:val="22"/>
          <w:szCs w:val="22"/>
          <w:lang w:eastAsia="cs-CZ"/>
        </w:rPr>
        <w:t>farmakológiu</w:t>
      </w:r>
    </w:p>
    <w:tbl>
      <w:tblPr>
        <w:tblpPr w:leftFromText="141" w:rightFromText="14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2752"/>
        <w:gridCol w:w="2349"/>
      </w:tblGrid>
      <w:tr w:rsidR="004E7628" w:rsidRPr="00215210" w:rsidTr="003D4A3D">
        <w:trPr>
          <w:trHeight w:val="550"/>
        </w:trPr>
        <w:tc>
          <w:tcPr>
            <w:tcW w:w="4104" w:type="dxa"/>
            <w:vAlign w:val="center"/>
          </w:tcPr>
          <w:p w:rsidR="004E7628" w:rsidRPr="00215210" w:rsidRDefault="004E7628" w:rsidP="003D4A3D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4E7628" w:rsidRPr="00043D29" w:rsidRDefault="004E7628" w:rsidP="003D4A3D">
            <w:pPr>
              <w:jc w:val="center"/>
              <w:rPr>
                <w:rFonts w:ascii="Arial" w:hAnsi="Arial" w:cs="Arial"/>
                <w:b/>
              </w:rPr>
            </w:pPr>
            <w:r w:rsidRPr="00043D29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403" w:type="dxa"/>
            <w:vAlign w:val="center"/>
          </w:tcPr>
          <w:p w:rsidR="004E7628" w:rsidRPr="00043D29" w:rsidRDefault="004E7628" w:rsidP="003D4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043D29">
              <w:rPr>
                <w:rFonts w:ascii="Arial" w:hAnsi="Arial" w:cs="Arial"/>
                <w:b/>
              </w:rPr>
              <w:t>lnenie uchádzačom</w:t>
            </w:r>
          </w:p>
        </w:tc>
      </w:tr>
      <w:tr w:rsidR="004E7628" w:rsidRPr="00215210" w:rsidTr="003D4A3D">
        <w:trPr>
          <w:trHeight w:val="39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3D4A3D">
            <w:pPr>
              <w:pStyle w:val="WW-Obsahtabuky111111111111111111"/>
              <w:spacing w:before="20" w:after="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2837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73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Minimálny počet rokov vykonávania pedagogickej činnosti od získania vedecko-pedagogického titulu docent</w:t>
            </w:r>
          </w:p>
        </w:tc>
        <w:tc>
          <w:tcPr>
            <w:tcW w:w="2837" w:type="dxa"/>
          </w:tcPr>
          <w:p w:rsidR="004E7628" w:rsidRPr="00076551" w:rsidRDefault="004E7628" w:rsidP="003D4A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pedagogických aktivít</w:t>
            </w:r>
          </w:p>
          <w:p w:rsidR="004E7628" w:rsidRDefault="004E7628" w:rsidP="003D4A3D">
            <w:pPr>
              <w:pStyle w:val="WW-Obsahtabuky111111111111111111"/>
              <w:spacing w:before="20" w:after="20" w:line="240" w:lineRule="auto"/>
              <w:ind w:left="16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</w:tcPr>
          <w:p w:rsidR="004E7628" w:rsidRPr="00040142" w:rsidRDefault="004E7628" w:rsidP="003D4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úspešne ukončených doktorandov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1+1 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oponovaných dizertačných prác</w:t>
            </w:r>
          </w:p>
          <w:p w:rsidR="004E7628" w:rsidRDefault="004E7628" w:rsidP="003D4A3D">
            <w:pPr>
              <w:pStyle w:val="WW-Obsahtabuky111111111111111111"/>
              <w:spacing w:before="20" w:after="20" w:line="240" w:lineRule="auto"/>
              <w:ind w:left="16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301B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výstupov pedagogickej činnosti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2 (6 AH)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A6193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</w:rPr>
              <w:t xml:space="preserve"> </w:t>
            </w:r>
            <w:r w:rsidRPr="00192C67">
              <w:rPr>
                <w:rFonts w:ascii="Arial" w:hAnsi="Arial" w:cs="Arial"/>
              </w:rPr>
              <w:t>úhrnne</w:t>
            </w:r>
            <w:r w:rsidRPr="00192C6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počet </w:t>
            </w:r>
            <w:r w:rsidRPr="00192C67">
              <w:rPr>
                <w:rFonts w:ascii="Arial" w:hAnsi="Arial" w:cs="Arial"/>
                <w:b/>
              </w:rPr>
              <w:t>AH za učebnice + (</w:t>
            </w:r>
            <w:r>
              <w:rPr>
                <w:rFonts w:ascii="Arial" w:hAnsi="Arial" w:cs="Arial"/>
                <w:b/>
              </w:rPr>
              <w:t xml:space="preserve">počet </w:t>
            </w:r>
            <w:r w:rsidRPr="00192C67">
              <w:rPr>
                <w:rFonts w:ascii="Arial" w:hAnsi="Arial" w:cs="Arial"/>
                <w:b/>
              </w:rPr>
              <w:t>AH za skriptá/2)</w:t>
            </w:r>
            <w:r>
              <w:rPr>
                <w:rFonts w:ascii="Arial" w:hAnsi="Arial" w:cs="Arial"/>
                <w:b/>
              </w:rPr>
              <w:t xml:space="preserve"> ≥ 3 AH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39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3D4A3D">
            <w:pPr>
              <w:pStyle w:val="WW-Obsahtabuky111111111111111111"/>
              <w:spacing w:before="20" w:after="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Tvorivá činnosť</w:t>
            </w:r>
          </w:p>
        </w:tc>
        <w:tc>
          <w:tcPr>
            <w:tcW w:w="2837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výstupov tvorivej činnosti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40 (20 s IF) </w:t>
            </w:r>
            <w:r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  <w:b/>
              </w:rPr>
              <w:t xml:space="preserve"> + 30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215210" w:rsidTr="003D4A3D">
        <w:trPr>
          <w:trHeight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Miera autorského vkladu</w:t>
            </w:r>
          </w:p>
          <w:p w:rsidR="004E7628" w:rsidRDefault="004E7628" w:rsidP="003D4A3D">
            <w:pPr>
              <w:pStyle w:val="WW-Obsahtabuky111111111111111111"/>
              <w:spacing w:before="20" w:after="20" w:line="240" w:lineRule="auto"/>
              <w:ind w:left="-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20 (8 s IF)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403" w:type="dxa"/>
          </w:tcPr>
          <w:p w:rsidR="004E7628" w:rsidRPr="00215210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BF5E97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Kvalitatívny ukazovateľ výstupov tvorivej činnosti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12,0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403" w:type="dxa"/>
          </w:tcPr>
          <w:p w:rsidR="004E7628" w:rsidRPr="00BF5E97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BF5E97" w:rsidTr="003D4A3D">
        <w:trPr>
          <w:trHeight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Ohlasy uvedené v citačných databázach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SCOPUS 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50 </w:t>
            </w:r>
            <w:r w:rsidRPr="00301B0B"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2403" w:type="dxa"/>
          </w:tcPr>
          <w:p w:rsidR="004E7628" w:rsidRPr="00BF5E97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7628" w:rsidRPr="00BF5E97" w:rsidTr="003D4A3D">
        <w:trPr>
          <w:trHeight w:val="51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28" w:rsidRDefault="004E7628" w:rsidP="004E7628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Ohlasy v zahraničných publikáciách (aj mimo databáz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SCOPUS)</w:t>
            </w:r>
          </w:p>
        </w:tc>
        <w:tc>
          <w:tcPr>
            <w:tcW w:w="2837" w:type="dxa"/>
          </w:tcPr>
          <w:p w:rsidR="004E7628" w:rsidRPr="00301B0B" w:rsidRDefault="004E7628" w:rsidP="003D4A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403" w:type="dxa"/>
          </w:tcPr>
          <w:p w:rsidR="004E7628" w:rsidRPr="00BF5E97" w:rsidRDefault="004E7628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0A34" w:rsidRPr="00CB2F6B" w:rsidRDefault="004F0A34" w:rsidP="004F0A34">
      <w:pPr>
        <w:spacing w:after="0"/>
        <w:rPr>
          <w:rFonts w:ascii="Arial" w:hAnsi="Arial" w:cs="Arial"/>
        </w:rPr>
      </w:pPr>
    </w:p>
    <w:p w:rsidR="004F0A34" w:rsidRDefault="004F0A34" w:rsidP="004F0A34">
      <w:pPr>
        <w:rPr>
          <w:rFonts w:ascii="Arial" w:hAnsi="Arial" w:cs="Arial"/>
          <w:color w:val="000000"/>
        </w:rPr>
      </w:pPr>
    </w:p>
    <w:p w:rsidR="004F0A34" w:rsidRDefault="004F0A34" w:rsidP="004F0A3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:rsidR="004F0A34" w:rsidRDefault="004F0A34" w:rsidP="004F0A34">
      <w:pPr>
        <w:rPr>
          <w:rFonts w:ascii="Arial" w:hAnsi="Arial" w:cs="Arial"/>
          <w:color w:val="000000"/>
        </w:rPr>
      </w:pPr>
    </w:p>
    <w:p w:rsidR="004F0A34" w:rsidRPr="00B133E3" w:rsidRDefault="004F0A34" w:rsidP="004F0A34">
      <w:pPr>
        <w:spacing w:after="0"/>
        <w:ind w:left="284" w:hanging="284"/>
        <w:rPr>
          <w:rFonts w:ascii="Arial" w:hAnsi="Arial" w:cs="Arial"/>
        </w:rPr>
      </w:pPr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  <w:t>Podľa Prílohy č. 1 Rozhodnutia rektora č. 2/2021, ktorým sa určujú kritériá na získanie vedecko-pedagogických titulov docent a profesor na Univerzite Pavla Jozefa Šafárika v Košiciach.</w:t>
      </w:r>
    </w:p>
    <w:p w:rsidR="004E7628" w:rsidRPr="00301B0B" w:rsidRDefault="004E7628" w:rsidP="004E7628">
      <w:pPr>
        <w:pStyle w:val="Odsekzoznamu"/>
        <w:widowControl w:val="0"/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301B0B">
        <w:rPr>
          <w:rFonts w:ascii="Arial" w:hAnsi="Arial" w:cs="Arial"/>
          <w:b/>
          <w:sz w:val="22"/>
          <w:szCs w:val="22"/>
          <w:lang w:eastAsia="en-US"/>
        </w:rPr>
        <w:lastRenderedPageBreak/>
        <w:t>Pedagogická činnosť</w:t>
      </w:r>
    </w:p>
    <w:p w:rsidR="004E7628" w:rsidRPr="005D7D69" w:rsidRDefault="004E7628" w:rsidP="004E7628">
      <w:pPr>
        <w:widowControl w:val="0"/>
        <w:suppressAutoHyphens/>
        <w:spacing w:after="0"/>
        <w:rPr>
          <w:rFonts w:ascii="Arial" w:hAnsi="Arial" w:cs="Arial"/>
        </w:rPr>
      </w:pPr>
    </w:p>
    <w:p w:rsidR="004E7628" w:rsidRPr="005D7D69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t>a) 336 hodín priamej výučby od získania vedecko-pedagogického titulu docent (prednášky, semináre, praktické alebo klinické cvičenia);</w:t>
      </w:r>
    </w:p>
    <w:p w:rsidR="004E7628" w:rsidRPr="005D7D69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t>b) 1 vysokoškolská učebnica alebo kapitola vo vysokoškolskej učebnici (úhrnne minimálne 3 AH); alebo 2 z nasledujúcich pedagogických aktivít: vysokoškolské skriptá (minimálne 3 AH), kapitola v skriptách (minimálne 3 AH), výučbový film (minimálne 15 minút);</w:t>
      </w:r>
    </w:p>
    <w:p w:rsidR="004E7628" w:rsidRPr="005D7D69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t xml:space="preserve">c) 8 pedagogických výstupov alebo aktivít z nasledujúcej ponuky: absolvovanie ERASMUS – výučba v zahraničí; zavedenie novej jednotky študijného programu; školiteľ jednej bakalárskej, magisterskej alebo diplomovej práce; oponentský posudok pre jednu bakalársku, magisterskú alebo diplomovú prácu; oponentský posudok pre jednu prácu k dizertačnej skúške; oponentský posudok pre dizertačnú alebo habilitačnú prácu; vypracovanie série diapozitívov (minimálne 40 diapozitívov) uvedených v portáli </w:t>
      </w:r>
      <w:proofErr w:type="spellStart"/>
      <w:r>
        <w:t>Mefanet</w:t>
      </w:r>
      <w:proofErr w:type="spellEnd"/>
      <w: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garant špecializačného/certifikačného štúdia; členstvo v lektorskom zbore pre špecializačnú/certifikačnú skúšku; vypracovanie jednej pracovnej pomôcky pre </w:t>
      </w:r>
      <w:proofErr w:type="spellStart"/>
      <w:r>
        <w:t>simulátorové</w:t>
      </w:r>
      <w:proofErr w:type="spellEnd"/>
      <w:r>
        <w:t xml:space="preserve"> pracovisko LF; získanie jedného ocenenia za pedagogickú činnosť; </w:t>
      </w:r>
    </w:p>
    <w:p w:rsidR="004E7628" w:rsidRPr="00F70BE9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t>d) vedenie 1 úspešne ukončeného doktoranda a ďalšieho doktoranda po úspešnej dizertačnej skúške.</w:t>
      </w:r>
    </w:p>
    <w:p w:rsidR="004E7628" w:rsidRPr="00F70BE9" w:rsidRDefault="004E7628" w:rsidP="004E7628">
      <w:pPr>
        <w:widowControl w:val="0"/>
        <w:suppressAutoHyphens/>
        <w:spacing w:after="0"/>
        <w:rPr>
          <w:rFonts w:ascii="Arial" w:hAnsi="Arial" w:cs="Arial"/>
        </w:rPr>
      </w:pPr>
    </w:p>
    <w:p w:rsidR="004E7628" w:rsidRPr="00301B0B" w:rsidRDefault="004E7628" w:rsidP="004E7628">
      <w:pPr>
        <w:pStyle w:val="Odsekzoznamu"/>
        <w:widowControl w:val="0"/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301B0B">
        <w:rPr>
          <w:rFonts w:ascii="Arial" w:hAnsi="Arial" w:cs="Arial"/>
          <w:b/>
          <w:sz w:val="22"/>
          <w:szCs w:val="22"/>
          <w:lang w:eastAsia="en-US"/>
        </w:rPr>
        <w:t>Tvorivá činnosť</w:t>
      </w:r>
    </w:p>
    <w:p w:rsidR="004E7628" w:rsidRDefault="004E7628" w:rsidP="004E7628">
      <w:pPr>
        <w:widowControl w:val="0"/>
        <w:suppressAutoHyphens/>
        <w:spacing w:after="0"/>
      </w:pPr>
    </w:p>
    <w:p w:rsidR="004E7628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</w:pPr>
      <w:r>
        <w:t xml:space="preserve">a) 40 pôvodných vedeckých prác, z ktorých 20 je uverejnených v časopisoch s prideleným </w:t>
      </w:r>
      <w:proofErr w:type="spellStart"/>
      <w:r>
        <w:t>impakt</w:t>
      </w:r>
      <w:proofErr w:type="spellEnd"/>
      <w:r>
        <w:t xml:space="preserve"> faktorom; z celkového počtu vedeckých prác maximálne 20 % môže byť publikovaných v recenzovaných zborníkoch, ostatné sú publikované v zahraničných alebo domácich vedeckých časopisoch;</w:t>
      </w:r>
    </w:p>
    <w:p w:rsidR="004E7628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</w:pPr>
      <w:r>
        <w:t xml:space="preserve">b) 30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>
        <w:t>poster</w:t>
      </w:r>
      <w:proofErr w:type="spellEnd"/>
      <w:r>
        <w:t xml:space="preserve"> na zahraničnej, resp. domácej odbornej konferencii; jedna účasť v grantovom projekte; jedno členstvo v organizačnom, resp. vedeckom výbore odbornej resp. vedeckej konferencii (sympózia, monotematického dňa atď.); členstvo v redakčnej rade domáceho alebo zahraničného časopisu; pozícia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editor/</w:t>
      </w:r>
      <w:proofErr w:type="spellStart"/>
      <w:r>
        <w:t>guest</w:t>
      </w:r>
      <w:proofErr w:type="spellEnd"/>
      <w:r>
        <w:t xml:space="preserve"> editor v jednom čísle zahraničného alebo domáceho časopisu; vypracovanie jedného oponentského posudku vedeckej práce v časopise registrovanom vo Web of </w:t>
      </w:r>
      <w:proofErr w:type="spellStart"/>
      <w:r>
        <w:t>Science</w:t>
      </w:r>
      <w:proofErr w:type="spellEnd"/>
      <w:r>
        <w:t xml:space="preserve">; členstvo vo výbore, resp. výbore sekcie alebo v dozornej rade zahraničnej alebo domácej odbornej spoločnosti za jeden rok; jeden oponentský posudok pre grantovú agentúru VEGA, KEGA APVV alebo inú relevantnú zahraničnú alebo 26 domácu grantovú agentúru; jeden oponentský posudok pre prácu v časopise registrovanom v databáze Web of </w:t>
      </w:r>
      <w:proofErr w:type="spellStart"/>
      <w:r>
        <w:t>Science</w:t>
      </w:r>
      <w:proofErr w:type="spellEnd"/>
      <w:r>
        <w:t>;</w:t>
      </w:r>
    </w:p>
    <w:p w:rsidR="004E7628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</w:pPr>
      <w:r>
        <w:t xml:space="preserve">c) 20 pôvodných vedeckých prác v pozícii prvého alebo korešpondujúceho autora, z toho 8 prác v pozícii prvého alebo korešpondujúceho autora v časopisoch s prideleným </w:t>
      </w:r>
      <w:proofErr w:type="spellStart"/>
      <w:r>
        <w:t>impakt</w:t>
      </w:r>
      <w:proofErr w:type="spellEnd"/>
      <w:r>
        <w:t xml:space="preserve"> faktorom; </w:t>
      </w:r>
    </w:p>
    <w:p w:rsidR="004E7628" w:rsidRDefault="004E7628" w:rsidP="004E7628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</w:pPr>
      <w:r>
        <w:t xml:space="preserve">d) úhrnný </w:t>
      </w:r>
      <w:proofErr w:type="spellStart"/>
      <w:r>
        <w:t>impakt</w:t>
      </w:r>
      <w:proofErr w:type="spellEnd"/>
      <w:r>
        <w:t xml:space="preserve"> faktor v prácach, kde je uchádzač o inauguračné konanie prvý alebo korešpondujúci autor, je 12,0;</w:t>
      </w:r>
    </w:p>
    <w:p w:rsidR="004E7628" w:rsidRPr="0080315E" w:rsidRDefault="004E7628" w:rsidP="00477739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</w:pPr>
      <w:r>
        <w:t xml:space="preserve">e) 50 ohlasov registrovaných v citačných databázach </w:t>
      </w:r>
      <w:proofErr w:type="spellStart"/>
      <w:r>
        <w:t>WoS</w:t>
      </w:r>
      <w:proofErr w:type="spellEnd"/>
      <w:r>
        <w:t xml:space="preserve"> alebo </w:t>
      </w:r>
      <w:proofErr w:type="spellStart"/>
      <w:r>
        <w:t>Scopus</w:t>
      </w:r>
      <w:proofErr w:type="spellEnd"/>
      <w:r>
        <w:t>.</w:t>
      </w: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4F0A34" w:rsidRPr="00B133E3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sectPr w:rsidR="004F0A34" w:rsidRPr="00B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4C" w:rsidRDefault="0053154C" w:rsidP="000B4DC8">
      <w:pPr>
        <w:spacing w:after="0" w:line="240" w:lineRule="auto"/>
      </w:pPr>
      <w:r>
        <w:separator/>
      </w:r>
    </w:p>
  </w:endnote>
  <w:endnote w:type="continuationSeparator" w:id="0">
    <w:p w:rsidR="0053154C" w:rsidRDefault="0053154C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4C" w:rsidRDefault="0053154C" w:rsidP="000B4DC8">
      <w:pPr>
        <w:spacing w:after="0" w:line="240" w:lineRule="auto"/>
      </w:pPr>
      <w:r>
        <w:separator/>
      </w:r>
    </w:p>
  </w:footnote>
  <w:footnote w:type="continuationSeparator" w:id="0">
    <w:p w:rsidR="0053154C" w:rsidRDefault="0053154C" w:rsidP="000B4DC8">
      <w:pPr>
        <w:spacing w:after="0" w:line="240" w:lineRule="auto"/>
      </w:pPr>
      <w:r>
        <w:continuationSeparator/>
      </w:r>
    </w:p>
  </w:footnote>
  <w:footnote w:id="1">
    <w:p w:rsidR="000B4DC8" w:rsidRDefault="000B4DC8" w:rsidP="00175362">
      <w:pPr>
        <w:pStyle w:val="Textpoznmkypodiarou"/>
        <w:jc w:val="both"/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234A7E" w:rsidRPr="00D373AA">
          <w:rPr>
            <w:rStyle w:val="Hypertextovprepojenie"/>
          </w:rPr>
          <w:t>https://intranet.upjs.sk/op/op.Public.php?documentid=10332</w:t>
        </w:r>
      </w:hyperlink>
    </w:p>
    <w:p w:rsidR="00184527" w:rsidRPr="00175362" w:rsidRDefault="00184527" w:rsidP="00175362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:rsidR="00175362" w:rsidRDefault="00175362" w:rsidP="00175362">
      <w:pPr>
        <w:pStyle w:val="Textpoznmkypodiarou"/>
        <w:jc w:val="both"/>
      </w:pPr>
      <w:r w:rsidRPr="00175362">
        <w:rPr>
          <w:rStyle w:val="Odkaznapoznmkupodiarou"/>
          <w:rFonts w:ascii="Arial" w:hAnsi="Arial" w:cs="Arial"/>
        </w:rPr>
        <w:footnoteRef/>
      </w:r>
      <w:hyperlink r:id="rId2" w:history="1">
        <w:r w:rsidR="00234A7E" w:rsidRPr="00D373AA">
          <w:rPr>
            <w:rStyle w:val="Hypertextovprepojenie"/>
          </w:rPr>
          <w:t>https://intranet.upjs.sk/op/op.Public.php?documentid=10333</w:t>
        </w:r>
      </w:hyperlink>
    </w:p>
    <w:p w:rsidR="00234A7E" w:rsidRDefault="00234A7E" w:rsidP="00175362">
      <w:pPr>
        <w:pStyle w:val="Textpoznmkypodiarou"/>
        <w:jc w:val="both"/>
      </w:pPr>
    </w:p>
    <w:p w:rsidR="00184527" w:rsidRPr="00175362" w:rsidRDefault="00184527" w:rsidP="00175362">
      <w:pPr>
        <w:pStyle w:val="Textpoznmkypodiarou"/>
        <w:jc w:val="both"/>
        <w:rPr>
          <w:lang w:val="sk-SK"/>
        </w:rPr>
      </w:pPr>
    </w:p>
  </w:footnote>
  <w:footnote w:id="3">
    <w:p w:rsidR="00532AA5" w:rsidRPr="00030B8A" w:rsidRDefault="00532AA5" w:rsidP="00532AA5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</w:t>
      </w:r>
      <w:r w:rsidRPr="00030B8A">
        <w:rPr>
          <w:lang w:val="sk-SK"/>
        </w:rPr>
        <w:t>o vysokých školách a o zmene a doplnení niektorých zákonov zverejnen</w:t>
      </w:r>
      <w:r w:rsidR="00BA78C0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8"/>
    <w:rsid w:val="00016222"/>
    <w:rsid w:val="00022848"/>
    <w:rsid w:val="00033FD3"/>
    <w:rsid w:val="00055E4A"/>
    <w:rsid w:val="00061C00"/>
    <w:rsid w:val="00090038"/>
    <w:rsid w:val="0009419F"/>
    <w:rsid w:val="000A3124"/>
    <w:rsid w:val="000B442E"/>
    <w:rsid w:val="000B4DC8"/>
    <w:rsid w:val="000C24AC"/>
    <w:rsid w:val="00134970"/>
    <w:rsid w:val="00137806"/>
    <w:rsid w:val="00175362"/>
    <w:rsid w:val="00184527"/>
    <w:rsid w:val="00193E6F"/>
    <w:rsid w:val="001B7B35"/>
    <w:rsid w:val="00234A7E"/>
    <w:rsid w:val="00250ED5"/>
    <w:rsid w:val="00265DBB"/>
    <w:rsid w:val="002C0C1E"/>
    <w:rsid w:val="002C7D8A"/>
    <w:rsid w:val="00300B85"/>
    <w:rsid w:val="00302DB3"/>
    <w:rsid w:val="003202BE"/>
    <w:rsid w:val="003215C9"/>
    <w:rsid w:val="003433AA"/>
    <w:rsid w:val="00363B87"/>
    <w:rsid w:val="00376F89"/>
    <w:rsid w:val="00387DF7"/>
    <w:rsid w:val="003944E1"/>
    <w:rsid w:val="0044424C"/>
    <w:rsid w:val="004829E2"/>
    <w:rsid w:val="00494294"/>
    <w:rsid w:val="004C4409"/>
    <w:rsid w:val="004E7628"/>
    <w:rsid w:val="004F0A34"/>
    <w:rsid w:val="0053154C"/>
    <w:rsid w:val="00532AA5"/>
    <w:rsid w:val="0054357C"/>
    <w:rsid w:val="0055705C"/>
    <w:rsid w:val="0056594E"/>
    <w:rsid w:val="005848FB"/>
    <w:rsid w:val="005E25B5"/>
    <w:rsid w:val="005F366F"/>
    <w:rsid w:val="0062799F"/>
    <w:rsid w:val="00651BFD"/>
    <w:rsid w:val="006711E3"/>
    <w:rsid w:val="00694125"/>
    <w:rsid w:val="006947AF"/>
    <w:rsid w:val="006B4642"/>
    <w:rsid w:val="006D1105"/>
    <w:rsid w:val="006D2AA7"/>
    <w:rsid w:val="006D679E"/>
    <w:rsid w:val="00735B2E"/>
    <w:rsid w:val="0075576A"/>
    <w:rsid w:val="007622F1"/>
    <w:rsid w:val="007B2568"/>
    <w:rsid w:val="007E1B47"/>
    <w:rsid w:val="007E28EC"/>
    <w:rsid w:val="00822AF1"/>
    <w:rsid w:val="0083678F"/>
    <w:rsid w:val="008A41F7"/>
    <w:rsid w:val="008B36EC"/>
    <w:rsid w:val="008D6B1E"/>
    <w:rsid w:val="008E26DD"/>
    <w:rsid w:val="008E2F59"/>
    <w:rsid w:val="008E5792"/>
    <w:rsid w:val="009209AB"/>
    <w:rsid w:val="00922633"/>
    <w:rsid w:val="009663AE"/>
    <w:rsid w:val="00967836"/>
    <w:rsid w:val="009B249C"/>
    <w:rsid w:val="009C3288"/>
    <w:rsid w:val="009D2EC8"/>
    <w:rsid w:val="00A24393"/>
    <w:rsid w:val="00A25889"/>
    <w:rsid w:val="00A35101"/>
    <w:rsid w:val="00A40D01"/>
    <w:rsid w:val="00A50FCF"/>
    <w:rsid w:val="00A86570"/>
    <w:rsid w:val="00AC1BC9"/>
    <w:rsid w:val="00AF443A"/>
    <w:rsid w:val="00B04203"/>
    <w:rsid w:val="00B43C04"/>
    <w:rsid w:val="00B60AC3"/>
    <w:rsid w:val="00BA78C0"/>
    <w:rsid w:val="00BD7F4E"/>
    <w:rsid w:val="00C77DF0"/>
    <w:rsid w:val="00CF29E4"/>
    <w:rsid w:val="00D24A7B"/>
    <w:rsid w:val="00D25E1D"/>
    <w:rsid w:val="00D335BE"/>
    <w:rsid w:val="00D37CAC"/>
    <w:rsid w:val="00D6421C"/>
    <w:rsid w:val="00DC59A0"/>
    <w:rsid w:val="00DC65D6"/>
    <w:rsid w:val="00E16485"/>
    <w:rsid w:val="00F34E35"/>
    <w:rsid w:val="00F5315D"/>
    <w:rsid w:val="00F56BF3"/>
    <w:rsid w:val="00F64F30"/>
    <w:rsid w:val="00F95BCD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2480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3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333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E08A-F03B-4844-879C-BD82767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2026-04-07T09:54:00Z</cp:lastPrinted>
  <dcterms:created xsi:type="dcterms:W3CDTF">2026-04-07T09:38:00Z</dcterms:created>
  <dcterms:modified xsi:type="dcterms:W3CDTF">2026-04-07T09:56:00Z</dcterms:modified>
</cp:coreProperties>
</file>