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399" w:rsidRDefault="007720A2" w:rsidP="001863CE">
      <w:pPr>
        <w:jc w:val="center"/>
        <w:rPr>
          <w:b/>
          <w:bCs/>
          <w:sz w:val="28"/>
          <w:lang w:val="sk-SK"/>
        </w:rPr>
      </w:pPr>
      <w:r>
        <w:rPr>
          <w:b/>
          <w:bCs/>
          <w:sz w:val="28"/>
          <w:lang w:val="sk-SK"/>
        </w:rPr>
        <w:t>Stanovisko AO</w:t>
      </w:r>
      <w:r w:rsidR="00027399">
        <w:rPr>
          <w:b/>
          <w:bCs/>
          <w:sz w:val="28"/>
          <w:lang w:val="sk-SK"/>
        </w:rPr>
        <w:t xml:space="preserve"> UPJŠ k</w:t>
      </w:r>
      <w:r w:rsidR="001863CE">
        <w:rPr>
          <w:b/>
          <w:bCs/>
          <w:sz w:val="28"/>
          <w:lang w:val="sk-SK"/>
        </w:rPr>
        <w:t xml:space="preserve"> Národnému programu rozvoja výchovy a vzdelávania </w:t>
      </w:r>
      <w:r w:rsidR="00027399">
        <w:rPr>
          <w:b/>
          <w:bCs/>
          <w:sz w:val="28"/>
          <w:lang w:val="sk-SK"/>
        </w:rPr>
        <w:t xml:space="preserve"> „Učiace sa Slovensko“</w:t>
      </w:r>
    </w:p>
    <w:p w:rsidR="00FE4F40" w:rsidRDefault="00FE4F40" w:rsidP="001863CE">
      <w:pPr>
        <w:jc w:val="center"/>
        <w:rPr>
          <w:b/>
          <w:bCs/>
          <w:sz w:val="28"/>
          <w:lang w:val="sk-SK"/>
        </w:rPr>
      </w:pPr>
      <w:bookmarkStart w:id="0" w:name="_GoBack"/>
      <w:bookmarkEnd w:id="0"/>
    </w:p>
    <w:p w:rsidR="0077791A" w:rsidRDefault="0077791A" w:rsidP="00027399">
      <w:pPr>
        <w:jc w:val="both"/>
        <w:rPr>
          <w:bCs/>
          <w:lang w:val="sk-SK"/>
        </w:rPr>
      </w:pPr>
      <w:r>
        <w:rPr>
          <w:bCs/>
          <w:lang w:val="sk-SK"/>
        </w:rPr>
        <w:t>Základná preambula odvíjajúc</w:t>
      </w:r>
      <w:r w:rsidR="00AB300B">
        <w:rPr>
          <w:bCs/>
          <w:lang w:val="sk-SK"/>
        </w:rPr>
        <w:t>a</w:t>
      </w:r>
      <w:r>
        <w:rPr>
          <w:bCs/>
          <w:lang w:val="sk-SK"/>
        </w:rPr>
        <w:t xml:space="preserve"> sa aj od publikovaného návrhu na novelizáciu ZVŠ i </w:t>
      </w:r>
      <w:r w:rsidR="00664987">
        <w:rPr>
          <w:bCs/>
          <w:lang w:val="sk-SK"/>
        </w:rPr>
        <w:t>návrhu</w:t>
      </w:r>
      <w:r>
        <w:rPr>
          <w:bCs/>
          <w:lang w:val="sk-SK"/>
        </w:rPr>
        <w:t xml:space="preserve"> Zákona o</w:t>
      </w:r>
      <w:r w:rsidR="002904CD">
        <w:rPr>
          <w:bCs/>
          <w:lang w:val="sk-SK"/>
        </w:rPr>
        <w:t xml:space="preserve"> zabezpečení </w:t>
      </w:r>
      <w:r>
        <w:rPr>
          <w:bCs/>
          <w:lang w:val="sk-SK"/>
        </w:rPr>
        <w:t>kvalit</w:t>
      </w:r>
      <w:r w:rsidR="002904CD">
        <w:rPr>
          <w:bCs/>
          <w:lang w:val="sk-SK"/>
        </w:rPr>
        <w:t>y VŠ</w:t>
      </w:r>
      <w:r>
        <w:rPr>
          <w:bCs/>
          <w:lang w:val="sk-SK"/>
        </w:rPr>
        <w:t xml:space="preserve"> vzdelávania</w:t>
      </w:r>
      <w:r w:rsidR="00AB300B">
        <w:rPr>
          <w:bCs/>
          <w:lang w:val="sk-SK"/>
        </w:rPr>
        <w:t>:</w:t>
      </w:r>
    </w:p>
    <w:p w:rsidR="000459ED" w:rsidRDefault="00AB300B" w:rsidP="0077791A">
      <w:pPr>
        <w:jc w:val="both"/>
        <w:rPr>
          <w:bCs/>
          <w:lang w:val="sk-SK"/>
        </w:rPr>
      </w:pPr>
      <w:r>
        <w:rPr>
          <w:bCs/>
          <w:lang w:val="sk-SK"/>
        </w:rPr>
        <w:t xml:space="preserve">AO UPJŠ je znepokojená trendom odlivu intelektuálnej stredoškolskej špičky na zahraničné vysoké školy, najmä v ČR. Jednou z príčin je, že slovenské vysoké školstvo je z hľadiska kvality pre uchádzačov nečitateľné. Neexistuje ochota deklarovať pozíciu výskumných univerzít, ktoré by garantovali študentom kvalitné VŠ vzdelanie na báze špičkových vedeckých výsledkov. </w:t>
      </w:r>
      <w:r w:rsidR="009871C2">
        <w:rPr>
          <w:bCs/>
          <w:lang w:val="sk-SK"/>
        </w:rPr>
        <w:t>Po poslednej komplexnej akreditácii a rozhodnutí vybudovať univerzitné vedecké parky nevidíme  dôvod</w:t>
      </w:r>
      <w:r>
        <w:rPr>
          <w:bCs/>
          <w:lang w:val="sk-SK"/>
        </w:rPr>
        <w:t xml:space="preserve"> opäť bojovať o rámec výskumnej univerzity v horizonte ďalších 4-6 rokov. Za ten čas hrozí devastácia  slovenského vysokoškolského vzdelávacieho priestoru z pohľadu komplexnej vybavenosti i personálneho obsadenia študentmi i zamestnancami. Celé roky sme  sa prispôsobovali rámcom vymedzenými  komplexnou akreditáciou. </w:t>
      </w:r>
      <w:r w:rsidR="000459ED">
        <w:rPr>
          <w:b/>
          <w:bCs/>
          <w:lang w:val="sk-SK"/>
        </w:rPr>
        <w:t>Posledná komplexná akreditácia</w:t>
      </w:r>
      <w:r w:rsidR="000459ED">
        <w:rPr>
          <w:bCs/>
          <w:lang w:val="sk-SK"/>
        </w:rPr>
        <w:t xml:space="preserve"> jasne deklarovala, ktoré vysoké školy spĺňajú prísne medzinárodné štandardy. Navyše, niektoré </w:t>
      </w:r>
      <w:r w:rsidR="000459ED">
        <w:rPr>
          <w:b/>
          <w:bCs/>
          <w:lang w:val="sk-SK"/>
        </w:rPr>
        <w:t>univerzity obstáli aj v súťaži o projekty EŠF na vybudovanie univerzitných vedeckých parkov (UVP)</w:t>
      </w:r>
      <w:r w:rsidR="000459ED">
        <w:rPr>
          <w:bCs/>
          <w:lang w:val="sk-SK"/>
        </w:rPr>
        <w:t xml:space="preserve">. </w:t>
      </w:r>
      <w:r w:rsidR="000459ED">
        <w:rPr>
          <w:b/>
          <w:bCs/>
          <w:lang w:val="sk-SK"/>
        </w:rPr>
        <w:t>Sme toho názoru, že sú to jasné  a preukázateľné dôvody na okamžité  definovanie týchto univerzít ako „výskumných univerzít“,</w:t>
      </w:r>
      <w:r w:rsidR="000459ED">
        <w:rPr>
          <w:bCs/>
          <w:lang w:val="sk-SK"/>
        </w:rPr>
        <w:t xml:space="preserve"> pre ktoré by sa prípadne mohol určiť čas, dokedy majú svoj status obhájiť </w:t>
      </w:r>
      <w:proofErr w:type="spellStart"/>
      <w:r w:rsidR="000459ED">
        <w:rPr>
          <w:bCs/>
          <w:lang w:val="sk-SK"/>
        </w:rPr>
        <w:t>evaluáciou</w:t>
      </w:r>
      <w:proofErr w:type="spellEnd"/>
      <w:r w:rsidR="000459ED">
        <w:rPr>
          <w:bCs/>
          <w:lang w:val="sk-SK"/>
        </w:rPr>
        <w:t xml:space="preserve"> tvorivej činnosti podľa navrhovanej právnej úpravy. Štát investoval obrovské zdroje do UVP, a ak sa nezabezpečí ich udržateľnosť a marketingový potenciál pre nábor študentov a zamestnancov tak reálne hrozí, že sa minú svojho poslania a nenaplnia očakávania. </w:t>
      </w:r>
      <w:r w:rsidR="000459ED">
        <w:rPr>
          <w:b/>
          <w:bCs/>
          <w:lang w:val="sk-SK"/>
        </w:rPr>
        <w:t>Sme toho názoru, že štruktúru študijných odborov, akreditačné štandardy  by mali definovať odborníci  najmä z výskumných univerzít.</w:t>
      </w:r>
      <w:r w:rsidR="000459ED">
        <w:rPr>
          <w:bCs/>
          <w:lang w:val="sk-SK"/>
        </w:rPr>
        <w:t xml:space="preserve"> </w:t>
      </w:r>
    </w:p>
    <w:p w:rsidR="0077791A" w:rsidRDefault="0077791A" w:rsidP="0077791A">
      <w:pPr>
        <w:jc w:val="both"/>
        <w:rPr>
          <w:bCs/>
          <w:lang w:val="sk-SK"/>
        </w:rPr>
      </w:pPr>
      <w:r>
        <w:rPr>
          <w:bCs/>
          <w:lang w:val="sk-SK"/>
        </w:rPr>
        <w:t>Tak ako pri prvom zverejnení „Učiaceho sa Slovenska“ aj teraz zotrvávame na stanovisku, že materiál nenaznačuje  postupnosť, spôsob ani harmonogram realizácie priorít reformy. Navodzuje dojem, že vzdelávací systém by sa do ideálneho stavu mal nastaviť samoreguláciou bez zásadnej intervencie zvonku. Takto rozsiahlo koncipovaná reforma si však vyžaduje principiálnu zmenu financovania, organizácie a riadenia rezortu školstva.</w:t>
      </w:r>
      <w:r w:rsidRPr="0077791A">
        <w:rPr>
          <w:bCs/>
          <w:lang w:val="sk-SK"/>
        </w:rPr>
        <w:t xml:space="preserve"> </w:t>
      </w:r>
      <w:r>
        <w:rPr>
          <w:bCs/>
          <w:lang w:val="sk-SK"/>
        </w:rPr>
        <w:t>Za jeden z problémov takto široko koncipovaného materiálu považujeme to, že na jednej strane sa snaží komplexne definovať víziu všetkých stupňov vzdelávania, čo na  druhej s</w:t>
      </w:r>
      <w:r w:rsidR="002904CD">
        <w:rPr>
          <w:bCs/>
          <w:lang w:val="sk-SK"/>
        </w:rPr>
        <w:t>p</w:t>
      </w:r>
      <w:r>
        <w:rPr>
          <w:bCs/>
          <w:lang w:val="sk-SK"/>
        </w:rPr>
        <w:t>ôsobuje, že nemá vytýčenú jednoznačnú líniu. Predkladatelia mali snahu materiál  kvalitatívne vylepšiť, vytvoriť podmienky na vcelku bezproblémové fungovanie všetkého, kde kvalita v porovnaní európskym vysokoškolským vzdelávacím priestorom zjavne absentuje.</w:t>
      </w:r>
    </w:p>
    <w:p w:rsidR="002904CD" w:rsidRDefault="002904CD" w:rsidP="00027399">
      <w:pPr>
        <w:jc w:val="both"/>
        <w:rPr>
          <w:bCs/>
          <w:lang w:val="sk-SK"/>
        </w:rPr>
      </w:pPr>
    </w:p>
    <w:p w:rsidR="003C7B7C" w:rsidRPr="003C7B7C" w:rsidRDefault="003C7B7C" w:rsidP="00027399">
      <w:pPr>
        <w:jc w:val="both"/>
        <w:rPr>
          <w:bCs/>
          <w:lang w:val="sk-SK"/>
        </w:rPr>
      </w:pPr>
      <w:r>
        <w:rPr>
          <w:bCs/>
          <w:lang w:val="sk-SK"/>
        </w:rPr>
        <w:t xml:space="preserve">Nižšie sumarizujeme  </w:t>
      </w:r>
      <w:r w:rsidR="00F00359">
        <w:rPr>
          <w:bCs/>
          <w:lang w:val="sk-SK"/>
        </w:rPr>
        <w:t xml:space="preserve">ďalšie </w:t>
      </w:r>
      <w:r>
        <w:rPr>
          <w:bCs/>
          <w:lang w:val="sk-SK"/>
        </w:rPr>
        <w:t>postrehy</w:t>
      </w:r>
      <w:r w:rsidR="00571C76">
        <w:rPr>
          <w:bCs/>
          <w:lang w:val="sk-SK"/>
        </w:rPr>
        <w:t xml:space="preserve"> osobností AO UPJŠ</w:t>
      </w:r>
      <w:r>
        <w:rPr>
          <w:bCs/>
          <w:lang w:val="sk-SK"/>
        </w:rPr>
        <w:t xml:space="preserve"> v členení podľa jednotlivých oblastí.</w:t>
      </w:r>
    </w:p>
    <w:p w:rsidR="00C00177" w:rsidRPr="00EE1AF7" w:rsidRDefault="00C00177" w:rsidP="00C00177">
      <w:pPr>
        <w:rPr>
          <w:b/>
          <w:bCs/>
          <w:color w:val="FF0000"/>
          <w:sz w:val="28"/>
          <w:lang w:val="sk-SK"/>
        </w:rPr>
      </w:pPr>
      <w:r w:rsidRPr="00EE1AF7">
        <w:rPr>
          <w:b/>
          <w:bCs/>
          <w:color w:val="FF0000"/>
          <w:sz w:val="28"/>
          <w:lang w:val="sk-SK"/>
        </w:rPr>
        <w:t>Starostlivosť o talentovaných študentov</w:t>
      </w:r>
    </w:p>
    <w:p w:rsidR="00C00177" w:rsidRPr="00A27F1E" w:rsidRDefault="00A27F1E" w:rsidP="00C00177">
      <w:pPr>
        <w:rPr>
          <w:color w:val="00B050"/>
          <w:lang w:val="pl-PL"/>
        </w:rPr>
      </w:pPr>
      <w:r>
        <w:rPr>
          <w:b/>
          <w:bCs/>
          <w:color w:val="00B050"/>
          <w:lang w:val="sk-SK"/>
        </w:rPr>
        <w:t xml:space="preserve">+ </w:t>
      </w:r>
      <w:r w:rsidR="00C00177" w:rsidRPr="00A27F1E">
        <w:rPr>
          <w:b/>
          <w:bCs/>
          <w:color w:val="00B050"/>
          <w:lang w:val="sk-SK"/>
        </w:rPr>
        <w:t>Pozitívne ciele</w:t>
      </w:r>
    </w:p>
    <w:p w:rsidR="00C00177" w:rsidRPr="00C00177" w:rsidRDefault="00C00177" w:rsidP="00C00177">
      <w:r w:rsidRPr="00C00177">
        <w:rPr>
          <w:b/>
          <w:bCs/>
          <w:lang w:val="sk-SK"/>
        </w:rPr>
        <w:t>1-02.05 Poskytovať nadaným žiakom osobitné štipendiá</w:t>
      </w:r>
    </w:p>
    <w:p w:rsidR="00C00177" w:rsidRPr="007B2C39" w:rsidRDefault="00C00177" w:rsidP="007B2C39">
      <w:pPr>
        <w:ind w:left="720"/>
        <w:rPr>
          <w:bCs/>
          <w:lang w:val="sk-SK"/>
        </w:rPr>
      </w:pPr>
      <w:r w:rsidRPr="007B2C39">
        <w:rPr>
          <w:bCs/>
          <w:lang w:val="sk-SK"/>
        </w:rPr>
        <w:lastRenderedPageBreak/>
        <w:t xml:space="preserve">- </w:t>
      </w:r>
      <w:r w:rsidR="007B2C39" w:rsidRPr="007B2C39">
        <w:rPr>
          <w:bCs/>
          <w:lang w:val="sk-SK"/>
        </w:rPr>
        <w:t>vzhľadom na to, že v posledných rokoch došlo k výraznému zníženiu vážnosti vzdelanie je podpora pre nadaných žiakov je pri zámere SR smerovať k trhovej ekonomike veľmi žiadúca, prioritne by sa mala uplatňovať pre oblasti konzistentné so smerovaním SR definovaným v RIS3</w:t>
      </w:r>
    </w:p>
    <w:p w:rsidR="00C00177" w:rsidRPr="00EE1AF7" w:rsidRDefault="00C00177" w:rsidP="00C00177">
      <w:pPr>
        <w:rPr>
          <w:b/>
          <w:bCs/>
          <w:color w:val="FF0000"/>
          <w:sz w:val="28"/>
          <w:lang w:val="sk-SK"/>
        </w:rPr>
      </w:pPr>
      <w:r w:rsidRPr="00EE1AF7">
        <w:rPr>
          <w:b/>
          <w:bCs/>
          <w:color w:val="FF0000"/>
          <w:sz w:val="28"/>
          <w:lang w:val="sk-SK"/>
        </w:rPr>
        <w:t>Vzdelávanie na ZŠ a SŠ</w:t>
      </w:r>
    </w:p>
    <w:p w:rsidR="007B2C39" w:rsidRPr="00A138FC" w:rsidRDefault="007B2C39" w:rsidP="007B2C39">
      <w:pPr>
        <w:rPr>
          <w:color w:val="FFC000"/>
          <w:lang w:val="sk-SK"/>
        </w:rPr>
      </w:pPr>
      <w:r w:rsidRPr="00A138FC">
        <w:rPr>
          <w:b/>
          <w:bCs/>
          <w:color w:val="FFC000"/>
          <w:lang w:val="sk-SK"/>
        </w:rPr>
        <w:t>? Diskutabilné ciele</w:t>
      </w:r>
    </w:p>
    <w:p w:rsidR="00C00177" w:rsidRPr="007B2C39" w:rsidRDefault="00C00177" w:rsidP="00C00177">
      <w:pPr>
        <w:rPr>
          <w:lang w:val="sk-SK"/>
        </w:rPr>
      </w:pPr>
      <w:r w:rsidRPr="00C00177">
        <w:rPr>
          <w:b/>
          <w:bCs/>
          <w:lang w:val="sk-SK"/>
        </w:rPr>
        <w:t>1-07.04 Predĺžiť povinné vzdelávanie na 11 rokov a stanoviť jeho začiatok vo veku 5 rokov</w:t>
      </w:r>
    </w:p>
    <w:p w:rsidR="00C00177" w:rsidRPr="007B2C39" w:rsidRDefault="00C00177" w:rsidP="007B2C39">
      <w:pPr>
        <w:ind w:left="720"/>
        <w:rPr>
          <w:lang w:val="sk-SK"/>
        </w:rPr>
      </w:pPr>
      <w:r w:rsidRPr="00C00177">
        <w:rPr>
          <w:b/>
          <w:bCs/>
          <w:lang w:val="sk-SK"/>
        </w:rPr>
        <w:t xml:space="preserve">- </w:t>
      </w:r>
      <w:r w:rsidRPr="00C00177">
        <w:rPr>
          <w:lang w:val="sk-SK"/>
        </w:rPr>
        <w:t xml:space="preserve">1 rok </w:t>
      </w:r>
      <w:r w:rsidR="007B2C39">
        <w:rPr>
          <w:lang w:val="sk-SK"/>
        </w:rPr>
        <w:t xml:space="preserve">štúdia na </w:t>
      </w:r>
      <w:r w:rsidRPr="00C00177">
        <w:rPr>
          <w:lang w:val="sk-SK"/>
        </w:rPr>
        <w:t xml:space="preserve">strednej školy </w:t>
      </w:r>
      <w:r w:rsidR="007B2C39">
        <w:rPr>
          <w:lang w:val="sk-SK"/>
        </w:rPr>
        <w:t>nevytvára predpoklady pre získanie uceleného vzdelania, je to len formálne naplnenie dĺžky vzdelávania</w:t>
      </w:r>
    </w:p>
    <w:p w:rsidR="00C00177" w:rsidRPr="00C00177" w:rsidRDefault="00C00177" w:rsidP="00C00177">
      <w:pPr>
        <w:rPr>
          <w:lang w:val="pl-PL"/>
        </w:rPr>
      </w:pPr>
      <w:r w:rsidRPr="007B2C39">
        <w:rPr>
          <w:lang w:val="sk-SK"/>
        </w:rPr>
        <w:t> </w:t>
      </w:r>
      <w:r w:rsidRPr="00C00177">
        <w:rPr>
          <w:b/>
          <w:bCs/>
          <w:lang w:val="pl-PL"/>
        </w:rPr>
        <w:t>1-10.02 Premietnuť deklarované VÝCHOVNÉ ciele do obsahu, používaných foriem a metód ako aj organizácie vyučovania, aby škola mohla na žiakov pôsobiť aj formatívne</w:t>
      </w:r>
    </w:p>
    <w:p w:rsidR="00CF316C" w:rsidRPr="00C00177" w:rsidRDefault="007B2C39" w:rsidP="007B2C39">
      <w:pPr>
        <w:ind w:left="720"/>
        <w:rPr>
          <w:lang w:val="pl-PL"/>
        </w:rPr>
      </w:pPr>
      <w:r>
        <w:rPr>
          <w:lang w:val="sk-SK"/>
        </w:rPr>
        <w:t xml:space="preserve">- pri nevhodnej interpretácií a implementácií sa tu vytvára ďalší </w:t>
      </w:r>
      <w:r w:rsidR="00321EA0" w:rsidRPr="00C00177">
        <w:rPr>
          <w:lang w:val="sk-SK"/>
        </w:rPr>
        <w:t>potenciálny priestor na znižovanie kvality vzdelávania</w:t>
      </w:r>
    </w:p>
    <w:p w:rsidR="00C00177" w:rsidRPr="00C00177" w:rsidRDefault="00C00177" w:rsidP="00C00177">
      <w:pPr>
        <w:rPr>
          <w:lang w:val="pl-PL"/>
        </w:rPr>
      </w:pPr>
      <w:r w:rsidRPr="00C00177">
        <w:rPr>
          <w:b/>
          <w:bCs/>
          <w:lang w:val="sk-SK"/>
        </w:rPr>
        <w:t>1-12.14 Odstrániť neprimerané rozdiely v materiálno-technickom zabezpečení rovnakých druhov a typov škôl</w:t>
      </w:r>
    </w:p>
    <w:p w:rsidR="00C00177" w:rsidRDefault="003B455D" w:rsidP="003B455D">
      <w:pPr>
        <w:ind w:left="720"/>
        <w:rPr>
          <w:lang w:val="sk-SK"/>
        </w:rPr>
      </w:pPr>
      <w:r>
        <w:rPr>
          <w:lang w:val="sk-SK"/>
        </w:rPr>
        <w:t>- vzhľadom na to, že na Slovensku je zbytočne veľa škôl rôzneho typu, ktoré nedosahujú požadované parametre je nutné najprv zreformovať systém a počet škôl a až potom investovať do ich materiálno-technického vybavenia</w:t>
      </w:r>
    </w:p>
    <w:p w:rsidR="002904CD" w:rsidRPr="00C00177" w:rsidRDefault="00243CE2" w:rsidP="003B455D">
      <w:pPr>
        <w:ind w:left="720"/>
        <w:rPr>
          <w:lang w:val="pl-PL"/>
        </w:rPr>
      </w:pPr>
      <w:r>
        <w:t>-j</w:t>
      </w:r>
      <w:r w:rsidR="002904CD">
        <w:t xml:space="preserve">e </w:t>
      </w:r>
      <w:proofErr w:type="spellStart"/>
      <w:r w:rsidR="002904CD">
        <w:t>nevyhnutné</w:t>
      </w:r>
      <w:proofErr w:type="spellEnd"/>
      <w:r w:rsidR="002904CD">
        <w:t xml:space="preserve"> </w:t>
      </w:r>
      <w:proofErr w:type="spellStart"/>
      <w:r w:rsidR="002904CD">
        <w:t>rozlíšiť</w:t>
      </w:r>
      <w:proofErr w:type="spellEnd"/>
      <w:r w:rsidR="002904CD">
        <w:t xml:space="preserve"> </w:t>
      </w:r>
      <w:proofErr w:type="spellStart"/>
      <w:r w:rsidR="002904CD">
        <w:t>medzi</w:t>
      </w:r>
      <w:proofErr w:type="spellEnd"/>
      <w:r w:rsidR="002904CD">
        <w:t xml:space="preserve"> </w:t>
      </w:r>
      <w:proofErr w:type="spellStart"/>
      <w:r w:rsidR="002904CD">
        <w:t>základným</w:t>
      </w:r>
      <w:proofErr w:type="spellEnd"/>
      <w:r w:rsidR="002904CD">
        <w:t xml:space="preserve"> </w:t>
      </w:r>
      <w:proofErr w:type="spellStart"/>
      <w:r w:rsidR="002904CD">
        <w:t>vybavením</w:t>
      </w:r>
      <w:proofErr w:type="spellEnd"/>
      <w:r w:rsidR="002904CD">
        <w:t xml:space="preserve">, </w:t>
      </w:r>
      <w:proofErr w:type="spellStart"/>
      <w:r w:rsidR="002904CD">
        <w:t>ktoré</w:t>
      </w:r>
      <w:proofErr w:type="spellEnd"/>
      <w:r w:rsidR="002904CD">
        <w:t xml:space="preserve"> je </w:t>
      </w:r>
      <w:proofErr w:type="spellStart"/>
      <w:r w:rsidR="002904CD">
        <w:t>nevyhnutnou</w:t>
      </w:r>
      <w:proofErr w:type="spellEnd"/>
      <w:r w:rsidR="002904CD">
        <w:t xml:space="preserve"> </w:t>
      </w:r>
      <w:proofErr w:type="spellStart"/>
      <w:r w:rsidR="002904CD">
        <w:t>podmienkou</w:t>
      </w:r>
      <w:proofErr w:type="spellEnd"/>
      <w:r w:rsidR="002904CD">
        <w:t xml:space="preserve"> </w:t>
      </w:r>
      <w:proofErr w:type="spellStart"/>
      <w:r w:rsidR="002904CD">
        <w:t>zaradenia</w:t>
      </w:r>
      <w:proofErr w:type="spellEnd"/>
      <w:r w:rsidR="002904CD">
        <w:t xml:space="preserve"> </w:t>
      </w:r>
      <w:proofErr w:type="spellStart"/>
      <w:r w:rsidR="002904CD">
        <w:t>jednotlivých</w:t>
      </w:r>
      <w:proofErr w:type="spellEnd"/>
      <w:r w:rsidR="002904CD">
        <w:t xml:space="preserve"> </w:t>
      </w:r>
      <w:proofErr w:type="spellStart"/>
      <w:r w:rsidR="002904CD">
        <w:t>škol</w:t>
      </w:r>
      <w:proofErr w:type="spellEnd"/>
      <w:r w:rsidR="002904CD">
        <w:t xml:space="preserve"> do </w:t>
      </w:r>
      <w:proofErr w:type="spellStart"/>
      <w:r w:rsidR="002904CD">
        <w:t>siete</w:t>
      </w:r>
      <w:proofErr w:type="spellEnd"/>
      <w:r w:rsidR="002904CD">
        <w:t xml:space="preserve"> </w:t>
      </w:r>
      <w:proofErr w:type="spellStart"/>
      <w:r w:rsidR="002904CD">
        <w:t>škôl</w:t>
      </w:r>
      <w:proofErr w:type="spellEnd"/>
      <w:r w:rsidR="002904CD">
        <w:t xml:space="preserve"> a </w:t>
      </w:r>
      <w:proofErr w:type="spellStart"/>
      <w:r w:rsidR="002904CD">
        <w:t>školských</w:t>
      </w:r>
      <w:proofErr w:type="spellEnd"/>
      <w:r w:rsidR="002904CD">
        <w:t xml:space="preserve"> </w:t>
      </w:r>
      <w:proofErr w:type="spellStart"/>
      <w:r w:rsidR="002904CD">
        <w:t>zariadení</w:t>
      </w:r>
      <w:proofErr w:type="spellEnd"/>
      <w:r w:rsidR="002904CD">
        <w:t xml:space="preserve"> a </w:t>
      </w:r>
      <w:proofErr w:type="spellStart"/>
      <w:r w:rsidR="002904CD">
        <w:t>vybavením</w:t>
      </w:r>
      <w:proofErr w:type="spellEnd"/>
      <w:r w:rsidR="002904CD">
        <w:t xml:space="preserve"> </w:t>
      </w:r>
      <w:proofErr w:type="spellStart"/>
      <w:r w:rsidR="002904CD">
        <w:t>škôl</w:t>
      </w:r>
      <w:proofErr w:type="spellEnd"/>
      <w:r w:rsidR="002904CD">
        <w:t xml:space="preserve">, </w:t>
      </w:r>
      <w:proofErr w:type="spellStart"/>
      <w:r w:rsidR="002904CD">
        <w:t>ktoré</w:t>
      </w:r>
      <w:proofErr w:type="spellEnd"/>
      <w:r w:rsidR="002904CD">
        <w:t xml:space="preserve"> je </w:t>
      </w:r>
      <w:proofErr w:type="spellStart"/>
      <w:r w:rsidR="002904CD">
        <w:t>výsledkom</w:t>
      </w:r>
      <w:proofErr w:type="spellEnd"/>
      <w:r w:rsidR="002904CD">
        <w:t xml:space="preserve"> </w:t>
      </w:r>
      <w:proofErr w:type="spellStart"/>
      <w:r w:rsidR="002904CD">
        <w:t>zapojenia</w:t>
      </w:r>
      <w:proofErr w:type="spellEnd"/>
      <w:r w:rsidR="002904CD">
        <w:t xml:space="preserve"> </w:t>
      </w:r>
      <w:proofErr w:type="spellStart"/>
      <w:r w:rsidR="002904CD">
        <w:t>škôl</w:t>
      </w:r>
      <w:proofErr w:type="spellEnd"/>
      <w:r w:rsidR="002904CD">
        <w:t xml:space="preserve"> do </w:t>
      </w:r>
      <w:proofErr w:type="spellStart"/>
      <w:r w:rsidR="002904CD">
        <w:t>projektov</w:t>
      </w:r>
      <w:proofErr w:type="spellEnd"/>
      <w:r w:rsidR="002904CD">
        <w:t xml:space="preserve">, MT </w:t>
      </w:r>
      <w:proofErr w:type="spellStart"/>
      <w:r w:rsidR="002904CD">
        <w:t>vybavenia</w:t>
      </w:r>
      <w:proofErr w:type="spellEnd"/>
      <w:r w:rsidR="002904CD">
        <w:t xml:space="preserve"> </w:t>
      </w:r>
      <w:proofErr w:type="spellStart"/>
      <w:r w:rsidR="002904CD">
        <w:t>škôl</w:t>
      </w:r>
      <w:proofErr w:type="spellEnd"/>
      <w:r w:rsidR="002904CD">
        <w:t xml:space="preserve">, </w:t>
      </w:r>
      <w:proofErr w:type="spellStart"/>
      <w:r w:rsidR="002904CD">
        <w:t>ktoré</w:t>
      </w:r>
      <w:proofErr w:type="spellEnd"/>
      <w:r w:rsidR="002904CD">
        <w:t xml:space="preserve"> je </w:t>
      </w:r>
      <w:proofErr w:type="spellStart"/>
      <w:r w:rsidR="002904CD">
        <w:t>výsledkom</w:t>
      </w:r>
      <w:proofErr w:type="spellEnd"/>
      <w:r w:rsidR="002904CD">
        <w:t xml:space="preserve"> </w:t>
      </w:r>
      <w:proofErr w:type="spellStart"/>
      <w:r w:rsidR="002904CD">
        <w:t>podpory</w:t>
      </w:r>
      <w:proofErr w:type="spellEnd"/>
      <w:r w:rsidR="002904CD">
        <w:t xml:space="preserve"> </w:t>
      </w:r>
      <w:proofErr w:type="spellStart"/>
      <w:r w:rsidR="002904CD">
        <w:t>získanej</w:t>
      </w:r>
      <w:proofErr w:type="spellEnd"/>
      <w:r w:rsidR="002904CD">
        <w:t xml:space="preserve"> </w:t>
      </w:r>
      <w:proofErr w:type="spellStart"/>
      <w:r w:rsidR="002904CD">
        <w:t>na</w:t>
      </w:r>
      <w:proofErr w:type="spellEnd"/>
      <w:r w:rsidR="002904CD">
        <w:t xml:space="preserve"> </w:t>
      </w:r>
      <w:proofErr w:type="spellStart"/>
      <w:r w:rsidR="002904CD">
        <w:t>základe</w:t>
      </w:r>
      <w:proofErr w:type="spellEnd"/>
      <w:r w:rsidR="002904CD">
        <w:t xml:space="preserve"> </w:t>
      </w:r>
      <w:proofErr w:type="spellStart"/>
      <w:r w:rsidR="002904CD">
        <w:t>súťaže</w:t>
      </w:r>
      <w:proofErr w:type="spellEnd"/>
      <w:r w:rsidR="002904CD">
        <w:t xml:space="preserve">. </w:t>
      </w:r>
      <w:proofErr w:type="spellStart"/>
      <w:r w:rsidR="002904CD">
        <w:t>Uvedené</w:t>
      </w:r>
      <w:proofErr w:type="spellEnd"/>
      <w:r w:rsidR="002904CD">
        <w:t xml:space="preserve"> </w:t>
      </w:r>
      <w:proofErr w:type="spellStart"/>
      <w:r w:rsidR="002904CD">
        <w:t>vytvára</w:t>
      </w:r>
      <w:proofErr w:type="spellEnd"/>
      <w:r w:rsidR="002904CD">
        <w:t xml:space="preserve"> </w:t>
      </w:r>
      <w:proofErr w:type="spellStart"/>
      <w:r w:rsidR="002904CD">
        <w:t>riziko</w:t>
      </w:r>
      <w:proofErr w:type="spellEnd"/>
      <w:r w:rsidR="002904CD">
        <w:t xml:space="preserve"> </w:t>
      </w:r>
      <w:proofErr w:type="spellStart"/>
      <w:r w:rsidR="002904CD">
        <w:t>ohrozenia</w:t>
      </w:r>
      <w:proofErr w:type="spellEnd"/>
      <w:r w:rsidR="002904CD">
        <w:t xml:space="preserve"> </w:t>
      </w:r>
      <w:proofErr w:type="spellStart"/>
      <w:r w:rsidR="002904CD">
        <w:t>aktivity</w:t>
      </w:r>
      <w:proofErr w:type="spellEnd"/>
      <w:r w:rsidR="002904CD">
        <w:t xml:space="preserve"> a </w:t>
      </w:r>
      <w:proofErr w:type="spellStart"/>
      <w:r w:rsidR="002904CD">
        <w:t>tvorivého</w:t>
      </w:r>
      <w:proofErr w:type="spellEnd"/>
      <w:r w:rsidR="002904CD">
        <w:t xml:space="preserve"> </w:t>
      </w:r>
      <w:proofErr w:type="spellStart"/>
      <w:r w:rsidR="002904CD">
        <w:t>potenciálu</w:t>
      </w:r>
      <w:proofErr w:type="spellEnd"/>
      <w:r w:rsidR="002904CD">
        <w:t xml:space="preserve"> </w:t>
      </w:r>
      <w:proofErr w:type="spellStart"/>
      <w:r w:rsidR="002904CD">
        <w:t>manažmentu</w:t>
      </w:r>
      <w:proofErr w:type="spellEnd"/>
      <w:r w:rsidR="002904CD">
        <w:t xml:space="preserve"> </w:t>
      </w:r>
      <w:proofErr w:type="spellStart"/>
      <w:r w:rsidR="002904CD">
        <w:t>škôl</w:t>
      </w:r>
      <w:proofErr w:type="spellEnd"/>
      <w:r w:rsidR="002904CD">
        <w:t xml:space="preserve">, </w:t>
      </w:r>
      <w:proofErr w:type="spellStart"/>
      <w:r w:rsidR="002904CD">
        <w:t>odborného</w:t>
      </w:r>
      <w:proofErr w:type="spellEnd"/>
      <w:r w:rsidR="002904CD">
        <w:t xml:space="preserve"> </w:t>
      </w:r>
      <w:proofErr w:type="spellStart"/>
      <w:r w:rsidR="002904CD">
        <w:t>potenciálu</w:t>
      </w:r>
      <w:proofErr w:type="spellEnd"/>
      <w:r w:rsidR="002904CD">
        <w:t xml:space="preserve"> </w:t>
      </w:r>
      <w:proofErr w:type="spellStart"/>
      <w:r w:rsidR="002904CD">
        <w:t>škôl</w:t>
      </w:r>
      <w:proofErr w:type="spellEnd"/>
      <w:r w:rsidR="002904CD">
        <w:t>.</w:t>
      </w:r>
    </w:p>
    <w:p w:rsidR="003B455D" w:rsidRDefault="00C00177" w:rsidP="00C00177">
      <w:pPr>
        <w:rPr>
          <w:lang w:val="pl-PL"/>
        </w:rPr>
      </w:pPr>
      <w:r w:rsidRPr="00C00177">
        <w:rPr>
          <w:b/>
          <w:bCs/>
          <w:lang w:val="sk-SK"/>
        </w:rPr>
        <w:t>1-12.15 Poskytovať z ministerstva finančné prostriedky školám na postupné dobudovanie štandardu materiálno-technického vybavenia v</w:t>
      </w:r>
      <w:r w:rsidR="003B455D">
        <w:rPr>
          <w:b/>
          <w:bCs/>
          <w:lang w:val="sk-SK"/>
        </w:rPr>
        <w:t> </w:t>
      </w:r>
      <w:r w:rsidRPr="00C00177">
        <w:rPr>
          <w:b/>
          <w:bCs/>
          <w:lang w:val="sk-SK"/>
        </w:rPr>
        <w:t>školách</w:t>
      </w:r>
    </w:p>
    <w:p w:rsidR="003B455D" w:rsidRDefault="003B455D" w:rsidP="003B455D">
      <w:pPr>
        <w:ind w:firstLine="720"/>
        <w:rPr>
          <w:lang w:val="pl-PL"/>
        </w:rPr>
      </w:pPr>
      <w:r>
        <w:rPr>
          <w:lang w:val="pl-PL"/>
        </w:rPr>
        <w:t>- implementovať tento cieľ až po zreformovaní počtu škôl</w:t>
      </w:r>
    </w:p>
    <w:p w:rsidR="00C00177" w:rsidRPr="003B455D" w:rsidRDefault="00C00177" w:rsidP="00C00177">
      <w:pPr>
        <w:rPr>
          <w:lang w:val="pl-PL"/>
        </w:rPr>
      </w:pPr>
      <w:r w:rsidRPr="00C00177">
        <w:rPr>
          <w:b/>
          <w:bCs/>
          <w:lang w:val="sk-SK"/>
        </w:rPr>
        <w:t xml:space="preserve">1-13.04 Zaviesť flexibilnú odbornú </w:t>
      </w:r>
      <w:proofErr w:type="spellStart"/>
      <w:r w:rsidRPr="00C00177">
        <w:rPr>
          <w:b/>
          <w:bCs/>
          <w:lang w:val="sk-SK"/>
        </w:rPr>
        <w:t>multidiciplinárnu</w:t>
      </w:r>
      <w:proofErr w:type="spellEnd"/>
      <w:r w:rsidRPr="00C00177">
        <w:rPr>
          <w:b/>
          <w:bCs/>
          <w:lang w:val="sk-SK"/>
        </w:rPr>
        <w:t xml:space="preserve"> podporu neprospievajúcich žiakov</w:t>
      </w:r>
    </w:p>
    <w:p w:rsidR="002904CD" w:rsidRDefault="00C00177" w:rsidP="002904CD">
      <w:pPr>
        <w:ind w:left="720"/>
        <w:rPr>
          <w:lang w:val="sk-SK"/>
        </w:rPr>
      </w:pPr>
      <w:r w:rsidRPr="00C00177">
        <w:rPr>
          <w:lang w:val="sk-SK"/>
        </w:rPr>
        <w:t xml:space="preserve">- </w:t>
      </w:r>
      <w:r w:rsidR="002B6586">
        <w:rPr>
          <w:lang w:val="sk-SK"/>
        </w:rPr>
        <w:t>vedľajším účinkom takéhoto cieľa je strata motivácie pre dosahovanie čo najlepších výchovno-vzdelávacích výsledkov, ešte viac sa tým oslabí autorita učiteľa a zhorší vzdelávacie prostredie v</w:t>
      </w:r>
      <w:r w:rsidR="002904CD">
        <w:rPr>
          <w:lang w:val="sk-SK"/>
        </w:rPr>
        <w:t> </w:t>
      </w:r>
      <w:r w:rsidR="002B6586">
        <w:rPr>
          <w:lang w:val="sk-SK"/>
        </w:rPr>
        <w:t>triedach</w:t>
      </w:r>
    </w:p>
    <w:p w:rsidR="002904CD" w:rsidRDefault="002904CD" w:rsidP="002904CD">
      <w:pPr>
        <w:ind w:left="720"/>
      </w:pPr>
      <w:r>
        <w:rPr>
          <w:lang w:val="sk-SK"/>
        </w:rPr>
        <w:t xml:space="preserve">- </w:t>
      </w:r>
      <w:r>
        <w:t>“</w:t>
      </w:r>
      <w:proofErr w:type="spellStart"/>
      <w:r>
        <w:t>Zaviesť</w:t>
      </w:r>
      <w:proofErr w:type="spellEnd"/>
      <w:r>
        <w:t xml:space="preserve">” – to je </w:t>
      </w:r>
      <w:proofErr w:type="spellStart"/>
      <w:r>
        <w:t>nenaležité</w:t>
      </w:r>
      <w:proofErr w:type="spellEnd"/>
      <w:r>
        <w:t xml:space="preserve">. </w:t>
      </w:r>
      <w:proofErr w:type="spellStart"/>
      <w:r>
        <w:t>Prevencia</w:t>
      </w:r>
      <w:proofErr w:type="spellEnd"/>
      <w:r>
        <w:t xml:space="preserve"> a </w:t>
      </w:r>
      <w:proofErr w:type="spellStart"/>
      <w:r>
        <w:t>podpora</w:t>
      </w:r>
      <w:proofErr w:type="spellEnd"/>
      <w:r>
        <w:t xml:space="preserve"> </w:t>
      </w:r>
      <w:proofErr w:type="spellStart"/>
      <w:r>
        <w:t>zdravia</w:t>
      </w:r>
      <w:proofErr w:type="spellEnd"/>
      <w:r>
        <w:t xml:space="preserve">, </w:t>
      </w:r>
      <w:proofErr w:type="spellStart"/>
      <w:r>
        <w:t>životných</w:t>
      </w:r>
      <w:proofErr w:type="spellEnd"/>
      <w:r>
        <w:t xml:space="preserve"> </w:t>
      </w:r>
      <w:proofErr w:type="spellStart"/>
      <w:r>
        <w:t>spôsobilostí</w:t>
      </w:r>
      <w:proofErr w:type="spellEnd"/>
      <w:r>
        <w:t xml:space="preserve">, </w:t>
      </w:r>
      <w:proofErr w:type="spellStart"/>
      <w:r>
        <w:t>školskej</w:t>
      </w:r>
      <w:proofErr w:type="spellEnd"/>
      <w:r>
        <w:t xml:space="preserve"> </w:t>
      </w:r>
      <w:proofErr w:type="spellStart"/>
      <w:r>
        <w:t>pohody</w:t>
      </w:r>
      <w:proofErr w:type="spellEnd"/>
      <w:r>
        <w:t xml:space="preserve">, </w:t>
      </w:r>
      <w:proofErr w:type="spellStart"/>
      <w:r>
        <w:t>školskej</w:t>
      </w:r>
      <w:proofErr w:type="spellEnd"/>
      <w:r>
        <w:t xml:space="preserve"> </w:t>
      </w:r>
      <w:proofErr w:type="spellStart"/>
      <w:r>
        <w:t>úspešnosti</w:t>
      </w:r>
      <w:proofErr w:type="spellEnd"/>
      <w:r>
        <w:t xml:space="preserve"> je </w:t>
      </w:r>
      <w:proofErr w:type="spellStart"/>
      <w:r>
        <w:t>t.č</w:t>
      </w:r>
      <w:proofErr w:type="spellEnd"/>
      <w:r>
        <w:t xml:space="preserve">. </w:t>
      </w:r>
      <w:proofErr w:type="spellStart"/>
      <w:r>
        <w:t>významne</w:t>
      </w:r>
      <w:proofErr w:type="spellEnd"/>
      <w:r>
        <w:t xml:space="preserve"> a </w:t>
      </w:r>
      <w:proofErr w:type="spellStart"/>
      <w:r>
        <w:t>zároveň</w:t>
      </w:r>
      <w:proofErr w:type="spellEnd"/>
      <w:r>
        <w:t xml:space="preserve"> </w:t>
      </w:r>
      <w:proofErr w:type="spellStart"/>
      <w:r>
        <w:t>nedostatočne</w:t>
      </w:r>
      <w:proofErr w:type="spellEnd"/>
      <w:r>
        <w:t xml:space="preserve"> </w:t>
      </w:r>
      <w:proofErr w:type="spellStart"/>
      <w:r>
        <w:t>sýtená</w:t>
      </w:r>
      <w:proofErr w:type="spellEnd"/>
      <w:r>
        <w:t xml:space="preserve"> </w:t>
      </w:r>
      <w:proofErr w:type="spellStart"/>
      <w:r>
        <w:t>školskými</w:t>
      </w:r>
      <w:proofErr w:type="spellEnd"/>
      <w:r>
        <w:t xml:space="preserve"> a </w:t>
      </w:r>
      <w:proofErr w:type="spellStart"/>
      <w:r>
        <w:t>poradenskými</w:t>
      </w:r>
      <w:proofErr w:type="spellEnd"/>
      <w:r>
        <w:t xml:space="preserve">, ale </w:t>
      </w:r>
      <w:proofErr w:type="spellStart"/>
      <w:r>
        <w:t>aj</w:t>
      </w:r>
      <w:proofErr w:type="spellEnd"/>
      <w:r>
        <w:t xml:space="preserve"> </w:t>
      </w:r>
      <w:proofErr w:type="spellStart"/>
      <w:proofErr w:type="gramStart"/>
      <w:r>
        <w:t>klinickými</w:t>
      </w:r>
      <w:proofErr w:type="spellEnd"/>
      <w:r>
        <w:t xml:space="preserve">  </w:t>
      </w:r>
      <w:proofErr w:type="spellStart"/>
      <w:r>
        <w:t>psychológmi</w:t>
      </w:r>
      <w:proofErr w:type="spellEnd"/>
      <w:proofErr w:type="gramEnd"/>
      <w:r>
        <w:t xml:space="preserve">, </w:t>
      </w:r>
      <w:proofErr w:type="spellStart"/>
      <w:r>
        <w:t>špeciálnymi</w:t>
      </w:r>
      <w:proofErr w:type="spellEnd"/>
      <w:r>
        <w:t xml:space="preserve"> </w:t>
      </w:r>
      <w:proofErr w:type="spellStart"/>
      <w:r>
        <w:t>pedagógmi</w:t>
      </w:r>
      <w:proofErr w:type="spellEnd"/>
      <w:r>
        <w:t xml:space="preserve"> a </w:t>
      </w:r>
      <w:proofErr w:type="spellStart"/>
      <w:r>
        <w:t>inými</w:t>
      </w:r>
      <w:proofErr w:type="spellEnd"/>
      <w:r>
        <w:t xml:space="preserve"> </w:t>
      </w:r>
      <w:proofErr w:type="spellStart"/>
      <w:r>
        <w:t>odborníkmi</w:t>
      </w:r>
      <w:proofErr w:type="spellEnd"/>
      <w:r>
        <w:t xml:space="preserve">. </w:t>
      </w:r>
      <w:proofErr w:type="spellStart"/>
      <w:r>
        <w:t>Nejde</w:t>
      </w:r>
      <w:proofErr w:type="spellEnd"/>
      <w:r>
        <w:t xml:space="preserve"> </w:t>
      </w:r>
      <w:proofErr w:type="spellStart"/>
      <w:r>
        <w:t>teda</w:t>
      </w:r>
      <w:proofErr w:type="spellEnd"/>
      <w:r>
        <w:t xml:space="preserve"> o </w:t>
      </w:r>
      <w:proofErr w:type="spellStart"/>
      <w:r>
        <w:t>zavedenie</w:t>
      </w:r>
      <w:proofErr w:type="spellEnd"/>
      <w:r>
        <w:t xml:space="preserve">, ale o </w:t>
      </w:r>
      <w:proofErr w:type="spellStart"/>
      <w:r>
        <w:t>prehodnitenie</w:t>
      </w:r>
      <w:proofErr w:type="spellEnd"/>
      <w:r>
        <w:t xml:space="preserve">, </w:t>
      </w:r>
      <w:proofErr w:type="spellStart"/>
      <w:r>
        <w:t>rozšírenie</w:t>
      </w:r>
      <w:proofErr w:type="spellEnd"/>
      <w:r>
        <w:t xml:space="preserve"> a </w:t>
      </w:r>
      <w:proofErr w:type="spellStart"/>
      <w:r>
        <w:t>skvalitnenie</w:t>
      </w:r>
      <w:proofErr w:type="spellEnd"/>
      <w:r>
        <w:t xml:space="preserve"> </w:t>
      </w:r>
      <w:proofErr w:type="spellStart"/>
      <w:r>
        <w:t>existujúceho</w:t>
      </w:r>
      <w:proofErr w:type="spellEnd"/>
      <w:r>
        <w:t xml:space="preserve"> systému </w:t>
      </w:r>
      <w:proofErr w:type="spellStart"/>
      <w:r>
        <w:t>tak</w:t>
      </w:r>
      <w:proofErr w:type="spellEnd"/>
      <w:r>
        <w:t xml:space="preserve">, aby </w:t>
      </w:r>
      <w:proofErr w:type="spellStart"/>
      <w:r>
        <w:t>na</w:t>
      </w:r>
      <w:proofErr w:type="spellEnd"/>
      <w:r>
        <w:t xml:space="preserve"> </w:t>
      </w:r>
      <w:proofErr w:type="spellStart"/>
      <w:r>
        <w:t>jedného</w:t>
      </w:r>
      <w:proofErr w:type="spellEnd"/>
      <w:r>
        <w:t xml:space="preserve"> </w:t>
      </w:r>
      <w:proofErr w:type="spellStart"/>
      <w:r>
        <w:t>odborného</w:t>
      </w:r>
      <w:proofErr w:type="spellEnd"/>
      <w:r>
        <w:t xml:space="preserve"> </w:t>
      </w:r>
      <w:proofErr w:type="spellStart"/>
      <w:r>
        <w:t>pracovníka</w:t>
      </w:r>
      <w:proofErr w:type="spellEnd"/>
      <w:r>
        <w:t xml:space="preserve"> </w:t>
      </w:r>
      <w:proofErr w:type="spellStart"/>
      <w:r>
        <w:t>pripadal</w:t>
      </w:r>
      <w:proofErr w:type="spellEnd"/>
      <w:r>
        <w:t xml:space="preserve"> </w:t>
      </w:r>
      <w:proofErr w:type="spellStart"/>
      <w:r>
        <w:t>taký</w:t>
      </w:r>
      <w:proofErr w:type="spellEnd"/>
      <w:r>
        <w:t xml:space="preserve"> </w:t>
      </w:r>
      <w:proofErr w:type="spellStart"/>
      <w:r>
        <w:t>počet</w:t>
      </w:r>
      <w:proofErr w:type="spellEnd"/>
      <w:r>
        <w:t xml:space="preserve"> </w:t>
      </w:r>
      <w:proofErr w:type="spellStart"/>
      <w:r>
        <w:t>žiakov</w:t>
      </w:r>
      <w:proofErr w:type="spellEnd"/>
      <w:r>
        <w:t xml:space="preserve">, </w:t>
      </w:r>
      <w:proofErr w:type="spellStart"/>
      <w:r>
        <w:t>ktorý</w:t>
      </w:r>
      <w:proofErr w:type="spellEnd"/>
      <w:r>
        <w:t xml:space="preserve"> </w:t>
      </w:r>
      <w:proofErr w:type="spellStart"/>
      <w:r>
        <w:t>umožní</w:t>
      </w:r>
      <w:proofErr w:type="spellEnd"/>
      <w:r>
        <w:t xml:space="preserve"> </w:t>
      </w:r>
      <w:proofErr w:type="spellStart"/>
      <w:r>
        <w:t>nielen</w:t>
      </w:r>
      <w:proofErr w:type="spellEnd"/>
      <w:r>
        <w:t xml:space="preserve"> </w:t>
      </w:r>
      <w:proofErr w:type="spellStart"/>
      <w:r>
        <w:t>vstupnú</w:t>
      </w:r>
      <w:proofErr w:type="spellEnd"/>
      <w:r>
        <w:t xml:space="preserve"> </w:t>
      </w:r>
      <w:proofErr w:type="spellStart"/>
      <w:r>
        <w:t>diagnostiku</w:t>
      </w:r>
      <w:proofErr w:type="spellEnd"/>
      <w:r>
        <w:t xml:space="preserve">, ale </w:t>
      </w:r>
      <w:proofErr w:type="spellStart"/>
      <w:r>
        <w:t>aj</w:t>
      </w:r>
      <w:proofErr w:type="spellEnd"/>
      <w:r>
        <w:t xml:space="preserve"> </w:t>
      </w:r>
      <w:proofErr w:type="spellStart"/>
      <w:r>
        <w:t>potrebnú</w:t>
      </w:r>
      <w:proofErr w:type="spellEnd"/>
      <w:r>
        <w:t xml:space="preserve"> </w:t>
      </w:r>
      <w:proofErr w:type="spellStart"/>
      <w:r>
        <w:t>odbornú</w:t>
      </w:r>
      <w:proofErr w:type="spellEnd"/>
      <w:r>
        <w:t xml:space="preserve"> </w:t>
      </w:r>
      <w:proofErr w:type="spellStart"/>
      <w:r>
        <w:t>pomoc</w:t>
      </w:r>
      <w:proofErr w:type="spellEnd"/>
      <w:r>
        <w:t>.</w:t>
      </w:r>
    </w:p>
    <w:p w:rsidR="002904CD" w:rsidRDefault="002904CD" w:rsidP="002904CD">
      <w:pPr>
        <w:pStyle w:val="Textkomentra"/>
      </w:pPr>
    </w:p>
    <w:p w:rsidR="00C00177" w:rsidRPr="00EE1AF7" w:rsidRDefault="00C00177" w:rsidP="00C00177">
      <w:pPr>
        <w:rPr>
          <w:b/>
          <w:bCs/>
          <w:color w:val="FF0000"/>
          <w:sz w:val="28"/>
          <w:lang w:val="sk-SK"/>
        </w:rPr>
      </w:pPr>
      <w:r w:rsidRPr="00EE1AF7">
        <w:rPr>
          <w:b/>
          <w:bCs/>
          <w:color w:val="FF0000"/>
          <w:sz w:val="28"/>
          <w:lang w:val="sk-SK"/>
        </w:rPr>
        <w:lastRenderedPageBreak/>
        <w:t>Maturita na SŠ</w:t>
      </w:r>
    </w:p>
    <w:p w:rsidR="00A27F1E" w:rsidRPr="00A27F1E" w:rsidRDefault="00A27F1E" w:rsidP="00C00177">
      <w:pPr>
        <w:rPr>
          <w:color w:val="00B050"/>
          <w:lang w:val="pl-PL"/>
        </w:rPr>
      </w:pPr>
      <w:r>
        <w:rPr>
          <w:b/>
          <w:bCs/>
          <w:color w:val="00B050"/>
          <w:lang w:val="sk-SK"/>
        </w:rPr>
        <w:t xml:space="preserve">+ </w:t>
      </w:r>
      <w:r w:rsidRPr="00A27F1E">
        <w:rPr>
          <w:b/>
          <w:bCs/>
          <w:color w:val="00B050"/>
          <w:lang w:val="sk-SK"/>
        </w:rPr>
        <w:t>Pozitívne ciele</w:t>
      </w:r>
    </w:p>
    <w:p w:rsidR="00C00177" w:rsidRPr="00C00177" w:rsidRDefault="00C00177" w:rsidP="00C00177">
      <w:pPr>
        <w:rPr>
          <w:lang w:val="sk-SK"/>
        </w:rPr>
      </w:pPr>
      <w:r w:rsidRPr="00C00177">
        <w:rPr>
          <w:b/>
          <w:bCs/>
          <w:lang w:val="sk-SK"/>
        </w:rPr>
        <w:t>1-10.16 Zlepšiť výsledky v oblasti rozvíjania matematickej gramotnosti skvalitnením vyučovania matematiky v základných a stredných školách a zvýšenou podporou mimoškolských aktivít zameraných na matematiku</w:t>
      </w:r>
    </w:p>
    <w:p w:rsidR="00CF316C" w:rsidRDefault="002B6586" w:rsidP="002B6586">
      <w:pPr>
        <w:ind w:left="720"/>
        <w:rPr>
          <w:lang w:val="sk-SK"/>
        </w:rPr>
      </w:pPr>
      <w:r>
        <w:rPr>
          <w:lang w:val="sk-SK"/>
        </w:rPr>
        <w:t>- reforma vzdelávania matematiky je nevyhnutná, ale súčasne musí SR aj definovať štandardy na získanie všeobecných znalostí z matematiky, aby dokázala napĺňať ciele stanovené v RIS3</w:t>
      </w:r>
    </w:p>
    <w:p w:rsidR="002B6586" w:rsidRPr="00C00177" w:rsidRDefault="002B6586" w:rsidP="002B6586">
      <w:pPr>
        <w:ind w:left="720"/>
        <w:rPr>
          <w:lang w:val="sk-SK"/>
        </w:rPr>
      </w:pPr>
      <w:r>
        <w:rPr>
          <w:lang w:val="sk-SK"/>
        </w:rPr>
        <w:t>- matematika nie je predpokladom iba pre STEM vzdelávanie, ale pre celkový rozvoj tvorivosti, a preto v súlade s trendmi v okolitých krajinách potrebné zaviesť opätovne maturitu z matematiky a vytvoriť pre to realistický harmonogram</w:t>
      </w:r>
    </w:p>
    <w:p w:rsidR="00C00177" w:rsidRPr="002B6586" w:rsidRDefault="002B6586" w:rsidP="00C00177">
      <w:pPr>
        <w:rPr>
          <w:b/>
          <w:bCs/>
          <w:color w:val="FFC000"/>
          <w:lang w:val="sk-SK"/>
        </w:rPr>
      </w:pPr>
      <w:r>
        <w:rPr>
          <w:b/>
          <w:bCs/>
          <w:color w:val="FFC000"/>
          <w:lang w:val="sk-SK"/>
        </w:rPr>
        <w:t xml:space="preserve">? </w:t>
      </w:r>
      <w:r w:rsidR="00C00177" w:rsidRPr="002B6586">
        <w:rPr>
          <w:b/>
          <w:bCs/>
          <w:color w:val="FFC000"/>
          <w:lang w:val="sk-SK"/>
        </w:rPr>
        <w:t>Diskutabilné ciele</w:t>
      </w:r>
    </w:p>
    <w:p w:rsidR="00C00177" w:rsidRPr="00C00177" w:rsidRDefault="00C00177" w:rsidP="00C00177">
      <w:pPr>
        <w:rPr>
          <w:lang w:val="pl-PL"/>
        </w:rPr>
      </w:pPr>
      <w:r w:rsidRPr="00C00177">
        <w:rPr>
          <w:b/>
          <w:bCs/>
          <w:lang w:val="pl-PL"/>
        </w:rPr>
        <w:t>1-15.06 Modifikovať podobu maturitnej skúšky na gymnáziách aj na SOŠ</w:t>
      </w:r>
    </w:p>
    <w:p w:rsidR="00C00177" w:rsidRPr="00C00177" w:rsidRDefault="00C00177" w:rsidP="002B6586">
      <w:pPr>
        <w:ind w:left="720"/>
        <w:rPr>
          <w:lang w:val="pl-PL"/>
        </w:rPr>
      </w:pPr>
      <w:r w:rsidRPr="00C00177">
        <w:rPr>
          <w:lang w:val="pl-PL"/>
        </w:rPr>
        <w:t xml:space="preserve">- </w:t>
      </w:r>
      <w:r w:rsidR="002B6586">
        <w:rPr>
          <w:lang w:val="pl-PL"/>
        </w:rPr>
        <w:t>eliminovanie SJ ako povinného maturitného predmetu považujeme za rovnako nesystémové ako to bolo v prípade eliminácie matematiky</w:t>
      </w:r>
    </w:p>
    <w:p w:rsidR="00C00177" w:rsidRPr="00EE1AF7" w:rsidRDefault="00C00177" w:rsidP="00C00177">
      <w:pPr>
        <w:rPr>
          <w:b/>
          <w:bCs/>
          <w:color w:val="FF0000"/>
          <w:sz w:val="28"/>
          <w:lang w:val="sk-SK"/>
        </w:rPr>
      </w:pPr>
      <w:r w:rsidRPr="00EE1AF7">
        <w:rPr>
          <w:b/>
          <w:bCs/>
          <w:color w:val="FF0000"/>
          <w:sz w:val="28"/>
          <w:lang w:val="sk-SK"/>
        </w:rPr>
        <w:t>Postavenie učiteľa</w:t>
      </w:r>
    </w:p>
    <w:p w:rsidR="00A27F1E" w:rsidRPr="00A27F1E" w:rsidRDefault="00A27F1E" w:rsidP="00A27F1E">
      <w:pPr>
        <w:rPr>
          <w:color w:val="00B050"/>
          <w:lang w:val="sk-SK"/>
        </w:rPr>
      </w:pPr>
      <w:r>
        <w:rPr>
          <w:b/>
          <w:bCs/>
          <w:color w:val="00B050"/>
          <w:lang w:val="sk-SK"/>
        </w:rPr>
        <w:t xml:space="preserve">+ </w:t>
      </w:r>
      <w:r w:rsidRPr="00A27F1E">
        <w:rPr>
          <w:b/>
          <w:bCs/>
          <w:color w:val="00B050"/>
          <w:lang w:val="sk-SK"/>
        </w:rPr>
        <w:t>Pozitívne ciele</w:t>
      </w:r>
    </w:p>
    <w:p w:rsidR="00C00177" w:rsidRPr="00A27F1E" w:rsidRDefault="00C00177" w:rsidP="00C00177">
      <w:pPr>
        <w:rPr>
          <w:lang w:val="sk-SK"/>
        </w:rPr>
      </w:pPr>
      <w:r w:rsidRPr="00C00177">
        <w:rPr>
          <w:b/>
          <w:bCs/>
          <w:lang w:val="sk-SK"/>
        </w:rPr>
        <w:t>2-02.04 Zaviesť ďalšie nefinančné benefity pre učiteľov</w:t>
      </w:r>
    </w:p>
    <w:p w:rsidR="00C00177" w:rsidRPr="00C00177" w:rsidRDefault="00C00177" w:rsidP="00C00177">
      <w:r w:rsidRPr="00C00177">
        <w:rPr>
          <w:b/>
          <w:bCs/>
          <w:lang w:val="sk-SK"/>
        </w:rPr>
        <w:t xml:space="preserve">2-03.04 Zaviesť istú formu </w:t>
      </w:r>
      <w:proofErr w:type="spellStart"/>
      <w:r w:rsidRPr="00C00177">
        <w:rPr>
          <w:b/>
          <w:bCs/>
          <w:lang w:val="sk-SK"/>
        </w:rPr>
        <w:t>sabatikalu</w:t>
      </w:r>
      <w:proofErr w:type="spellEnd"/>
      <w:r w:rsidRPr="00C00177">
        <w:rPr>
          <w:b/>
          <w:bCs/>
          <w:lang w:val="sk-SK"/>
        </w:rPr>
        <w:t xml:space="preserve"> ako obdobia plateného voľna alebo zníženého úväzku učiteľa určeného na odborný rast</w:t>
      </w:r>
    </w:p>
    <w:p w:rsidR="000E1DF6" w:rsidRDefault="000E1DF6" w:rsidP="000E1DF6">
      <w:pPr>
        <w:ind w:left="720"/>
        <w:rPr>
          <w:lang w:val="sk-SK"/>
        </w:rPr>
      </w:pPr>
      <w:r>
        <w:rPr>
          <w:lang w:val="sk-SK"/>
        </w:rPr>
        <w:t xml:space="preserve">- oba ciele sú iba v rovine utopistickej deklarácie ak nebudú dostatočne podporené ekonomicky, navrhujeme začať </w:t>
      </w:r>
      <w:r w:rsidR="00D57DFD">
        <w:rPr>
          <w:lang w:val="sk-SK"/>
        </w:rPr>
        <w:t xml:space="preserve">s konkrétnymi, </w:t>
      </w:r>
      <w:r>
        <w:rPr>
          <w:lang w:val="sk-SK"/>
        </w:rPr>
        <w:t>realistickejšími cieľmi</w:t>
      </w:r>
    </w:p>
    <w:p w:rsidR="00C00177" w:rsidRPr="00EE1AF7" w:rsidRDefault="00C00177" w:rsidP="00C00177">
      <w:pPr>
        <w:rPr>
          <w:b/>
          <w:bCs/>
          <w:color w:val="FF0000"/>
          <w:sz w:val="28"/>
          <w:lang w:val="sk-SK"/>
        </w:rPr>
      </w:pPr>
      <w:r w:rsidRPr="00EE1AF7">
        <w:rPr>
          <w:b/>
          <w:bCs/>
          <w:color w:val="FF0000"/>
          <w:sz w:val="28"/>
          <w:lang w:val="sk-SK"/>
        </w:rPr>
        <w:t>Postavenie VŠ učiteľa</w:t>
      </w:r>
    </w:p>
    <w:p w:rsidR="00A138FC" w:rsidRPr="00A138FC" w:rsidRDefault="00A138FC" w:rsidP="00C00177">
      <w:pPr>
        <w:rPr>
          <w:color w:val="FFC000"/>
          <w:lang w:val="sk-SK"/>
        </w:rPr>
      </w:pPr>
      <w:r w:rsidRPr="00A138FC">
        <w:rPr>
          <w:b/>
          <w:bCs/>
          <w:color w:val="FFC000"/>
          <w:lang w:val="sk-SK"/>
        </w:rPr>
        <w:t>? Diskutabilné ciele</w:t>
      </w:r>
    </w:p>
    <w:p w:rsidR="00C00177" w:rsidRPr="00C00177" w:rsidRDefault="00C00177" w:rsidP="00C00177">
      <w:pPr>
        <w:rPr>
          <w:lang w:val="sk-SK"/>
        </w:rPr>
      </w:pPr>
      <w:r w:rsidRPr="00C00177">
        <w:rPr>
          <w:b/>
          <w:bCs/>
          <w:lang w:val="sk-SK"/>
        </w:rPr>
        <w:t>5-04.03 Dosiahnuť, aby výberové konania boli súťažou o výber najlepšieho uchádzača na miesto vysokoškolského učiteľa</w:t>
      </w:r>
    </w:p>
    <w:p w:rsidR="00C00177" w:rsidRDefault="000E1DF6" w:rsidP="000E1DF6">
      <w:pPr>
        <w:ind w:left="720"/>
        <w:rPr>
          <w:lang w:val="sk-SK"/>
        </w:rPr>
      </w:pPr>
      <w:r>
        <w:rPr>
          <w:lang w:val="sk-SK"/>
        </w:rPr>
        <w:t>- výberové konania na VŠ učiteľov trpia predovšetkým nedostatočným počtom uchádzačov, čo je spôsobené nedostatočným ohodnotením a neúmerne vysokým počtom VŠ na Slovensku</w:t>
      </w:r>
    </w:p>
    <w:p w:rsidR="002904CD" w:rsidRPr="00C00177" w:rsidRDefault="002904CD" w:rsidP="002904CD">
      <w:pPr>
        <w:ind w:left="720"/>
        <w:rPr>
          <w:lang w:val="sk-SK"/>
        </w:rPr>
      </w:pPr>
      <w:r>
        <w:rPr>
          <w:lang w:val="sk-SK"/>
        </w:rPr>
        <w:t>-</w:t>
      </w:r>
      <w:r>
        <w:t xml:space="preserve"> </w:t>
      </w:r>
      <w:proofErr w:type="spellStart"/>
      <w:r>
        <w:t>uchádzať</w:t>
      </w:r>
      <w:proofErr w:type="spellEnd"/>
      <w:r>
        <w:t xml:space="preserve"> </w:t>
      </w:r>
      <w:proofErr w:type="spellStart"/>
      <w:r>
        <w:t>sa</w:t>
      </w:r>
      <w:proofErr w:type="spellEnd"/>
      <w:r>
        <w:t xml:space="preserve"> o </w:t>
      </w:r>
      <w:proofErr w:type="spellStart"/>
      <w:r>
        <w:t>miesto</w:t>
      </w:r>
      <w:proofErr w:type="spellEnd"/>
      <w:r>
        <w:t xml:space="preserve"> VŠ </w:t>
      </w:r>
      <w:proofErr w:type="spellStart"/>
      <w:r>
        <w:t>učiteľa</w:t>
      </w:r>
      <w:proofErr w:type="spellEnd"/>
      <w:r>
        <w:t xml:space="preserve"> </w:t>
      </w:r>
      <w:proofErr w:type="spellStart"/>
      <w:r>
        <w:t>znamená</w:t>
      </w:r>
      <w:proofErr w:type="spellEnd"/>
      <w:r>
        <w:t xml:space="preserve"> </w:t>
      </w:r>
      <w:proofErr w:type="spellStart"/>
      <w:r>
        <w:t>uchádzať</w:t>
      </w:r>
      <w:proofErr w:type="spellEnd"/>
      <w:r>
        <w:t xml:space="preserve"> </w:t>
      </w:r>
      <w:proofErr w:type="spellStart"/>
      <w:r>
        <w:t>sa</w:t>
      </w:r>
      <w:proofErr w:type="spellEnd"/>
      <w:r>
        <w:t xml:space="preserve"> o </w:t>
      </w:r>
      <w:proofErr w:type="spellStart"/>
      <w:r>
        <w:t>pedagogickú</w:t>
      </w:r>
      <w:proofErr w:type="spellEnd"/>
      <w:r>
        <w:t xml:space="preserve"> a VVČ v </w:t>
      </w:r>
      <w:proofErr w:type="spellStart"/>
      <w:r>
        <w:t>príslušnom</w:t>
      </w:r>
      <w:proofErr w:type="spellEnd"/>
      <w:r>
        <w:t xml:space="preserve"> </w:t>
      </w:r>
      <w:proofErr w:type="spellStart"/>
      <w:r>
        <w:t>odbore</w:t>
      </w:r>
      <w:proofErr w:type="spellEnd"/>
      <w:r>
        <w:t xml:space="preserve">, v </w:t>
      </w:r>
      <w:proofErr w:type="spellStart"/>
      <w:r>
        <w:t>príslušnej</w:t>
      </w:r>
      <w:proofErr w:type="spellEnd"/>
      <w:r>
        <w:t xml:space="preserve"> </w:t>
      </w:r>
      <w:proofErr w:type="spellStart"/>
      <w:r>
        <w:t>špecializácii</w:t>
      </w:r>
      <w:proofErr w:type="spellEnd"/>
      <w:r>
        <w:t xml:space="preserve">. </w:t>
      </w:r>
      <w:proofErr w:type="spellStart"/>
      <w:r>
        <w:t>Tretí</w:t>
      </w:r>
      <w:proofErr w:type="spellEnd"/>
      <w:r>
        <w:t xml:space="preserve"> </w:t>
      </w:r>
      <w:proofErr w:type="spellStart"/>
      <w:r>
        <w:t>stupeň</w:t>
      </w:r>
      <w:proofErr w:type="spellEnd"/>
      <w:r>
        <w:t xml:space="preserve"> VŠ </w:t>
      </w:r>
      <w:proofErr w:type="spellStart"/>
      <w:r>
        <w:t>štúdia</w:t>
      </w:r>
      <w:proofErr w:type="spellEnd"/>
      <w:r>
        <w:t xml:space="preserve"> je </w:t>
      </w:r>
      <w:proofErr w:type="spellStart"/>
      <w:r>
        <w:t>nevyhnutným</w:t>
      </w:r>
      <w:proofErr w:type="spellEnd"/>
      <w:r>
        <w:t xml:space="preserve"> </w:t>
      </w:r>
      <w:proofErr w:type="spellStart"/>
      <w:r>
        <w:t>predpokladom</w:t>
      </w:r>
      <w:proofErr w:type="spellEnd"/>
      <w:r>
        <w:t xml:space="preserve"> </w:t>
      </w:r>
      <w:proofErr w:type="spellStart"/>
      <w:r>
        <w:t>kvality</w:t>
      </w:r>
      <w:proofErr w:type="spellEnd"/>
      <w:r>
        <w:t xml:space="preserve"> a </w:t>
      </w:r>
      <w:proofErr w:type="spellStart"/>
      <w:r>
        <w:t>karierneho</w:t>
      </w:r>
      <w:proofErr w:type="spellEnd"/>
      <w:r>
        <w:t xml:space="preserve"> </w:t>
      </w:r>
      <w:proofErr w:type="spellStart"/>
      <w:r>
        <w:t>postupu</w:t>
      </w:r>
      <w:proofErr w:type="spellEnd"/>
      <w:r>
        <w:t xml:space="preserve"> VŠ </w:t>
      </w:r>
      <w:proofErr w:type="spellStart"/>
      <w:r>
        <w:t>učiteľa</w:t>
      </w:r>
      <w:proofErr w:type="spellEnd"/>
      <w:r>
        <w:t xml:space="preserve">. </w:t>
      </w:r>
      <w:proofErr w:type="spellStart"/>
      <w:r>
        <w:t>Výberové</w:t>
      </w:r>
      <w:proofErr w:type="spellEnd"/>
      <w:r>
        <w:t xml:space="preserve"> </w:t>
      </w:r>
      <w:proofErr w:type="spellStart"/>
      <w:r>
        <w:t>konanie</w:t>
      </w:r>
      <w:proofErr w:type="spellEnd"/>
      <w:r>
        <w:t xml:space="preserve"> je a </w:t>
      </w:r>
      <w:proofErr w:type="spellStart"/>
      <w:r>
        <w:t>musí</w:t>
      </w:r>
      <w:proofErr w:type="spellEnd"/>
      <w:r>
        <w:t xml:space="preserve"> </w:t>
      </w:r>
      <w:proofErr w:type="spellStart"/>
      <w:r>
        <w:t>byť</w:t>
      </w:r>
      <w:proofErr w:type="spellEnd"/>
      <w:r>
        <w:t xml:space="preserve"> </w:t>
      </w:r>
      <w:proofErr w:type="spellStart"/>
      <w:r>
        <w:t>súťažou</w:t>
      </w:r>
      <w:proofErr w:type="spellEnd"/>
      <w:r>
        <w:t xml:space="preserve">, </w:t>
      </w:r>
      <w:proofErr w:type="spellStart"/>
      <w:r>
        <w:t>atraktívnosť</w:t>
      </w:r>
      <w:proofErr w:type="spellEnd"/>
      <w:r>
        <w:t xml:space="preserve"> </w:t>
      </w:r>
      <w:proofErr w:type="spellStart"/>
      <w:r>
        <w:t>pozície</w:t>
      </w:r>
      <w:proofErr w:type="spellEnd"/>
      <w:r>
        <w:t xml:space="preserve"> VŠ </w:t>
      </w:r>
      <w:proofErr w:type="spellStart"/>
      <w:r>
        <w:t>učiteľa</w:t>
      </w:r>
      <w:proofErr w:type="spellEnd"/>
      <w:r>
        <w:t xml:space="preserve">, </w:t>
      </w:r>
      <w:proofErr w:type="spellStart"/>
      <w:r>
        <w:t>výchova</w:t>
      </w:r>
      <w:proofErr w:type="spellEnd"/>
      <w:r>
        <w:t xml:space="preserve"> a </w:t>
      </w:r>
      <w:proofErr w:type="spellStart"/>
      <w:r>
        <w:t>súvisiaca</w:t>
      </w:r>
      <w:proofErr w:type="spellEnd"/>
      <w:r>
        <w:t xml:space="preserve"> </w:t>
      </w:r>
      <w:proofErr w:type="spellStart"/>
      <w:r>
        <w:t>následná</w:t>
      </w:r>
      <w:proofErr w:type="spellEnd"/>
      <w:r>
        <w:t xml:space="preserve"> </w:t>
      </w:r>
      <w:proofErr w:type="spellStart"/>
      <w:r>
        <w:t>dostupnosť</w:t>
      </w:r>
      <w:proofErr w:type="spellEnd"/>
      <w:r>
        <w:t xml:space="preserve"> </w:t>
      </w:r>
      <w:proofErr w:type="spellStart"/>
      <w:r>
        <w:t>vhodných</w:t>
      </w:r>
      <w:proofErr w:type="spellEnd"/>
      <w:r>
        <w:t xml:space="preserve"> </w:t>
      </w:r>
      <w:proofErr w:type="spellStart"/>
      <w:r>
        <w:t>kandidátov</w:t>
      </w:r>
      <w:proofErr w:type="spellEnd"/>
      <w:r>
        <w:t xml:space="preserve"> je </w:t>
      </w:r>
      <w:proofErr w:type="spellStart"/>
      <w:r>
        <w:t>rámec</w:t>
      </w:r>
      <w:proofErr w:type="spellEnd"/>
      <w:r>
        <w:t xml:space="preserve"> </w:t>
      </w:r>
      <w:proofErr w:type="spellStart"/>
      <w:r>
        <w:t>výberových</w:t>
      </w:r>
      <w:proofErr w:type="spellEnd"/>
      <w:r>
        <w:t xml:space="preserve"> </w:t>
      </w:r>
      <w:proofErr w:type="spellStart"/>
      <w:r>
        <w:t>konaní</w:t>
      </w:r>
      <w:proofErr w:type="spellEnd"/>
      <w:r>
        <w:t>.</w:t>
      </w:r>
    </w:p>
    <w:p w:rsidR="00C00177" w:rsidRPr="00C00177" w:rsidRDefault="00C00177" w:rsidP="00C00177">
      <w:pPr>
        <w:rPr>
          <w:lang w:val="sk-SK"/>
        </w:rPr>
      </w:pPr>
      <w:r w:rsidRPr="00C00177">
        <w:rPr>
          <w:lang w:val="sk-SK"/>
        </w:rPr>
        <w:t> </w:t>
      </w:r>
      <w:r w:rsidRPr="00C00177">
        <w:rPr>
          <w:b/>
          <w:bCs/>
          <w:lang w:val="sk-SK"/>
        </w:rPr>
        <w:t>5-04.09 Analyzovať inštitucionálnu podporu činnosti vysokoškolského učiteľa a podmienky jeho práce</w:t>
      </w:r>
    </w:p>
    <w:p w:rsidR="00C00177" w:rsidRPr="00C00177" w:rsidRDefault="00C00177" w:rsidP="00B13AEC">
      <w:pPr>
        <w:ind w:firstLine="720"/>
        <w:rPr>
          <w:lang w:val="sk-SK"/>
        </w:rPr>
      </w:pPr>
      <w:r w:rsidRPr="00C00177">
        <w:rPr>
          <w:lang w:val="sk-SK"/>
        </w:rPr>
        <w:lastRenderedPageBreak/>
        <w:t xml:space="preserve">- </w:t>
      </w:r>
      <w:r w:rsidR="00B13AEC">
        <w:rPr>
          <w:lang w:val="sk-SK"/>
        </w:rPr>
        <w:t>zlá interpretácia a implementácia môže mať za následok stabilizáciu nekvality</w:t>
      </w:r>
    </w:p>
    <w:p w:rsidR="00C00177" w:rsidRPr="00EE1AF7" w:rsidRDefault="00C00177" w:rsidP="00C00177">
      <w:pPr>
        <w:rPr>
          <w:b/>
          <w:bCs/>
          <w:color w:val="FF0000"/>
          <w:sz w:val="28"/>
          <w:lang w:val="sk-SK"/>
        </w:rPr>
      </w:pPr>
      <w:r w:rsidRPr="00EE1AF7">
        <w:rPr>
          <w:b/>
          <w:bCs/>
          <w:color w:val="FF0000"/>
          <w:sz w:val="28"/>
          <w:lang w:val="sk-SK"/>
        </w:rPr>
        <w:t>Miesta profesorov a docentov</w:t>
      </w:r>
    </w:p>
    <w:p w:rsidR="002904CD" w:rsidRPr="00A138FC" w:rsidRDefault="002904CD" w:rsidP="002904CD">
      <w:pPr>
        <w:rPr>
          <w:color w:val="FFC000"/>
          <w:lang w:val="sk-SK"/>
        </w:rPr>
      </w:pPr>
      <w:r w:rsidRPr="00A138FC">
        <w:rPr>
          <w:b/>
          <w:bCs/>
          <w:color w:val="FFC000"/>
          <w:lang w:val="sk-SK"/>
        </w:rPr>
        <w:t>? Diskutabilné ciele</w:t>
      </w:r>
    </w:p>
    <w:p w:rsidR="002904CD" w:rsidRDefault="002904CD" w:rsidP="00C00177">
      <w:pPr>
        <w:rPr>
          <w:lang w:val="pl-PL"/>
        </w:rPr>
      </w:pPr>
    </w:p>
    <w:p w:rsidR="00C00177" w:rsidRPr="00C00177" w:rsidRDefault="00C00177" w:rsidP="00C00177">
      <w:pPr>
        <w:rPr>
          <w:lang w:val="pl-PL"/>
        </w:rPr>
      </w:pPr>
      <w:r w:rsidRPr="00C00177">
        <w:rPr>
          <w:lang w:val="pl-PL"/>
        </w:rPr>
        <w:t> </w:t>
      </w:r>
      <w:r w:rsidRPr="00C00177">
        <w:rPr>
          <w:b/>
          <w:bCs/>
          <w:lang w:val="pl-PL"/>
        </w:rPr>
        <w:t>5-05.03 Umožniť prijímanie odborníkov z praxe na pracovné miesta docentov a profesorov bez nutnosti získať akademicko-pedagogický titul docenta, resp. profesora</w:t>
      </w:r>
    </w:p>
    <w:p w:rsidR="00CF316C" w:rsidRDefault="00B5564B" w:rsidP="00B5564B">
      <w:pPr>
        <w:ind w:left="720"/>
        <w:rPr>
          <w:lang w:val="pl-PL"/>
        </w:rPr>
      </w:pPr>
      <w:r>
        <w:rPr>
          <w:lang w:val="pl-PL"/>
        </w:rPr>
        <w:t xml:space="preserve">- cieľ </w:t>
      </w:r>
      <w:r w:rsidR="002904CD">
        <w:rPr>
          <w:lang w:val="pl-PL"/>
        </w:rPr>
        <w:t>vytvára konfúzny priestor</w:t>
      </w:r>
      <w:r>
        <w:rPr>
          <w:lang w:val="pl-PL"/>
        </w:rPr>
        <w:t xml:space="preserve">, pretože pomôže riešiť </w:t>
      </w:r>
      <w:r w:rsidR="008B4C3F">
        <w:rPr>
          <w:lang w:val="pl-PL"/>
        </w:rPr>
        <w:t xml:space="preserve">zlú situáciu v niektorých </w:t>
      </w:r>
      <w:r>
        <w:rPr>
          <w:lang w:val="pl-PL"/>
        </w:rPr>
        <w:t xml:space="preserve">odboroch, </w:t>
      </w:r>
      <w:r w:rsidR="00321EA0" w:rsidRPr="00C00177">
        <w:rPr>
          <w:lang w:val="pl-PL"/>
        </w:rPr>
        <w:t>ale</w:t>
      </w:r>
      <w:r>
        <w:rPr>
          <w:lang w:val="pl-PL"/>
        </w:rPr>
        <w:t xml:space="preserve"> pri implementácií treba dbať, aby sa od takýchto miest neodvodzovali neprimerane vysoké benefity napr. vo vzťahu k akreditácií alebo financovaniu, čo by bolo výhodné pre školy, ktoré nedokážu zabezpečiť svoj chod bez veľkého počtu externistov</w:t>
      </w:r>
    </w:p>
    <w:p w:rsidR="008B4C3F" w:rsidRPr="00C00177" w:rsidRDefault="008B4C3F" w:rsidP="00B5564B">
      <w:pPr>
        <w:ind w:left="720"/>
        <w:rPr>
          <w:lang w:val="pl-PL"/>
        </w:rPr>
      </w:pPr>
    </w:p>
    <w:p w:rsidR="00C00177" w:rsidRPr="00EE1AF7" w:rsidRDefault="00C00177" w:rsidP="00C00177">
      <w:pPr>
        <w:rPr>
          <w:b/>
          <w:bCs/>
          <w:color w:val="FF0000"/>
          <w:sz w:val="28"/>
          <w:lang w:val="sk-SK"/>
        </w:rPr>
      </w:pPr>
      <w:r w:rsidRPr="00EE1AF7">
        <w:rPr>
          <w:b/>
          <w:bCs/>
          <w:color w:val="FF0000"/>
          <w:sz w:val="28"/>
          <w:lang w:val="sk-SK"/>
        </w:rPr>
        <w:t>Učiteľské štúdium</w:t>
      </w:r>
    </w:p>
    <w:p w:rsidR="00A27F1E" w:rsidRPr="00A27F1E" w:rsidRDefault="00A27F1E" w:rsidP="00A27F1E">
      <w:pPr>
        <w:rPr>
          <w:color w:val="00B050"/>
          <w:lang w:val="sk-SK"/>
        </w:rPr>
      </w:pPr>
      <w:r>
        <w:rPr>
          <w:b/>
          <w:bCs/>
          <w:color w:val="00B050"/>
          <w:lang w:val="sk-SK"/>
        </w:rPr>
        <w:t xml:space="preserve">+ </w:t>
      </w:r>
      <w:r w:rsidRPr="00A27F1E">
        <w:rPr>
          <w:b/>
          <w:bCs/>
          <w:color w:val="00B050"/>
          <w:lang w:val="sk-SK"/>
        </w:rPr>
        <w:t>Pozitívne ciele</w:t>
      </w:r>
    </w:p>
    <w:p w:rsidR="00C00177" w:rsidRPr="00C00177" w:rsidRDefault="00C00177" w:rsidP="00C00177">
      <w:pPr>
        <w:rPr>
          <w:lang w:val="sk-SK"/>
        </w:rPr>
      </w:pPr>
      <w:r w:rsidRPr="00C00177">
        <w:rPr>
          <w:b/>
          <w:bCs/>
          <w:lang w:val="sk-SK"/>
        </w:rPr>
        <w:t>2-05.04 Vytvoriť magisterské učiteľské programy nadväzujúce na predchádzajúce bakalárske či magisterské neučiteľské štúdium</w:t>
      </w:r>
    </w:p>
    <w:p w:rsidR="00C00177" w:rsidRPr="008E04DF" w:rsidRDefault="00C00177" w:rsidP="008E04DF">
      <w:pPr>
        <w:ind w:firstLine="720"/>
        <w:rPr>
          <w:lang w:val="sk-SK"/>
        </w:rPr>
      </w:pPr>
      <w:r w:rsidRPr="00C00177">
        <w:rPr>
          <w:lang w:val="pl-PL"/>
        </w:rPr>
        <w:t xml:space="preserve">- to je </w:t>
      </w:r>
      <w:r w:rsidR="008E04DF">
        <w:rPr>
          <w:lang w:val="pl-PL"/>
        </w:rPr>
        <w:t>model, ktor</w:t>
      </w:r>
      <w:r w:rsidR="008E04DF">
        <w:rPr>
          <w:lang w:val="sk-SK"/>
        </w:rPr>
        <w:t>ý už dlhodobo uplatňuje PF UPJŠ a FF UPJŠ, ale čiastočne je to v rozpore s 2-05.03.</w:t>
      </w:r>
    </w:p>
    <w:p w:rsidR="00C00177" w:rsidRPr="00C00177" w:rsidRDefault="00C00177" w:rsidP="00C00177">
      <w:pPr>
        <w:rPr>
          <w:lang w:val="pl-PL"/>
        </w:rPr>
      </w:pPr>
      <w:r w:rsidRPr="00C00177">
        <w:rPr>
          <w:b/>
          <w:bCs/>
          <w:lang w:val="pl-PL"/>
        </w:rPr>
        <w:t>2-05.08 Podporovať vznik tzv. laboratórnych základných a stredných škôl afiliovaných s fakultami pripravujúcimi učiteľov</w:t>
      </w:r>
      <w:r w:rsidRPr="00C00177">
        <w:rPr>
          <w:lang w:val="pl-PL"/>
        </w:rPr>
        <w:t xml:space="preserve"> </w:t>
      </w:r>
    </w:p>
    <w:p w:rsidR="00C00177" w:rsidRPr="00C00177" w:rsidRDefault="008E04DF" w:rsidP="008E04DF">
      <w:pPr>
        <w:ind w:firstLine="720"/>
        <w:rPr>
          <w:lang w:val="pl-PL"/>
        </w:rPr>
      </w:pPr>
      <w:r>
        <w:rPr>
          <w:lang w:val="pl-PL"/>
        </w:rPr>
        <w:t>- podporujeme, je to dávny cieľ VŠ pripravujúcich budúcich učiteľov</w:t>
      </w:r>
    </w:p>
    <w:p w:rsidR="00C00177" w:rsidRPr="00C00177" w:rsidRDefault="00C00177" w:rsidP="00C00177">
      <w:pPr>
        <w:rPr>
          <w:lang w:val="pl-PL"/>
        </w:rPr>
      </w:pPr>
      <w:r w:rsidRPr="00C00177">
        <w:rPr>
          <w:b/>
          <w:bCs/>
          <w:lang w:val="pl-PL"/>
        </w:rPr>
        <w:t>2-05.10 Zvýšiť kvalitu učiteľov budúcich učiteľov vyžadovaním ich pedagogickej praxe na základných alebo stredných školách</w:t>
      </w:r>
    </w:p>
    <w:p w:rsidR="00C00177" w:rsidRPr="00C00177" w:rsidRDefault="00C00177" w:rsidP="008E04DF">
      <w:pPr>
        <w:ind w:left="720"/>
        <w:rPr>
          <w:lang w:val="pl-PL"/>
        </w:rPr>
      </w:pPr>
      <w:r w:rsidRPr="00C00177">
        <w:rPr>
          <w:lang w:val="pl-PL"/>
        </w:rPr>
        <w:t xml:space="preserve"> - </w:t>
      </w:r>
      <w:r w:rsidR="001E55C0">
        <w:rPr>
          <w:lang w:val="pl-PL"/>
        </w:rPr>
        <w:t>je to prirodzená požiadav</w:t>
      </w:r>
      <w:r w:rsidR="008E04DF">
        <w:rPr>
          <w:lang w:val="pl-PL"/>
        </w:rPr>
        <w:t xml:space="preserve">ka, </w:t>
      </w:r>
      <w:r w:rsidRPr="00C00177">
        <w:rPr>
          <w:lang w:val="sk-SK"/>
        </w:rPr>
        <w:t>didaktici</w:t>
      </w:r>
      <w:r w:rsidR="008E04DF">
        <w:rPr>
          <w:lang w:val="sk-SK"/>
        </w:rPr>
        <w:t xml:space="preserve"> na UPJŠ</w:t>
      </w:r>
      <w:r w:rsidRPr="00C00177">
        <w:rPr>
          <w:lang w:val="sk-SK"/>
        </w:rPr>
        <w:t xml:space="preserve"> už teraz spravidla túto pedagogickú prax majú, nemalo by to však nahrádzať vedeckú prácu</w:t>
      </w:r>
    </w:p>
    <w:p w:rsidR="00C00177" w:rsidRPr="00C00177" w:rsidRDefault="00C00177" w:rsidP="00C00177">
      <w:r w:rsidRPr="00C00177">
        <w:rPr>
          <w:lang w:val="sk-SK"/>
        </w:rPr>
        <w:t> </w:t>
      </w:r>
      <w:r w:rsidRPr="00C00177">
        <w:rPr>
          <w:b/>
          <w:bCs/>
          <w:lang w:val="sk-SK"/>
        </w:rPr>
        <w:t>2-07.03 Zlepšiť atestačné konanie</w:t>
      </w:r>
    </w:p>
    <w:p w:rsidR="00CF316C" w:rsidRPr="00C00177" w:rsidRDefault="008B4C3F" w:rsidP="00C00177">
      <w:pPr>
        <w:numPr>
          <w:ilvl w:val="0"/>
          <w:numId w:val="6"/>
        </w:numPr>
      </w:pPr>
      <w:r>
        <w:rPr>
          <w:lang w:val="sk-SK"/>
        </w:rPr>
        <w:t>hlavne eliminovať  činnosť vzdelávacích „</w:t>
      </w:r>
      <w:proofErr w:type="spellStart"/>
      <w:r>
        <w:rPr>
          <w:lang w:val="sk-SK"/>
        </w:rPr>
        <w:t>pseudoinštitúcií</w:t>
      </w:r>
      <w:proofErr w:type="spellEnd"/>
      <w:r>
        <w:rPr>
          <w:lang w:val="sk-SK"/>
        </w:rPr>
        <w:t>“</w:t>
      </w:r>
    </w:p>
    <w:p w:rsidR="00A138FC" w:rsidRPr="00A138FC" w:rsidRDefault="00A138FC" w:rsidP="00A138FC">
      <w:pPr>
        <w:rPr>
          <w:color w:val="FFC000"/>
          <w:lang w:val="sk-SK"/>
        </w:rPr>
      </w:pPr>
      <w:r w:rsidRPr="00A138FC">
        <w:rPr>
          <w:b/>
          <w:bCs/>
          <w:color w:val="FFC000"/>
          <w:lang w:val="sk-SK"/>
        </w:rPr>
        <w:t>? Diskutabilné ciele</w:t>
      </w:r>
    </w:p>
    <w:p w:rsidR="00C00177" w:rsidRPr="00A138FC" w:rsidRDefault="00C00177" w:rsidP="00C00177">
      <w:pPr>
        <w:rPr>
          <w:lang w:val="sk-SK"/>
        </w:rPr>
      </w:pPr>
      <w:r w:rsidRPr="00C00177">
        <w:rPr>
          <w:b/>
          <w:bCs/>
          <w:lang w:val="sk-SK"/>
        </w:rPr>
        <w:t>1-15.09 Rozšíriť a skvalitniť odbornú prípravu učiteľov v oblasti pedagogických meraní</w:t>
      </w:r>
    </w:p>
    <w:p w:rsidR="00C00177" w:rsidRPr="008E04DF" w:rsidRDefault="00C00177" w:rsidP="008E04DF">
      <w:pPr>
        <w:ind w:firstLine="720"/>
        <w:rPr>
          <w:lang w:val="sk-SK"/>
        </w:rPr>
      </w:pPr>
      <w:r w:rsidRPr="00C00177">
        <w:rPr>
          <w:lang w:val="sk-SK"/>
        </w:rPr>
        <w:t xml:space="preserve">- </w:t>
      </w:r>
      <w:r w:rsidR="008E04DF">
        <w:rPr>
          <w:lang w:val="sk-SK"/>
        </w:rPr>
        <w:t>hrozí riziko, že sa to zvrhne na novú disciplínu na úkor odbornej prípravy</w:t>
      </w:r>
    </w:p>
    <w:p w:rsidR="00C00177" w:rsidRPr="008E04DF" w:rsidRDefault="00C00177" w:rsidP="00C00177">
      <w:pPr>
        <w:rPr>
          <w:lang w:val="sk-SK"/>
        </w:rPr>
      </w:pPr>
      <w:r w:rsidRPr="00C00177">
        <w:rPr>
          <w:b/>
          <w:bCs/>
          <w:lang w:val="sk-SK"/>
        </w:rPr>
        <w:t>2-04.02 Vytvoriť záväzné profesijné štandardy definujúce požiadavky na učiteľa, najmä so zameraním na nešpecifické požiadavky súvisiace s poslaním učiteľa (ako je definované v opatrení 2-04.01)</w:t>
      </w:r>
    </w:p>
    <w:p w:rsidR="00C00177" w:rsidRPr="008E04DF" w:rsidRDefault="00C00177" w:rsidP="008E04DF">
      <w:pPr>
        <w:ind w:left="720"/>
        <w:rPr>
          <w:lang w:val="sk-SK"/>
        </w:rPr>
      </w:pPr>
      <w:r w:rsidRPr="00C00177">
        <w:rPr>
          <w:lang w:val="sk-SK"/>
        </w:rPr>
        <w:lastRenderedPageBreak/>
        <w:t xml:space="preserve">- </w:t>
      </w:r>
      <w:r w:rsidR="008E04DF">
        <w:rPr>
          <w:lang w:val="sk-SK"/>
        </w:rPr>
        <w:t>v minulom o</w:t>
      </w:r>
      <w:r w:rsidR="00025967">
        <w:rPr>
          <w:lang w:val="sk-SK"/>
        </w:rPr>
        <w:t xml:space="preserve">bdobí sme zaznamenali veľmi nepriaznivé </w:t>
      </w:r>
      <w:r w:rsidR="008E04DF">
        <w:rPr>
          <w:lang w:val="sk-SK"/>
        </w:rPr>
        <w:t>trendy, ktoré sa snažili nahradiť odbornú prípravu učiteľov rôznymi pedagogicko-</w:t>
      </w:r>
      <w:r w:rsidR="00025967">
        <w:rPr>
          <w:lang w:val="sk-SK"/>
        </w:rPr>
        <w:t>psychologickými predmetmi, tento cieľ vytvára predpoklady pre podobné trendy</w:t>
      </w:r>
      <w:r w:rsidR="00C10870">
        <w:rPr>
          <w:lang w:val="sk-SK"/>
        </w:rPr>
        <w:t xml:space="preserve">. </w:t>
      </w:r>
      <w:proofErr w:type="spellStart"/>
      <w:r w:rsidR="00C10870">
        <w:t>Kvalitná</w:t>
      </w:r>
      <w:proofErr w:type="spellEnd"/>
      <w:r w:rsidR="00C10870">
        <w:t xml:space="preserve"> </w:t>
      </w:r>
      <w:proofErr w:type="spellStart"/>
      <w:r w:rsidR="00C10870">
        <w:t>odborná</w:t>
      </w:r>
      <w:proofErr w:type="spellEnd"/>
      <w:r w:rsidR="00C10870">
        <w:t xml:space="preserve"> </w:t>
      </w:r>
      <w:proofErr w:type="spellStart"/>
      <w:r w:rsidR="00C10870">
        <w:t>príprava</w:t>
      </w:r>
      <w:proofErr w:type="spellEnd"/>
      <w:r w:rsidR="00C10870">
        <w:t xml:space="preserve"> v </w:t>
      </w:r>
      <w:proofErr w:type="spellStart"/>
      <w:r w:rsidR="00C10870">
        <w:t>predmetovej</w:t>
      </w:r>
      <w:proofErr w:type="spellEnd"/>
      <w:r w:rsidR="00C10870">
        <w:t xml:space="preserve"> </w:t>
      </w:r>
      <w:proofErr w:type="spellStart"/>
      <w:r w:rsidR="00C10870">
        <w:t>špecializácii</w:t>
      </w:r>
      <w:proofErr w:type="spellEnd"/>
      <w:r w:rsidR="00C10870">
        <w:t xml:space="preserve">, </w:t>
      </w:r>
      <w:proofErr w:type="spellStart"/>
      <w:r w:rsidR="00C10870">
        <w:t>didaktická</w:t>
      </w:r>
      <w:proofErr w:type="spellEnd"/>
      <w:r w:rsidR="00C10870">
        <w:t xml:space="preserve"> a </w:t>
      </w:r>
      <w:proofErr w:type="spellStart"/>
      <w:r w:rsidR="00C10870">
        <w:t>sociálno-osobnostná</w:t>
      </w:r>
      <w:proofErr w:type="spellEnd"/>
      <w:r w:rsidR="00C10870">
        <w:t xml:space="preserve"> </w:t>
      </w:r>
      <w:proofErr w:type="spellStart"/>
      <w:r w:rsidR="00C10870">
        <w:t>kompetencia</w:t>
      </w:r>
      <w:proofErr w:type="spellEnd"/>
      <w:r w:rsidR="00C10870">
        <w:t xml:space="preserve"> </w:t>
      </w:r>
      <w:proofErr w:type="spellStart"/>
      <w:r w:rsidR="00C10870">
        <w:t>učiteľa</w:t>
      </w:r>
      <w:proofErr w:type="spellEnd"/>
      <w:r w:rsidR="00C10870">
        <w:t xml:space="preserve">, to </w:t>
      </w:r>
      <w:proofErr w:type="spellStart"/>
      <w:r w:rsidR="00C10870">
        <w:t>musíme</w:t>
      </w:r>
      <w:proofErr w:type="spellEnd"/>
      <w:r w:rsidR="00C10870">
        <w:t xml:space="preserve"> </w:t>
      </w:r>
      <w:proofErr w:type="spellStart"/>
      <w:r w:rsidR="00C10870">
        <w:t>sledovať</w:t>
      </w:r>
      <w:proofErr w:type="spellEnd"/>
      <w:r w:rsidR="00C10870">
        <w:t xml:space="preserve">. </w:t>
      </w:r>
      <w:proofErr w:type="spellStart"/>
      <w:r w:rsidR="00C10870">
        <w:t>Preceňovanie</w:t>
      </w:r>
      <w:proofErr w:type="spellEnd"/>
      <w:r w:rsidR="00C10870">
        <w:t xml:space="preserve"> </w:t>
      </w:r>
      <w:proofErr w:type="spellStart"/>
      <w:r w:rsidR="00C10870">
        <w:t>Pg</w:t>
      </w:r>
      <w:proofErr w:type="spellEnd"/>
      <w:r w:rsidR="00C10870">
        <w:t xml:space="preserve">-Ps </w:t>
      </w:r>
      <w:proofErr w:type="spellStart"/>
      <w:r w:rsidR="00C10870">
        <w:t>prípravy</w:t>
      </w:r>
      <w:proofErr w:type="spellEnd"/>
      <w:r w:rsidR="00C10870">
        <w:t xml:space="preserve"> </w:t>
      </w:r>
      <w:proofErr w:type="spellStart"/>
      <w:r w:rsidR="00C10870">
        <w:t>učiteľov</w:t>
      </w:r>
      <w:proofErr w:type="spellEnd"/>
      <w:r w:rsidR="00C10870">
        <w:t xml:space="preserve"> </w:t>
      </w:r>
      <w:proofErr w:type="spellStart"/>
      <w:r w:rsidR="00C10870">
        <w:t>na</w:t>
      </w:r>
      <w:proofErr w:type="spellEnd"/>
      <w:r w:rsidR="00C10870">
        <w:t xml:space="preserve"> </w:t>
      </w:r>
      <w:proofErr w:type="spellStart"/>
      <w:r w:rsidR="00C10870">
        <w:t>úkor</w:t>
      </w:r>
      <w:proofErr w:type="spellEnd"/>
      <w:r w:rsidR="00C10870">
        <w:t xml:space="preserve"> </w:t>
      </w:r>
      <w:proofErr w:type="spellStart"/>
      <w:r w:rsidR="00C10870">
        <w:t>odbornej</w:t>
      </w:r>
      <w:proofErr w:type="spellEnd"/>
      <w:r w:rsidR="00C10870">
        <w:t xml:space="preserve"> </w:t>
      </w:r>
      <w:proofErr w:type="spellStart"/>
      <w:r w:rsidR="00C10870">
        <w:t>prípravy</w:t>
      </w:r>
      <w:proofErr w:type="spellEnd"/>
      <w:r w:rsidR="00C10870">
        <w:t xml:space="preserve"> </w:t>
      </w:r>
      <w:proofErr w:type="spellStart"/>
      <w:r w:rsidR="00C10870">
        <w:t>učiteľov</w:t>
      </w:r>
      <w:proofErr w:type="spellEnd"/>
      <w:r w:rsidR="00C10870">
        <w:t xml:space="preserve"> je </w:t>
      </w:r>
      <w:proofErr w:type="spellStart"/>
      <w:r w:rsidR="00C10870">
        <w:t>ohrozením</w:t>
      </w:r>
      <w:proofErr w:type="spellEnd"/>
      <w:r w:rsidR="00C10870">
        <w:t xml:space="preserve"> </w:t>
      </w:r>
      <w:proofErr w:type="spellStart"/>
      <w:r w:rsidR="00C10870">
        <w:t>kvality</w:t>
      </w:r>
      <w:proofErr w:type="spellEnd"/>
      <w:r w:rsidR="00C10870">
        <w:t>.</w:t>
      </w:r>
    </w:p>
    <w:p w:rsidR="00C00177" w:rsidRPr="008E04DF" w:rsidRDefault="00C00177" w:rsidP="00C00177">
      <w:pPr>
        <w:rPr>
          <w:lang w:val="sk-SK"/>
        </w:rPr>
      </w:pPr>
      <w:r w:rsidRPr="00C00177">
        <w:rPr>
          <w:b/>
          <w:bCs/>
          <w:lang w:val="sk-SK"/>
        </w:rPr>
        <w:t xml:space="preserve">2-05.01 Sprísniť výber </w:t>
      </w:r>
      <w:r w:rsidR="008E04DF">
        <w:rPr>
          <w:b/>
          <w:bCs/>
          <w:lang w:val="sk-SK"/>
        </w:rPr>
        <w:t>uchádzačov o učiteľské štúdium</w:t>
      </w:r>
    </w:p>
    <w:p w:rsidR="00C00177" w:rsidRPr="008E04DF" w:rsidRDefault="00C00177" w:rsidP="008E04DF">
      <w:pPr>
        <w:ind w:left="720"/>
        <w:rPr>
          <w:lang w:val="sk-SK"/>
        </w:rPr>
      </w:pPr>
      <w:r w:rsidRPr="008E04DF">
        <w:rPr>
          <w:lang w:val="sk-SK"/>
        </w:rPr>
        <w:t xml:space="preserve">- </w:t>
      </w:r>
      <w:r w:rsidR="008E04DF">
        <w:rPr>
          <w:lang w:val="sk-SK"/>
        </w:rPr>
        <w:t>vo všeobecnosti</w:t>
      </w:r>
      <w:r w:rsidR="00C10870">
        <w:rPr>
          <w:lang w:val="sk-SK"/>
        </w:rPr>
        <w:t xml:space="preserve"> evidu</w:t>
      </w:r>
      <w:r w:rsidR="00025967">
        <w:rPr>
          <w:lang w:val="sk-SK"/>
        </w:rPr>
        <w:t>jeme</w:t>
      </w:r>
      <w:r w:rsidR="008E04DF">
        <w:rPr>
          <w:lang w:val="sk-SK"/>
        </w:rPr>
        <w:t xml:space="preserve"> veľmi malý záujem o učiteľské štúdium na tradičných školách pripravujúcich učiteľov, ak by sa však toto dôsledne aplikovalo na školách, ktoré nemajú patričné zázemie na prípravu učiteľov a súčasne by sa zvýšila atraktivita učiteľského povolania, tak tento cieľ môže byť prospešný</w:t>
      </w:r>
    </w:p>
    <w:p w:rsidR="00C00177" w:rsidRPr="00C00177" w:rsidRDefault="00C00177" w:rsidP="00C00177">
      <w:pPr>
        <w:rPr>
          <w:lang w:val="sk-SK"/>
        </w:rPr>
      </w:pPr>
      <w:r w:rsidRPr="00C00177">
        <w:rPr>
          <w:lang w:val="sk-SK"/>
        </w:rPr>
        <w:t> </w:t>
      </w:r>
      <w:r w:rsidRPr="00C00177">
        <w:rPr>
          <w:b/>
          <w:bCs/>
          <w:lang w:val="sk-SK"/>
        </w:rPr>
        <w:t>2-05.02 Sprísniť požiadavky na priebežný výkon študentov učiteľského štúdia</w:t>
      </w:r>
    </w:p>
    <w:p w:rsidR="00C00177" w:rsidRPr="00C00177" w:rsidRDefault="00C00177" w:rsidP="008E04DF">
      <w:pPr>
        <w:ind w:left="720"/>
        <w:rPr>
          <w:lang w:val="sk-SK"/>
        </w:rPr>
      </w:pPr>
      <w:r w:rsidRPr="00C00177">
        <w:rPr>
          <w:lang w:val="sk-SK"/>
        </w:rPr>
        <w:t>- zo študentov učiteľského štúdia</w:t>
      </w:r>
      <w:r w:rsidR="001E55C0">
        <w:rPr>
          <w:lang w:val="sk-SK"/>
        </w:rPr>
        <w:t xml:space="preserve"> by</w:t>
      </w:r>
      <w:r w:rsidRPr="00C00177">
        <w:rPr>
          <w:lang w:val="sk-SK"/>
        </w:rPr>
        <w:t xml:space="preserve"> sa </w:t>
      </w:r>
      <w:r w:rsidR="001E55C0">
        <w:rPr>
          <w:lang w:val="sk-SK"/>
        </w:rPr>
        <w:t>nemala</w:t>
      </w:r>
      <w:r w:rsidR="008E04DF">
        <w:rPr>
          <w:lang w:val="sk-SK"/>
        </w:rPr>
        <w:t xml:space="preserve"> stať</w:t>
      </w:r>
      <w:r w:rsidRPr="00C00177">
        <w:rPr>
          <w:lang w:val="sk-SK"/>
        </w:rPr>
        <w:t xml:space="preserve"> iná kategória študentov</w:t>
      </w:r>
      <w:r w:rsidR="008E04DF">
        <w:rPr>
          <w:lang w:val="sk-SK"/>
        </w:rPr>
        <w:t>, špeciálne ak to nebude bonifikované iných spôsobom</w:t>
      </w:r>
      <w:r w:rsidR="00C10870">
        <w:rPr>
          <w:lang w:val="sk-SK"/>
        </w:rPr>
        <w:t xml:space="preserve">. </w:t>
      </w:r>
    </w:p>
    <w:p w:rsidR="00697E5A" w:rsidRPr="00697E5A" w:rsidRDefault="00697E5A" w:rsidP="00697E5A">
      <w:pPr>
        <w:rPr>
          <w:lang w:val="sk-SK"/>
        </w:rPr>
      </w:pPr>
      <w:r w:rsidRPr="00697E5A">
        <w:rPr>
          <w:b/>
          <w:bCs/>
          <w:lang w:val="sk-SK"/>
        </w:rPr>
        <w:t>2-05.03 Zrušiť bakalársky stupeň učiteľských programov a vyt</w:t>
      </w:r>
      <w:r w:rsidR="008E04DF">
        <w:rPr>
          <w:b/>
          <w:bCs/>
          <w:lang w:val="sk-SK"/>
        </w:rPr>
        <w:t>voriť integrovaný program spoje</w:t>
      </w:r>
      <w:r w:rsidRPr="00697E5A">
        <w:rPr>
          <w:b/>
          <w:bCs/>
          <w:lang w:val="sk-SK"/>
        </w:rPr>
        <w:t>ného učiteľského štúdia končiaci získaním titulu magister</w:t>
      </w:r>
    </w:p>
    <w:p w:rsidR="00697E5A" w:rsidRPr="008E04DF" w:rsidRDefault="00697E5A" w:rsidP="008E04DF">
      <w:pPr>
        <w:ind w:left="720"/>
        <w:rPr>
          <w:lang w:val="sk-SK"/>
        </w:rPr>
      </w:pPr>
      <w:r w:rsidRPr="008E04DF">
        <w:rPr>
          <w:lang w:val="sk-SK"/>
        </w:rPr>
        <w:t xml:space="preserve">- </w:t>
      </w:r>
      <w:r w:rsidR="008E04DF" w:rsidRPr="008E04DF">
        <w:rPr>
          <w:lang w:val="sk-SK"/>
        </w:rPr>
        <w:t>takáto požiada</w:t>
      </w:r>
      <w:r w:rsidR="008E04DF">
        <w:rPr>
          <w:lang w:val="sk-SK"/>
        </w:rPr>
        <w:t>vka vo všeobecnosti je proti cieľu 2-05.04, na VŠ môže byť pluralita, ale akreditácia nesmie klásť prekážky pre VŠ, ktoré sa rozhodnú pre iný model prípravy budúcich učiteľov</w:t>
      </w:r>
    </w:p>
    <w:p w:rsidR="00697E5A" w:rsidRPr="00697E5A" w:rsidRDefault="00697E5A" w:rsidP="00697E5A">
      <w:pPr>
        <w:rPr>
          <w:lang w:val="pl-PL"/>
        </w:rPr>
      </w:pPr>
      <w:r w:rsidRPr="00697E5A">
        <w:rPr>
          <w:b/>
          <w:bCs/>
          <w:lang w:val="pl-PL"/>
        </w:rPr>
        <w:t>2-05.05 Zmeniť obsah vysokoškolskej prípravy budúcich učiteľov</w:t>
      </w:r>
    </w:p>
    <w:p w:rsidR="00697E5A" w:rsidRDefault="00697E5A" w:rsidP="00667E7F">
      <w:pPr>
        <w:ind w:left="720"/>
        <w:rPr>
          <w:lang w:val="sk-SK"/>
        </w:rPr>
      </w:pPr>
      <w:r w:rsidRPr="00697E5A">
        <w:rPr>
          <w:lang w:val="pl-PL"/>
        </w:rPr>
        <w:t xml:space="preserve">- </w:t>
      </w:r>
      <w:r w:rsidR="00667E7F">
        <w:rPr>
          <w:lang w:val="pl-PL"/>
        </w:rPr>
        <w:t xml:space="preserve">v poslednom období sa takýmto cieľom prezentovali tzv. </w:t>
      </w:r>
      <w:r w:rsidR="00667E7F">
        <w:rPr>
          <w:lang w:val="sk-SK"/>
        </w:rPr>
        <w:t>pedagogické fakulty, ktoré sa snažili z prípravy učiteľov odstrániť odbornú zložku, na ktorú nemali predpoklady</w:t>
      </w:r>
    </w:p>
    <w:p w:rsidR="00667E7F" w:rsidRPr="00667E7F" w:rsidRDefault="00667E7F" w:rsidP="00667E7F">
      <w:pPr>
        <w:ind w:left="720"/>
        <w:rPr>
          <w:lang w:val="sk-SK"/>
        </w:rPr>
      </w:pPr>
      <w:r>
        <w:rPr>
          <w:lang w:val="sk-SK"/>
        </w:rPr>
        <w:t>- súhlasíme so zmenou prípravy, ale tak, aby bolo jasne vymedzené na ktorý stupeň vzdelávania môžu jednotlivé fakulty učiteľov pripravovať</w:t>
      </w:r>
    </w:p>
    <w:p w:rsidR="00697E5A" w:rsidRPr="00697E5A" w:rsidRDefault="00697E5A" w:rsidP="00697E5A">
      <w:pPr>
        <w:rPr>
          <w:lang w:val="pl-PL"/>
        </w:rPr>
      </w:pPr>
      <w:r w:rsidRPr="00697E5A">
        <w:rPr>
          <w:b/>
          <w:bCs/>
          <w:lang w:val="pl-PL"/>
        </w:rPr>
        <w:t>2-05.06 Zvýšiť rozsah praxe na školách tvoriacej súčasť vysokoškolskej prípravy učiteľov</w:t>
      </w:r>
    </w:p>
    <w:p w:rsidR="00697E5A" w:rsidRPr="00697E5A" w:rsidRDefault="00697E5A" w:rsidP="00AE053C">
      <w:pPr>
        <w:ind w:left="720"/>
        <w:rPr>
          <w:lang w:val="pl-PL"/>
        </w:rPr>
      </w:pPr>
      <w:r w:rsidRPr="00697E5A">
        <w:rPr>
          <w:lang w:val="pl-PL"/>
        </w:rPr>
        <w:t xml:space="preserve">- </w:t>
      </w:r>
      <w:r w:rsidR="00AE053C">
        <w:rPr>
          <w:lang w:val="pl-PL"/>
        </w:rPr>
        <w:t>v poslednom období bol rozsah praxí už navýšený, ďalšie navýšenie by išlo na úkor odbornej</w:t>
      </w:r>
      <w:r w:rsidRPr="00697E5A">
        <w:rPr>
          <w:lang w:val="pl-PL"/>
        </w:rPr>
        <w:t xml:space="preserve"> </w:t>
      </w:r>
      <w:r w:rsidR="00AE053C">
        <w:rPr>
          <w:lang w:val="pl-PL"/>
        </w:rPr>
        <w:t>prípravy</w:t>
      </w:r>
      <w:r w:rsidRPr="00697E5A">
        <w:rPr>
          <w:lang w:val="pl-PL"/>
        </w:rPr>
        <w:t xml:space="preserve"> alebo </w:t>
      </w:r>
      <w:r w:rsidR="00AE053C">
        <w:rPr>
          <w:lang w:val="pl-PL"/>
        </w:rPr>
        <w:t xml:space="preserve">by </w:t>
      </w:r>
      <w:r w:rsidRPr="00697E5A">
        <w:rPr>
          <w:lang w:val="pl-PL"/>
        </w:rPr>
        <w:t xml:space="preserve">sa štúdium </w:t>
      </w:r>
      <w:r w:rsidR="00AE053C">
        <w:rPr>
          <w:lang w:val="pl-PL"/>
        </w:rPr>
        <w:t>muselo</w:t>
      </w:r>
      <w:r w:rsidRPr="00697E5A">
        <w:rPr>
          <w:lang w:val="pl-PL"/>
        </w:rPr>
        <w:t xml:space="preserve"> predĺžiť</w:t>
      </w:r>
      <w:r w:rsidR="00AE053C">
        <w:rPr>
          <w:lang w:val="pl-PL"/>
        </w:rPr>
        <w:t>, čo je nereálne pri súčasnom spoločenskom a ekonomickom ohodnotení učiteľskej profesie</w:t>
      </w:r>
    </w:p>
    <w:p w:rsidR="00697E5A" w:rsidRPr="00697E5A" w:rsidRDefault="00697E5A" w:rsidP="00697E5A">
      <w:pPr>
        <w:rPr>
          <w:lang w:val="pl-PL"/>
        </w:rPr>
      </w:pPr>
      <w:r w:rsidRPr="00697E5A">
        <w:rPr>
          <w:b/>
          <w:bCs/>
          <w:lang w:val="pl-PL"/>
        </w:rPr>
        <w:t>2-05.09 Koncipovať obsahovo prípravu budúcich učiteľov tak, aby niektorí absolventi boli kvalifikovaní na vyučovanie širších vzdelávacích oblastí, nielen jedn</w:t>
      </w:r>
      <w:r w:rsidR="00E81EA3">
        <w:rPr>
          <w:b/>
          <w:bCs/>
          <w:lang w:val="pl-PL"/>
        </w:rPr>
        <w:t>ého či dvoch aprobačných predme</w:t>
      </w:r>
      <w:r w:rsidRPr="00697E5A">
        <w:rPr>
          <w:b/>
          <w:bCs/>
          <w:lang w:val="pl-PL"/>
        </w:rPr>
        <w:t>tov</w:t>
      </w:r>
    </w:p>
    <w:p w:rsidR="00697E5A" w:rsidRDefault="00697E5A" w:rsidP="00E81EA3">
      <w:pPr>
        <w:ind w:left="720"/>
        <w:rPr>
          <w:lang w:val="pl-PL"/>
        </w:rPr>
      </w:pPr>
      <w:r w:rsidRPr="00697E5A">
        <w:rPr>
          <w:lang w:val="pl-PL"/>
        </w:rPr>
        <w:t xml:space="preserve">- </w:t>
      </w:r>
      <w:r w:rsidR="00E81EA3">
        <w:rPr>
          <w:lang w:val="pl-PL"/>
        </w:rPr>
        <w:t xml:space="preserve">toto v sebe </w:t>
      </w:r>
      <w:r w:rsidRPr="00697E5A">
        <w:rPr>
          <w:lang w:val="pl-PL"/>
        </w:rPr>
        <w:t>skrýva riziko</w:t>
      </w:r>
      <w:r w:rsidR="00E81EA3">
        <w:rPr>
          <w:lang w:val="pl-PL"/>
        </w:rPr>
        <w:t xml:space="preserve"> vytvárania</w:t>
      </w:r>
      <w:r w:rsidRPr="00697E5A">
        <w:rPr>
          <w:lang w:val="pl-PL"/>
        </w:rPr>
        <w:t xml:space="preserve"> všeodborníkov</w:t>
      </w:r>
      <w:r w:rsidR="00E81EA3">
        <w:rPr>
          <w:lang w:val="pl-PL"/>
        </w:rPr>
        <w:t>, kreditový systém štúdia umožňuje vytvárať vlastný profil, ale uspejú iba veľmi talentovaní študenti</w:t>
      </w:r>
    </w:p>
    <w:p w:rsidR="008E04DF" w:rsidRPr="00C00177" w:rsidRDefault="008E04DF" w:rsidP="008E04DF">
      <w:pPr>
        <w:rPr>
          <w:lang w:val="pl-PL"/>
        </w:rPr>
      </w:pPr>
      <w:r w:rsidRPr="00C00177">
        <w:rPr>
          <w:b/>
          <w:bCs/>
          <w:lang w:val="sk-SK"/>
        </w:rPr>
        <w:t>2-05.11 Podmieniť akreditáciu či financovanie učiteľských programov súčasným poskytovaním programov kontinuálneho vzdelávania.</w:t>
      </w:r>
    </w:p>
    <w:p w:rsidR="008E04DF" w:rsidRPr="00697E5A" w:rsidRDefault="008E04DF" w:rsidP="00B80ADB">
      <w:pPr>
        <w:ind w:left="720"/>
        <w:rPr>
          <w:lang w:val="pl-PL"/>
        </w:rPr>
      </w:pPr>
      <w:r w:rsidRPr="00C00177">
        <w:rPr>
          <w:lang w:val="sk-SK"/>
        </w:rPr>
        <w:t xml:space="preserve">- </w:t>
      </w:r>
      <w:r w:rsidR="00444D32">
        <w:rPr>
          <w:lang w:val="sk-SK"/>
        </w:rPr>
        <w:t>kontinuálne štúdium</w:t>
      </w:r>
      <w:r w:rsidR="00B80ADB">
        <w:rPr>
          <w:lang w:val="sk-SK"/>
        </w:rPr>
        <w:t xml:space="preserve"> by mali poskytovať VŠ a nie iné inštitúcie, ale </w:t>
      </w:r>
      <w:r w:rsidRPr="00C00177">
        <w:rPr>
          <w:lang w:val="sk-SK"/>
        </w:rPr>
        <w:t>ešte dôležitejš</w:t>
      </w:r>
      <w:r w:rsidR="00B80ADB">
        <w:rPr>
          <w:lang w:val="sk-SK"/>
        </w:rPr>
        <w:t>ie je podmieniť práva na prípravu učiteľov určitým kvalitatívnym stupňom</w:t>
      </w:r>
      <w:r w:rsidRPr="00C00177">
        <w:rPr>
          <w:lang w:val="sk-SK"/>
        </w:rPr>
        <w:t xml:space="preserve"> akreditácie v príslušnom aprobačnom predmete (napr. matematike)</w:t>
      </w:r>
    </w:p>
    <w:p w:rsidR="00C00177" w:rsidRPr="00535213" w:rsidRDefault="00697E5A" w:rsidP="00C00177">
      <w:pPr>
        <w:rPr>
          <w:b/>
          <w:bCs/>
          <w:color w:val="FF0000"/>
          <w:sz w:val="28"/>
          <w:lang w:val="sk-SK"/>
        </w:rPr>
      </w:pPr>
      <w:r w:rsidRPr="00535213">
        <w:rPr>
          <w:b/>
          <w:bCs/>
          <w:color w:val="FF0000"/>
          <w:sz w:val="28"/>
          <w:lang w:val="sk-SK"/>
        </w:rPr>
        <w:lastRenderedPageBreak/>
        <w:t>Akreditácia na štúdium</w:t>
      </w:r>
    </w:p>
    <w:p w:rsidR="00C10870" w:rsidRPr="00A138FC" w:rsidRDefault="00A27F1E" w:rsidP="00C10870">
      <w:pPr>
        <w:rPr>
          <w:color w:val="FFC000"/>
          <w:lang w:val="sk-SK"/>
        </w:rPr>
      </w:pPr>
      <w:r>
        <w:rPr>
          <w:b/>
          <w:bCs/>
          <w:color w:val="00B050"/>
          <w:lang w:val="sk-SK"/>
        </w:rPr>
        <w:t xml:space="preserve">+ </w:t>
      </w:r>
      <w:r w:rsidRPr="00A27F1E">
        <w:rPr>
          <w:b/>
          <w:bCs/>
          <w:color w:val="00B050"/>
          <w:lang w:val="sk-SK"/>
        </w:rPr>
        <w:t>Pozitívne ciele</w:t>
      </w:r>
      <w:r w:rsidR="00C10870">
        <w:rPr>
          <w:b/>
          <w:bCs/>
          <w:color w:val="00B050"/>
          <w:lang w:val="sk-SK"/>
        </w:rPr>
        <w:t xml:space="preserve"> + </w:t>
      </w:r>
      <w:r w:rsidR="00C10870" w:rsidRPr="00A138FC">
        <w:rPr>
          <w:b/>
          <w:bCs/>
          <w:color w:val="FFC000"/>
          <w:lang w:val="sk-SK"/>
        </w:rPr>
        <w:t>? Diskutabilné ciele</w:t>
      </w:r>
    </w:p>
    <w:p w:rsidR="00697E5A" w:rsidRDefault="00697E5A" w:rsidP="00697E5A">
      <w:pPr>
        <w:rPr>
          <w:b/>
          <w:bCs/>
          <w:lang w:val="sk-SK"/>
        </w:rPr>
      </w:pPr>
      <w:r w:rsidRPr="00697E5A">
        <w:rPr>
          <w:b/>
          <w:bCs/>
          <w:lang w:val="sk-SK"/>
        </w:rPr>
        <w:t>5-02.03 Umožniť vysokým školám získať inštitucionálnu akreditáciu alebo akreditáciu študijného programu</w:t>
      </w:r>
    </w:p>
    <w:p w:rsidR="00B80ADB" w:rsidRPr="00B80ADB" w:rsidRDefault="00B80ADB" w:rsidP="00B80ADB">
      <w:pPr>
        <w:ind w:left="720"/>
        <w:rPr>
          <w:lang w:val="sk-SK"/>
        </w:rPr>
      </w:pPr>
      <w:r>
        <w:rPr>
          <w:b/>
          <w:bCs/>
          <w:lang w:val="sk-SK"/>
        </w:rPr>
        <w:t xml:space="preserve">- </w:t>
      </w:r>
      <w:r>
        <w:rPr>
          <w:bCs/>
          <w:lang w:val="sk-SK"/>
        </w:rPr>
        <w:t xml:space="preserve">cieľ </w:t>
      </w:r>
      <w:r w:rsidR="00C10870">
        <w:rPr>
          <w:bCs/>
          <w:lang w:val="sk-SK"/>
        </w:rPr>
        <w:t xml:space="preserve"> získať inštitucionálnu akreditáciu </w:t>
      </w:r>
      <w:r>
        <w:rPr>
          <w:bCs/>
          <w:lang w:val="sk-SK"/>
        </w:rPr>
        <w:t>považujeme za progresívny</w:t>
      </w:r>
      <w:r w:rsidR="00C10870">
        <w:rPr>
          <w:bCs/>
          <w:lang w:val="sk-SK"/>
        </w:rPr>
        <w:t xml:space="preserve">, nie však alternatívne získať akreditáciu ŠP. ŠP by mala </w:t>
      </w:r>
      <w:proofErr w:type="spellStart"/>
      <w:r w:rsidR="00C10870">
        <w:rPr>
          <w:bCs/>
          <w:lang w:val="sk-SK"/>
        </w:rPr>
        <w:t>krevať</w:t>
      </w:r>
      <w:proofErr w:type="spellEnd"/>
      <w:r w:rsidR="00C10870">
        <w:rPr>
          <w:bCs/>
          <w:lang w:val="sk-SK"/>
        </w:rPr>
        <w:t xml:space="preserve"> VŠ po schválení vo VR. Alternatívna cesta cez akreditáciu ŠP umožňuje únik z kvality na subjektoch, ktoré nemajú pre vzdelanie potrebné predpoklady.</w:t>
      </w:r>
    </w:p>
    <w:p w:rsidR="00A138FC" w:rsidRPr="00A138FC" w:rsidRDefault="00A138FC" w:rsidP="00A138FC">
      <w:pPr>
        <w:rPr>
          <w:color w:val="FFC000"/>
          <w:lang w:val="sk-SK"/>
        </w:rPr>
      </w:pPr>
      <w:r w:rsidRPr="00A138FC">
        <w:rPr>
          <w:b/>
          <w:bCs/>
          <w:color w:val="FFC000"/>
          <w:lang w:val="sk-SK"/>
        </w:rPr>
        <w:t>? Diskutabilné ciele</w:t>
      </w:r>
    </w:p>
    <w:p w:rsidR="00697E5A" w:rsidRPr="00697E5A" w:rsidRDefault="00697E5A" w:rsidP="00697E5A">
      <w:pPr>
        <w:rPr>
          <w:lang w:val="sk-SK"/>
        </w:rPr>
      </w:pPr>
      <w:r w:rsidRPr="00697E5A">
        <w:rPr>
          <w:b/>
          <w:bCs/>
          <w:lang w:val="sk-SK"/>
        </w:rPr>
        <w:t>5-01.01 Zaviesť na vysokých školách vnútorné systémy zabezp</w:t>
      </w:r>
      <w:r w:rsidR="0026787C">
        <w:rPr>
          <w:b/>
          <w:bCs/>
          <w:lang w:val="sk-SK"/>
        </w:rPr>
        <w:t>ečovania kvality vzdelávania</w:t>
      </w:r>
      <w:r w:rsidRPr="00697E5A">
        <w:rPr>
          <w:b/>
          <w:bCs/>
          <w:lang w:val="sk-SK"/>
        </w:rPr>
        <w:t xml:space="preserve"> </w:t>
      </w:r>
    </w:p>
    <w:p w:rsidR="0026787C" w:rsidRDefault="00697E5A" w:rsidP="0026787C">
      <w:pPr>
        <w:ind w:left="720"/>
        <w:rPr>
          <w:lang w:val="sk-SK"/>
        </w:rPr>
      </w:pPr>
      <w:r w:rsidRPr="0026787C">
        <w:rPr>
          <w:lang w:val="sk-SK"/>
        </w:rPr>
        <w:t xml:space="preserve">- </w:t>
      </w:r>
      <w:r w:rsidR="0026787C" w:rsidRPr="0026787C">
        <w:rPr>
          <w:lang w:val="sk-SK"/>
        </w:rPr>
        <w:t xml:space="preserve">je veľmi dôležité, aby takýto </w:t>
      </w:r>
      <w:r w:rsidR="0026787C">
        <w:rPr>
          <w:lang w:val="sk-SK"/>
        </w:rPr>
        <w:t>zabezpečovania kvality nebol iba formálny (je to tak napr. v mnohých firmách), nesmie to zvyšovať byrokraciu na VŠ a generovať neproduktívne pracovné miesta</w:t>
      </w:r>
    </w:p>
    <w:p w:rsidR="00697E5A" w:rsidRPr="0026787C" w:rsidRDefault="00697E5A" w:rsidP="00697E5A">
      <w:pPr>
        <w:rPr>
          <w:lang w:val="sk-SK"/>
        </w:rPr>
      </w:pPr>
      <w:r w:rsidRPr="0026787C">
        <w:rPr>
          <w:lang w:val="sk-SK"/>
        </w:rPr>
        <w:t> </w:t>
      </w:r>
      <w:r w:rsidRPr="0026787C">
        <w:rPr>
          <w:b/>
          <w:bCs/>
          <w:lang w:val="sk-SK"/>
        </w:rPr>
        <w:t>5-01.03 Poskytovať súčinnosť a metodickú pomoc vysokým školám zo strany ministerstva a Akreditačnej agentúry pri vývoji vnútorných systémov zabezpečenia kvality vzdelávania</w:t>
      </w:r>
    </w:p>
    <w:p w:rsidR="00CF316C" w:rsidRPr="0026787C" w:rsidRDefault="0026787C" w:rsidP="0026787C">
      <w:pPr>
        <w:ind w:left="720"/>
        <w:rPr>
          <w:lang w:val="sk-SK"/>
        </w:rPr>
      </w:pPr>
      <w:r>
        <w:rPr>
          <w:lang w:val="sk-SK"/>
        </w:rPr>
        <w:t>- tento cieľ vytvára možnosti pre vytvorenie neproduktívnych nových</w:t>
      </w:r>
      <w:r w:rsidR="00321EA0" w:rsidRPr="0026787C">
        <w:rPr>
          <w:lang w:val="sk-SK"/>
        </w:rPr>
        <w:t xml:space="preserve"> t</w:t>
      </w:r>
      <w:r>
        <w:rPr>
          <w:lang w:val="sk-SK"/>
        </w:rPr>
        <w:t>ímov</w:t>
      </w:r>
      <w:r w:rsidR="00321EA0" w:rsidRPr="0026787C">
        <w:rPr>
          <w:lang w:val="sk-SK"/>
        </w:rPr>
        <w:t xml:space="preserve"> </w:t>
      </w:r>
      <w:r>
        <w:rPr>
          <w:lang w:val="sk-SK"/>
        </w:rPr>
        <w:t>„</w:t>
      </w:r>
      <w:r w:rsidR="00321EA0" w:rsidRPr="0026787C">
        <w:rPr>
          <w:lang w:val="sk-SK"/>
        </w:rPr>
        <w:t>odborníkov</w:t>
      </w:r>
      <w:r>
        <w:rPr>
          <w:lang w:val="sk-SK"/>
        </w:rPr>
        <w:t>“</w:t>
      </w:r>
    </w:p>
    <w:p w:rsidR="00697E5A" w:rsidRPr="0026787C" w:rsidRDefault="00697E5A" w:rsidP="00697E5A">
      <w:pPr>
        <w:rPr>
          <w:lang w:val="sk-SK"/>
        </w:rPr>
      </w:pPr>
      <w:r w:rsidRPr="0026787C">
        <w:rPr>
          <w:b/>
          <w:bCs/>
          <w:lang w:val="sk-SK"/>
        </w:rPr>
        <w:t>5-02.02 Zaviesť nové postupy vonkajšieho spôsobu zabezpečenia kvality vzdelávania – akreditácie tak, aby boli v súlade s Európskymi štandardmi a odporúčaniami</w:t>
      </w:r>
    </w:p>
    <w:p w:rsidR="00697E5A" w:rsidRPr="0026787C" w:rsidRDefault="00697E5A" w:rsidP="0026787C">
      <w:pPr>
        <w:ind w:left="720"/>
        <w:rPr>
          <w:lang w:val="sk-SK"/>
        </w:rPr>
      </w:pPr>
      <w:r w:rsidRPr="0026787C">
        <w:rPr>
          <w:lang w:val="sk-SK"/>
        </w:rPr>
        <w:t xml:space="preserve"> - a</w:t>
      </w:r>
      <w:r w:rsidR="0026787C">
        <w:rPr>
          <w:lang w:val="sk-SK"/>
        </w:rPr>
        <w:t>plikácia európskych štandardov je v poriadku, ale treba na to patričné odborné zázemie</w:t>
      </w:r>
      <w:r w:rsidR="00444D32">
        <w:rPr>
          <w:lang w:val="sk-SK"/>
        </w:rPr>
        <w:t xml:space="preserve">, aby sa opäť nevytvorila </w:t>
      </w:r>
      <w:r w:rsidR="0026787C">
        <w:rPr>
          <w:lang w:val="sk-SK"/>
        </w:rPr>
        <w:t xml:space="preserve"> „slovenská cesta“</w:t>
      </w:r>
      <w:r w:rsidR="00B9011D">
        <w:rPr>
          <w:lang w:val="sk-SK"/>
        </w:rPr>
        <w:t xml:space="preserve">, ktorá umožní definovať kvalitu aj tam, kde nie je. </w:t>
      </w:r>
    </w:p>
    <w:p w:rsidR="00697E5A" w:rsidRPr="00535213" w:rsidRDefault="00697E5A" w:rsidP="00C00177">
      <w:pPr>
        <w:rPr>
          <w:b/>
          <w:bCs/>
          <w:color w:val="FF0000"/>
          <w:sz w:val="28"/>
          <w:lang w:val="sk-SK"/>
        </w:rPr>
      </w:pPr>
      <w:r w:rsidRPr="00535213">
        <w:rPr>
          <w:b/>
          <w:bCs/>
          <w:color w:val="FF0000"/>
          <w:sz w:val="28"/>
          <w:lang w:val="sk-SK"/>
        </w:rPr>
        <w:t>Systém VŠ</w:t>
      </w:r>
    </w:p>
    <w:p w:rsidR="00A138FC" w:rsidRPr="00A138FC" w:rsidRDefault="00A138FC" w:rsidP="00A138FC">
      <w:pPr>
        <w:rPr>
          <w:color w:val="FFC000"/>
          <w:lang w:val="sk-SK"/>
        </w:rPr>
      </w:pPr>
      <w:r w:rsidRPr="00A138FC">
        <w:rPr>
          <w:b/>
          <w:bCs/>
          <w:color w:val="FFC000"/>
          <w:lang w:val="sk-SK"/>
        </w:rPr>
        <w:t>? Diskutabilné ciele</w:t>
      </w:r>
    </w:p>
    <w:p w:rsidR="00697E5A" w:rsidRPr="00697E5A" w:rsidRDefault="00697E5A" w:rsidP="00697E5A">
      <w:pPr>
        <w:rPr>
          <w:lang w:val="sk-SK"/>
        </w:rPr>
      </w:pPr>
      <w:r w:rsidRPr="00697E5A">
        <w:rPr>
          <w:b/>
          <w:bCs/>
          <w:lang w:val="sk-SK"/>
        </w:rPr>
        <w:t xml:space="preserve">5-11.01 Podporovať diverzifikáciu siete vysokých škôl prostredníctvom </w:t>
      </w:r>
      <w:proofErr w:type="spellStart"/>
      <w:r w:rsidRPr="00697E5A">
        <w:rPr>
          <w:b/>
          <w:bCs/>
          <w:lang w:val="sk-SK"/>
        </w:rPr>
        <w:t>sebaprofilácie</w:t>
      </w:r>
      <w:proofErr w:type="spellEnd"/>
      <w:r w:rsidRPr="00697E5A">
        <w:rPr>
          <w:b/>
          <w:bCs/>
          <w:lang w:val="sk-SK"/>
        </w:rPr>
        <w:t xml:space="preserve"> každej vysokej školy</w:t>
      </w:r>
    </w:p>
    <w:p w:rsidR="00697E5A" w:rsidRPr="00F01350" w:rsidRDefault="00697E5A" w:rsidP="00F01350">
      <w:pPr>
        <w:ind w:left="720"/>
        <w:rPr>
          <w:lang w:val="sk-SK"/>
        </w:rPr>
      </w:pPr>
      <w:r w:rsidRPr="00F01350">
        <w:rPr>
          <w:lang w:val="sk-SK"/>
        </w:rPr>
        <w:t xml:space="preserve">- </w:t>
      </w:r>
      <w:r w:rsidR="00F01350" w:rsidRPr="00F01350">
        <w:rPr>
          <w:lang w:val="sk-SK"/>
        </w:rPr>
        <w:t>ako už bolo opakovane konštatované na rôznych odborných grémiách</w:t>
      </w:r>
      <w:r w:rsidR="00F01350">
        <w:rPr>
          <w:lang w:val="sk-SK"/>
        </w:rPr>
        <w:t>, aktuálny slovenský vysokoškolský systém</w:t>
      </w:r>
      <w:r w:rsidR="00082752">
        <w:rPr>
          <w:lang w:val="sk-SK"/>
        </w:rPr>
        <w:t xml:space="preserve"> z pohľadu kvality VVČ i kvality vzdelávania</w:t>
      </w:r>
      <w:r w:rsidR="00F01350">
        <w:rPr>
          <w:lang w:val="sk-SK"/>
        </w:rPr>
        <w:t xml:space="preserve"> je značne deformovaný a nemožno očakávať</w:t>
      </w:r>
      <w:r w:rsidR="001E55C0">
        <w:rPr>
          <w:lang w:val="sk-SK"/>
        </w:rPr>
        <w:t xml:space="preserve"> objektívnu</w:t>
      </w:r>
      <w:r w:rsidR="00F01350">
        <w:rPr>
          <w:lang w:val="sk-SK"/>
        </w:rPr>
        <w:t xml:space="preserve"> profiláciu zvnútra</w:t>
      </w:r>
      <w:r w:rsidR="001E55C0">
        <w:rPr>
          <w:lang w:val="sk-SK"/>
        </w:rPr>
        <w:t xml:space="preserve"> u mnohých subjektov</w:t>
      </w:r>
    </w:p>
    <w:p w:rsidR="00697E5A" w:rsidRPr="00535213" w:rsidRDefault="00697E5A" w:rsidP="00C00177">
      <w:pPr>
        <w:rPr>
          <w:b/>
          <w:bCs/>
          <w:color w:val="FF0000"/>
          <w:sz w:val="28"/>
          <w:lang w:val="sk-SK"/>
        </w:rPr>
      </w:pPr>
      <w:r w:rsidRPr="00535213">
        <w:rPr>
          <w:b/>
          <w:bCs/>
          <w:color w:val="FF0000"/>
          <w:sz w:val="28"/>
          <w:lang w:val="sk-SK"/>
        </w:rPr>
        <w:t>Vzdelávanie na VŠ</w:t>
      </w:r>
    </w:p>
    <w:p w:rsidR="00A138FC" w:rsidRPr="00A138FC" w:rsidRDefault="00A138FC" w:rsidP="00A138FC">
      <w:pPr>
        <w:rPr>
          <w:color w:val="FFC000"/>
          <w:lang w:val="sk-SK"/>
        </w:rPr>
      </w:pPr>
      <w:r w:rsidRPr="00A138FC">
        <w:rPr>
          <w:b/>
          <w:bCs/>
          <w:color w:val="FFC000"/>
          <w:lang w:val="sk-SK"/>
        </w:rPr>
        <w:t>? Diskutabilné ciele</w:t>
      </w:r>
    </w:p>
    <w:p w:rsidR="00697E5A" w:rsidRPr="00697E5A" w:rsidRDefault="00697E5A" w:rsidP="00697E5A">
      <w:pPr>
        <w:rPr>
          <w:lang w:val="sk-SK"/>
        </w:rPr>
      </w:pPr>
      <w:r w:rsidRPr="00697E5A">
        <w:rPr>
          <w:b/>
          <w:bCs/>
          <w:lang w:val="sk-SK"/>
        </w:rPr>
        <w:t>5-13.01 Spracovať prehľad o e-learningových kurzoch a využití informačných a komunikačných technológií vo vzdelávaní na Slovensku</w:t>
      </w:r>
    </w:p>
    <w:p w:rsidR="00697E5A" w:rsidRPr="00F01350" w:rsidRDefault="00697E5A" w:rsidP="00F01350">
      <w:pPr>
        <w:ind w:left="720"/>
        <w:rPr>
          <w:lang w:val="sk-SK"/>
        </w:rPr>
      </w:pPr>
      <w:r w:rsidRPr="00F01350">
        <w:rPr>
          <w:lang w:val="sk-SK"/>
        </w:rPr>
        <w:t xml:space="preserve">- </w:t>
      </w:r>
      <w:r w:rsidR="00F01350" w:rsidRPr="00F01350">
        <w:rPr>
          <w:lang w:val="sk-SK"/>
        </w:rPr>
        <w:t xml:space="preserve">VŠ majú byť zodpovedné za svoj vzdelávací systém a nie je potrebné robiť v tomto smere </w:t>
      </w:r>
      <w:r w:rsidR="00F01350">
        <w:rPr>
          <w:lang w:val="sk-SK"/>
        </w:rPr>
        <w:t>ďalší výskum alebo míňať finančné zdroje iným spôsobom</w:t>
      </w:r>
    </w:p>
    <w:p w:rsidR="00697E5A" w:rsidRPr="00697E5A" w:rsidRDefault="00697E5A" w:rsidP="00697E5A">
      <w:pPr>
        <w:rPr>
          <w:lang w:val="pl-PL"/>
        </w:rPr>
      </w:pPr>
      <w:r w:rsidRPr="00697E5A">
        <w:rPr>
          <w:b/>
          <w:bCs/>
          <w:lang w:val="pl-PL"/>
        </w:rPr>
        <w:lastRenderedPageBreak/>
        <w:t>5-13.03 Vytvoriť predpoklady pre uznávanie výsledkov neformálneho alebo ďalšieho vzdelávania zo strany vysokých škôl</w:t>
      </w:r>
    </w:p>
    <w:p w:rsidR="00697E5A" w:rsidRPr="00697E5A" w:rsidRDefault="00697E5A" w:rsidP="00F01350">
      <w:pPr>
        <w:ind w:left="720"/>
        <w:rPr>
          <w:lang w:val="pl-PL"/>
        </w:rPr>
      </w:pPr>
      <w:r w:rsidRPr="00697E5A">
        <w:rPr>
          <w:lang w:val="pl-PL"/>
        </w:rPr>
        <w:t xml:space="preserve">- </w:t>
      </w:r>
      <w:r w:rsidR="00F01350">
        <w:rPr>
          <w:lang w:val="pl-PL"/>
        </w:rPr>
        <w:t xml:space="preserve">kvalitné VŠ musia </w:t>
      </w:r>
      <w:r w:rsidR="00370BF9">
        <w:rPr>
          <w:lang w:val="pl-PL"/>
        </w:rPr>
        <w:t>vy</w:t>
      </w:r>
      <w:r w:rsidR="00F01350">
        <w:rPr>
          <w:lang w:val="pl-PL"/>
        </w:rPr>
        <w:t>dávať diplomy na základe odborne garantovaného vzdelávania, neformálne vzdelávanie patrí do úplne iných sfér</w:t>
      </w:r>
      <w:r w:rsidR="00370BF9">
        <w:rPr>
          <w:lang w:val="pl-PL"/>
        </w:rPr>
        <w:t xml:space="preserve"> pôsobnosti VŠ</w:t>
      </w:r>
    </w:p>
    <w:p w:rsidR="00697E5A" w:rsidRPr="00535213" w:rsidRDefault="00697E5A" w:rsidP="00C00177">
      <w:pPr>
        <w:rPr>
          <w:b/>
          <w:bCs/>
          <w:color w:val="FF0000"/>
          <w:sz w:val="28"/>
          <w:lang w:val="sk-SK"/>
        </w:rPr>
      </w:pPr>
      <w:r w:rsidRPr="00535213">
        <w:rPr>
          <w:b/>
          <w:bCs/>
          <w:color w:val="FF0000"/>
          <w:sz w:val="28"/>
          <w:lang w:val="sk-SK"/>
        </w:rPr>
        <w:t>Prijímacie konanie</w:t>
      </w:r>
    </w:p>
    <w:p w:rsidR="00A27F1E" w:rsidRPr="00A27F1E" w:rsidRDefault="00A27F1E" w:rsidP="00A27F1E">
      <w:pPr>
        <w:rPr>
          <w:color w:val="00B050"/>
          <w:lang w:val="sk-SK"/>
        </w:rPr>
      </w:pPr>
      <w:r>
        <w:rPr>
          <w:b/>
          <w:bCs/>
          <w:color w:val="00B050"/>
          <w:lang w:val="sk-SK"/>
        </w:rPr>
        <w:t xml:space="preserve">+ </w:t>
      </w:r>
      <w:r w:rsidRPr="00A27F1E">
        <w:rPr>
          <w:b/>
          <w:bCs/>
          <w:color w:val="00B050"/>
          <w:lang w:val="sk-SK"/>
        </w:rPr>
        <w:t>Pozitívne ciele</w:t>
      </w:r>
    </w:p>
    <w:p w:rsidR="00697E5A" w:rsidRDefault="00697E5A" w:rsidP="00697E5A">
      <w:pPr>
        <w:rPr>
          <w:b/>
          <w:bCs/>
          <w:lang w:val="sk-SK"/>
        </w:rPr>
      </w:pPr>
      <w:r w:rsidRPr="00697E5A">
        <w:rPr>
          <w:b/>
          <w:bCs/>
          <w:lang w:val="sk-SK"/>
        </w:rPr>
        <w:t>1-15.07 Rešpektovať v rámci prijímacieho konania na vysoké školy obsah vzdelávania na stredných školách a primerane zohľadňovať obsahové zameranie budúceho štúdia na vysokej škole</w:t>
      </w:r>
    </w:p>
    <w:p w:rsidR="00F01350" w:rsidRPr="00F01350" w:rsidRDefault="00F01350" w:rsidP="00F01350">
      <w:pPr>
        <w:ind w:firstLine="720"/>
        <w:rPr>
          <w:lang w:val="sk-SK"/>
        </w:rPr>
      </w:pPr>
      <w:r>
        <w:rPr>
          <w:b/>
          <w:bCs/>
          <w:lang w:val="sk-SK"/>
        </w:rPr>
        <w:t xml:space="preserve">- </w:t>
      </w:r>
      <w:r>
        <w:rPr>
          <w:bCs/>
          <w:lang w:val="sk-SK"/>
        </w:rPr>
        <w:t>vítame túto snahu, ktorá by m</w:t>
      </w:r>
      <w:r w:rsidR="00082752">
        <w:rPr>
          <w:bCs/>
          <w:lang w:val="sk-SK"/>
        </w:rPr>
        <w:t xml:space="preserve">ohla </w:t>
      </w:r>
      <w:r>
        <w:rPr>
          <w:bCs/>
          <w:lang w:val="sk-SK"/>
        </w:rPr>
        <w:t xml:space="preserve">mať za následok </w:t>
      </w:r>
      <w:r w:rsidR="00082752">
        <w:rPr>
          <w:bCs/>
          <w:lang w:val="sk-SK"/>
        </w:rPr>
        <w:t xml:space="preserve">overovanie všeobecných  predpokladov absolventov na štúdium, </w:t>
      </w:r>
      <w:r>
        <w:rPr>
          <w:bCs/>
          <w:lang w:val="sk-SK"/>
        </w:rPr>
        <w:t xml:space="preserve">odstránenie </w:t>
      </w:r>
      <w:r w:rsidR="00082752">
        <w:rPr>
          <w:bCs/>
          <w:lang w:val="sk-SK"/>
        </w:rPr>
        <w:t>rôznych foriem doučovania a tým aj korupcie</w:t>
      </w:r>
    </w:p>
    <w:p w:rsidR="00F01350" w:rsidRPr="00F01350" w:rsidRDefault="00F01350" w:rsidP="00697E5A">
      <w:pPr>
        <w:rPr>
          <w:color w:val="FFC000"/>
          <w:lang w:val="sk-SK"/>
        </w:rPr>
      </w:pPr>
      <w:r w:rsidRPr="00A138FC">
        <w:rPr>
          <w:b/>
          <w:bCs/>
          <w:color w:val="FFC000"/>
          <w:lang w:val="sk-SK"/>
        </w:rPr>
        <w:t>? Diskutabilné ciele</w:t>
      </w:r>
    </w:p>
    <w:p w:rsidR="00697E5A" w:rsidRPr="00697E5A" w:rsidRDefault="00697E5A" w:rsidP="00697E5A">
      <w:pPr>
        <w:rPr>
          <w:lang w:val="sk-SK"/>
        </w:rPr>
      </w:pPr>
      <w:r w:rsidRPr="00697E5A">
        <w:rPr>
          <w:b/>
          <w:bCs/>
          <w:lang w:val="sk-SK"/>
        </w:rPr>
        <w:t>5-10.01 Zosumarizovať vstupné požiadavky vysokých škôl na uchádzačov o štúdium</w:t>
      </w:r>
    </w:p>
    <w:p w:rsidR="00697E5A" w:rsidRPr="00697E5A" w:rsidRDefault="00697E5A" w:rsidP="00F01350">
      <w:pPr>
        <w:ind w:left="720"/>
        <w:rPr>
          <w:lang w:val="sk-SK"/>
        </w:rPr>
      </w:pPr>
      <w:r w:rsidRPr="00697E5A">
        <w:rPr>
          <w:lang w:val="sk-SK"/>
        </w:rPr>
        <w:t xml:space="preserve">- </w:t>
      </w:r>
      <w:r w:rsidR="00F01350">
        <w:rPr>
          <w:lang w:val="sk-SK"/>
        </w:rPr>
        <w:t>čiastočne odporuje predchádzajúcemu</w:t>
      </w:r>
      <w:r w:rsidR="00C326E2">
        <w:rPr>
          <w:lang w:val="sk-SK"/>
        </w:rPr>
        <w:t xml:space="preserve"> cieľu</w:t>
      </w:r>
      <w:r w:rsidR="00F01350">
        <w:rPr>
          <w:lang w:val="sk-SK"/>
        </w:rPr>
        <w:t>, pretože ak VŠ majú vyžadovať vedomosti na základe SŠ, tak ďalšia sumarizácia nie je potrebná, špecifické požiadavky (napr. maturita) si stanovuje každá VŠ v rámci pravidiel pre prijímacie konanie</w:t>
      </w:r>
    </w:p>
    <w:p w:rsidR="00697E5A" w:rsidRPr="00535213" w:rsidRDefault="00697E5A" w:rsidP="00C00177">
      <w:pPr>
        <w:rPr>
          <w:b/>
          <w:bCs/>
          <w:color w:val="FF0000"/>
          <w:sz w:val="28"/>
          <w:lang w:val="sk-SK"/>
        </w:rPr>
      </w:pPr>
      <w:proofErr w:type="spellStart"/>
      <w:r w:rsidRPr="00535213">
        <w:rPr>
          <w:b/>
          <w:bCs/>
          <w:color w:val="FF0000"/>
          <w:sz w:val="28"/>
          <w:lang w:val="sk-SK"/>
        </w:rPr>
        <w:t>Postdoktorandské</w:t>
      </w:r>
      <w:proofErr w:type="spellEnd"/>
      <w:r w:rsidRPr="00535213">
        <w:rPr>
          <w:b/>
          <w:bCs/>
          <w:color w:val="FF0000"/>
          <w:sz w:val="28"/>
          <w:lang w:val="sk-SK"/>
        </w:rPr>
        <w:t xml:space="preserve"> a doktorandské pozície</w:t>
      </w:r>
    </w:p>
    <w:p w:rsidR="00A27F1E" w:rsidRPr="00F01350" w:rsidRDefault="00A27F1E" w:rsidP="00A27F1E">
      <w:pPr>
        <w:rPr>
          <w:color w:val="00B050"/>
          <w:lang w:val="sk-SK"/>
        </w:rPr>
      </w:pPr>
      <w:r w:rsidRPr="00F01350">
        <w:rPr>
          <w:b/>
          <w:bCs/>
          <w:color w:val="00B050"/>
          <w:lang w:val="sk-SK"/>
        </w:rPr>
        <w:t>+ Pozitívne ciele</w:t>
      </w:r>
    </w:p>
    <w:p w:rsidR="00697E5A" w:rsidRPr="00F01350" w:rsidRDefault="00697E5A" w:rsidP="00697E5A">
      <w:pPr>
        <w:rPr>
          <w:lang w:val="sk-SK"/>
        </w:rPr>
      </w:pPr>
      <w:r w:rsidRPr="00F01350">
        <w:rPr>
          <w:b/>
          <w:bCs/>
          <w:lang w:val="sk-SK"/>
        </w:rPr>
        <w:t xml:space="preserve">6-01.03 Vypracovať a realizovať koncepciu podpory </w:t>
      </w:r>
      <w:proofErr w:type="spellStart"/>
      <w:r w:rsidRPr="00F01350">
        <w:rPr>
          <w:b/>
          <w:bCs/>
          <w:lang w:val="sk-SK"/>
        </w:rPr>
        <w:t>postdoktorandských</w:t>
      </w:r>
      <w:proofErr w:type="spellEnd"/>
      <w:r w:rsidRPr="00F01350">
        <w:rPr>
          <w:b/>
          <w:bCs/>
          <w:lang w:val="sk-SK"/>
        </w:rPr>
        <w:t xml:space="preserve"> pozícií a legislatívne ju ukotviť</w:t>
      </w:r>
    </w:p>
    <w:p w:rsidR="00697E5A" w:rsidRPr="00F01350" w:rsidRDefault="00697E5A" w:rsidP="00697E5A">
      <w:pPr>
        <w:rPr>
          <w:lang w:val="sk-SK"/>
        </w:rPr>
      </w:pPr>
      <w:r w:rsidRPr="00F01350">
        <w:rPr>
          <w:lang w:val="sk-SK"/>
        </w:rPr>
        <w:t xml:space="preserve"> </w:t>
      </w:r>
      <w:r w:rsidR="00F01350">
        <w:rPr>
          <w:lang w:val="sk-SK"/>
        </w:rPr>
        <w:tab/>
      </w:r>
      <w:r w:rsidRPr="00F01350">
        <w:rPr>
          <w:lang w:val="sk-SK"/>
        </w:rPr>
        <w:t>- aj súčasná legislatíva dáva priestor, skôr sú problémom financie a mobilita</w:t>
      </w:r>
    </w:p>
    <w:p w:rsidR="00697E5A" w:rsidRDefault="00697E5A" w:rsidP="00697E5A">
      <w:pPr>
        <w:rPr>
          <w:b/>
          <w:bCs/>
          <w:lang w:val="sk-SK"/>
        </w:rPr>
      </w:pPr>
      <w:r w:rsidRPr="00F01350">
        <w:rPr>
          <w:b/>
          <w:bCs/>
          <w:lang w:val="sk-SK"/>
        </w:rPr>
        <w:t xml:space="preserve">6-01.04 Viazať akreditáciu doktorandských programov na výskumnú profiláciu vysokých škôl, resp. </w:t>
      </w:r>
      <w:proofErr w:type="spellStart"/>
      <w:r w:rsidRPr="00F01350">
        <w:rPr>
          <w:b/>
          <w:bCs/>
          <w:lang w:val="sk-SK"/>
        </w:rPr>
        <w:t>mimouniverzitných</w:t>
      </w:r>
      <w:proofErr w:type="spellEnd"/>
      <w:r w:rsidRPr="00F01350">
        <w:rPr>
          <w:b/>
          <w:bCs/>
          <w:lang w:val="sk-SK"/>
        </w:rPr>
        <w:t xml:space="preserve"> pracovísk</w:t>
      </w:r>
    </w:p>
    <w:p w:rsidR="00F01350" w:rsidRPr="00F01350" w:rsidRDefault="00F01350" w:rsidP="00697E5A">
      <w:pPr>
        <w:rPr>
          <w:lang w:val="sk-SK"/>
        </w:rPr>
      </w:pPr>
      <w:r>
        <w:rPr>
          <w:b/>
          <w:bCs/>
          <w:lang w:val="sk-SK"/>
        </w:rPr>
        <w:tab/>
        <w:t xml:space="preserve">- </w:t>
      </w:r>
      <w:r w:rsidRPr="00F01350">
        <w:rPr>
          <w:bCs/>
          <w:lang w:val="sk-SK"/>
        </w:rPr>
        <w:t>pri</w:t>
      </w:r>
      <w:r>
        <w:rPr>
          <w:bCs/>
          <w:lang w:val="sk-SK"/>
        </w:rPr>
        <w:t>rodzená požiadavka</w:t>
      </w:r>
    </w:p>
    <w:p w:rsidR="00A138FC" w:rsidRPr="00F01350" w:rsidRDefault="00A138FC" w:rsidP="00A138FC">
      <w:pPr>
        <w:rPr>
          <w:color w:val="FFC000"/>
          <w:lang w:val="sk-SK"/>
        </w:rPr>
      </w:pPr>
      <w:r w:rsidRPr="00F01350">
        <w:rPr>
          <w:b/>
          <w:bCs/>
          <w:color w:val="FFC000"/>
          <w:lang w:val="sk-SK"/>
        </w:rPr>
        <w:t>? Absentujúce ciele</w:t>
      </w:r>
    </w:p>
    <w:p w:rsidR="00697E5A" w:rsidRPr="00F01350" w:rsidRDefault="00697E5A" w:rsidP="00697E5A">
      <w:pPr>
        <w:rPr>
          <w:lang w:val="sk-SK"/>
        </w:rPr>
      </w:pPr>
      <w:r w:rsidRPr="00F01350">
        <w:rPr>
          <w:b/>
          <w:bCs/>
          <w:lang w:val="sk-SK"/>
        </w:rPr>
        <w:t>Materiál nerieši zvýšenie konkurencieschopnosti doktorandského štúdia</w:t>
      </w:r>
    </w:p>
    <w:p w:rsidR="00697E5A" w:rsidRPr="00F01350" w:rsidRDefault="00697E5A" w:rsidP="00C00177">
      <w:pPr>
        <w:rPr>
          <w:lang w:val="sk-SK"/>
        </w:rPr>
      </w:pPr>
      <w:r w:rsidRPr="00F01350">
        <w:rPr>
          <w:b/>
          <w:bCs/>
          <w:lang w:val="sk-SK"/>
        </w:rPr>
        <w:t xml:space="preserve">- </w:t>
      </w:r>
      <w:r w:rsidRPr="00F01350">
        <w:rPr>
          <w:lang w:val="sk-SK"/>
        </w:rPr>
        <w:t>v</w:t>
      </w:r>
      <w:r w:rsidR="00F01350">
        <w:rPr>
          <w:lang w:val="sk-SK"/>
        </w:rPr>
        <w:t> </w:t>
      </w:r>
      <w:r w:rsidRPr="00F01350">
        <w:rPr>
          <w:lang w:val="sk-SK"/>
        </w:rPr>
        <w:t>aktuál</w:t>
      </w:r>
      <w:r w:rsidR="00F01350">
        <w:rPr>
          <w:lang w:val="sk-SK"/>
        </w:rPr>
        <w:t>nom materiáli</w:t>
      </w:r>
      <w:r w:rsidRPr="00F01350">
        <w:rPr>
          <w:lang w:val="sk-SK"/>
        </w:rPr>
        <w:t xml:space="preserve"> vôbec nie je riešené zvýšenie medzinárodnej atraktívnosti a požadovanej mobility doktorandského štúdia</w:t>
      </w:r>
      <w:r w:rsidR="00F01350">
        <w:rPr>
          <w:lang w:val="sk-SK"/>
        </w:rPr>
        <w:t>, čo je esenciálna požiadavka pre zvýšenie jeho kvality</w:t>
      </w:r>
    </w:p>
    <w:p w:rsidR="00697E5A" w:rsidRPr="00535213" w:rsidRDefault="00697E5A" w:rsidP="00C00177">
      <w:pPr>
        <w:rPr>
          <w:b/>
          <w:bCs/>
          <w:color w:val="FF0000"/>
          <w:sz w:val="28"/>
          <w:lang w:val="sk-SK"/>
        </w:rPr>
      </w:pPr>
      <w:r w:rsidRPr="00535213">
        <w:rPr>
          <w:b/>
          <w:bCs/>
          <w:color w:val="FF0000"/>
          <w:sz w:val="28"/>
          <w:lang w:val="sk-SK"/>
        </w:rPr>
        <w:t>Financovanie VŠ</w:t>
      </w:r>
    </w:p>
    <w:p w:rsidR="00A27F1E" w:rsidRPr="00A27F1E" w:rsidRDefault="00A27F1E" w:rsidP="00A27F1E">
      <w:pPr>
        <w:rPr>
          <w:color w:val="00B050"/>
          <w:lang w:val="sk-SK"/>
        </w:rPr>
      </w:pPr>
      <w:r>
        <w:rPr>
          <w:b/>
          <w:bCs/>
          <w:color w:val="00B050"/>
          <w:lang w:val="sk-SK"/>
        </w:rPr>
        <w:t xml:space="preserve">+ </w:t>
      </w:r>
      <w:r w:rsidRPr="00A27F1E">
        <w:rPr>
          <w:b/>
          <w:bCs/>
          <w:color w:val="00B050"/>
          <w:lang w:val="sk-SK"/>
        </w:rPr>
        <w:t>Pozitívne ciele</w:t>
      </w:r>
    </w:p>
    <w:p w:rsidR="00697E5A" w:rsidRPr="00F01350" w:rsidRDefault="00697E5A" w:rsidP="00697E5A">
      <w:pPr>
        <w:rPr>
          <w:lang w:val="sk-SK"/>
        </w:rPr>
      </w:pPr>
      <w:r w:rsidRPr="00F01350">
        <w:rPr>
          <w:b/>
          <w:bCs/>
          <w:lang w:val="sk-SK"/>
        </w:rPr>
        <w:t>6-03.01 Vypracovať nový systém dlhodobého inštitucionálneho financovania tvorivých činností vysokých škôl a legislatívne ho ukotviť</w:t>
      </w:r>
    </w:p>
    <w:p w:rsidR="00697E5A" w:rsidRDefault="00697E5A" w:rsidP="00F01350">
      <w:pPr>
        <w:ind w:left="720"/>
        <w:rPr>
          <w:lang w:val="sk-SK"/>
        </w:rPr>
      </w:pPr>
      <w:r w:rsidRPr="00F01350">
        <w:rPr>
          <w:lang w:val="sk-SK"/>
        </w:rPr>
        <w:lastRenderedPageBreak/>
        <w:t xml:space="preserve">- </w:t>
      </w:r>
      <w:r w:rsidR="00F01350">
        <w:rPr>
          <w:lang w:val="sk-SK"/>
        </w:rPr>
        <w:t>inštitucionálne financovanie</w:t>
      </w:r>
      <w:r w:rsidRPr="00F01350">
        <w:rPr>
          <w:lang w:val="sk-SK"/>
        </w:rPr>
        <w:t xml:space="preserve"> by pre </w:t>
      </w:r>
      <w:r w:rsidR="00F01350">
        <w:rPr>
          <w:lang w:val="sk-SK"/>
        </w:rPr>
        <w:t>VŠ prinieslo</w:t>
      </w:r>
      <w:r w:rsidRPr="00F01350">
        <w:rPr>
          <w:lang w:val="sk-SK"/>
        </w:rPr>
        <w:t xml:space="preserve"> istý prvok stability</w:t>
      </w:r>
      <w:r w:rsidR="00F01350">
        <w:rPr>
          <w:lang w:val="sk-SK"/>
        </w:rPr>
        <w:t>, avšak nesmie to byť na úkor zdrojov, ktoré získavajú kvalitné VŠ v rámci súťažných foriem</w:t>
      </w:r>
    </w:p>
    <w:p w:rsidR="00F01350" w:rsidRPr="00F01350" w:rsidRDefault="00F01350" w:rsidP="00F01350">
      <w:pPr>
        <w:ind w:left="720"/>
        <w:rPr>
          <w:lang w:val="sk-SK"/>
        </w:rPr>
      </w:pPr>
      <w:r>
        <w:rPr>
          <w:lang w:val="sk-SK"/>
        </w:rPr>
        <w:t>- inštitucionálnemu financovaniu by mala predchádzať revízia počtu VŠ</w:t>
      </w:r>
    </w:p>
    <w:p w:rsidR="00697E5A" w:rsidRPr="00F01350" w:rsidRDefault="00697E5A" w:rsidP="00697E5A">
      <w:pPr>
        <w:rPr>
          <w:lang w:val="sk-SK"/>
        </w:rPr>
      </w:pPr>
      <w:r w:rsidRPr="00F01350">
        <w:rPr>
          <w:b/>
          <w:bCs/>
          <w:lang w:val="sk-SK"/>
        </w:rPr>
        <w:t>8-02.09 Zaviesť špecifické financovanie pre ďalšie oblasti vzdelávania</w:t>
      </w:r>
    </w:p>
    <w:p w:rsidR="00697E5A" w:rsidRPr="00F01350" w:rsidRDefault="00697E5A" w:rsidP="00F01350">
      <w:pPr>
        <w:ind w:left="720"/>
        <w:rPr>
          <w:lang w:val="sk-SK"/>
        </w:rPr>
      </w:pPr>
      <w:r w:rsidRPr="00F01350">
        <w:rPr>
          <w:lang w:val="sk-SK"/>
        </w:rPr>
        <w:t>- aspoň náznak riadenia VŠ vzdelávania z pozície štátu</w:t>
      </w:r>
      <w:r w:rsidR="00F01350">
        <w:rPr>
          <w:lang w:val="sk-SK"/>
        </w:rPr>
        <w:t xml:space="preserve"> avšak musí to byť striktne naviazané napr. na RIS3 a nie </w:t>
      </w:r>
      <w:r w:rsidR="00092024">
        <w:rPr>
          <w:lang w:val="sk-SK"/>
        </w:rPr>
        <w:t xml:space="preserve">na </w:t>
      </w:r>
      <w:r w:rsidR="00F01350">
        <w:rPr>
          <w:lang w:val="sk-SK"/>
        </w:rPr>
        <w:t xml:space="preserve">rôzne </w:t>
      </w:r>
      <w:proofErr w:type="spellStart"/>
      <w:r w:rsidR="00F01350">
        <w:rPr>
          <w:lang w:val="sk-SK"/>
        </w:rPr>
        <w:t>pseudokritériá</w:t>
      </w:r>
      <w:proofErr w:type="spellEnd"/>
    </w:p>
    <w:p w:rsidR="00697E5A" w:rsidRPr="00F01350" w:rsidRDefault="00697E5A" w:rsidP="00697E5A">
      <w:pPr>
        <w:rPr>
          <w:lang w:val="sk-SK"/>
        </w:rPr>
      </w:pPr>
      <w:r w:rsidRPr="00F01350">
        <w:rPr>
          <w:b/>
          <w:bCs/>
          <w:lang w:val="sk-SK"/>
        </w:rPr>
        <w:t>8-02.10 Zaviesť osobitný režim na financovanie prípravy učiteľov</w:t>
      </w:r>
    </w:p>
    <w:p w:rsidR="00CF316C" w:rsidRPr="00F01350" w:rsidRDefault="00D150CB" w:rsidP="00697E5A">
      <w:pPr>
        <w:numPr>
          <w:ilvl w:val="0"/>
          <w:numId w:val="8"/>
        </w:numPr>
        <w:rPr>
          <w:lang w:val="sk-SK"/>
        </w:rPr>
      </w:pPr>
      <w:r>
        <w:rPr>
          <w:lang w:val="sk-SK"/>
        </w:rPr>
        <w:t xml:space="preserve">takéto financovanie sa však nesmie </w:t>
      </w:r>
      <w:r w:rsidR="00321EA0" w:rsidRPr="00F01350">
        <w:rPr>
          <w:lang w:val="sk-SK"/>
        </w:rPr>
        <w:t xml:space="preserve"> stať „barličkou” pre</w:t>
      </w:r>
      <w:r>
        <w:rPr>
          <w:lang w:val="sk-SK"/>
        </w:rPr>
        <w:t xml:space="preserve"> inak neproduktívne a odborne nespôsobilé</w:t>
      </w:r>
      <w:r w:rsidR="00321EA0" w:rsidRPr="00F01350">
        <w:rPr>
          <w:lang w:val="sk-SK"/>
        </w:rPr>
        <w:t xml:space="preserve">  fakulty</w:t>
      </w:r>
      <w:r w:rsidR="00C326E2">
        <w:rPr>
          <w:lang w:val="sk-SK"/>
        </w:rPr>
        <w:t xml:space="preserve"> vychovávajúce budúcich učiteľov</w:t>
      </w:r>
    </w:p>
    <w:p w:rsidR="00A138FC" w:rsidRPr="00A138FC" w:rsidRDefault="00A138FC" w:rsidP="00A138FC">
      <w:pPr>
        <w:rPr>
          <w:color w:val="FFC000"/>
          <w:lang w:val="sk-SK"/>
        </w:rPr>
      </w:pPr>
      <w:r w:rsidRPr="00A138FC">
        <w:rPr>
          <w:b/>
          <w:bCs/>
          <w:color w:val="FFC000"/>
          <w:lang w:val="sk-SK"/>
        </w:rPr>
        <w:t>? Diskutabilné ciele</w:t>
      </w:r>
    </w:p>
    <w:p w:rsidR="00697E5A" w:rsidRPr="00697E5A" w:rsidRDefault="00697E5A" w:rsidP="00697E5A">
      <w:pPr>
        <w:rPr>
          <w:lang w:val="pl-PL"/>
        </w:rPr>
      </w:pPr>
      <w:r w:rsidRPr="00697E5A">
        <w:rPr>
          <w:b/>
          <w:bCs/>
          <w:lang w:val="pl-PL"/>
        </w:rPr>
        <w:t>6-05.03 Využiť zdroje zo štrukturálnych fondov na podporu výskumu na vysokých školách</w:t>
      </w:r>
    </w:p>
    <w:p w:rsidR="00697E5A" w:rsidRPr="00697E5A" w:rsidRDefault="00697E5A" w:rsidP="00D150CB">
      <w:pPr>
        <w:ind w:left="720"/>
        <w:rPr>
          <w:lang w:val="pl-PL"/>
        </w:rPr>
      </w:pPr>
      <w:r w:rsidRPr="00697E5A">
        <w:rPr>
          <w:lang w:val="pl-PL"/>
        </w:rPr>
        <w:t xml:space="preserve">- </w:t>
      </w:r>
      <w:r w:rsidR="00D150CB">
        <w:rPr>
          <w:lang w:val="pl-PL"/>
        </w:rPr>
        <w:t>vzhľadom na to, že je rok 2017 a financovanie projektov z EŠIF sa prakticky nerozbehlo, vyznieva tento cieľ veľmi kontroverzne</w:t>
      </w:r>
    </w:p>
    <w:p w:rsidR="00697E5A" w:rsidRPr="00697E5A" w:rsidRDefault="00697E5A" w:rsidP="00697E5A">
      <w:pPr>
        <w:rPr>
          <w:lang w:val="pl-PL"/>
        </w:rPr>
      </w:pPr>
      <w:r w:rsidRPr="00697E5A">
        <w:rPr>
          <w:b/>
          <w:bCs/>
          <w:lang w:val="pl-PL"/>
        </w:rPr>
        <w:t>8-02.03 Doplniť parametre na alokovanie dotácií na tretiu misiu vysokých škôl</w:t>
      </w:r>
    </w:p>
    <w:p w:rsidR="00697E5A" w:rsidRPr="00697E5A" w:rsidRDefault="00697E5A" w:rsidP="00D150CB">
      <w:pPr>
        <w:ind w:left="720"/>
        <w:rPr>
          <w:lang w:val="pl-PL"/>
        </w:rPr>
      </w:pPr>
      <w:r w:rsidRPr="00697E5A">
        <w:rPr>
          <w:lang w:val="pl-PL"/>
        </w:rPr>
        <w:t xml:space="preserve">- </w:t>
      </w:r>
      <w:r w:rsidR="00D150CB">
        <w:rPr>
          <w:lang w:val="pl-PL"/>
        </w:rPr>
        <w:t xml:space="preserve">takýto cieľ </w:t>
      </w:r>
      <w:r w:rsidRPr="00697E5A">
        <w:rPr>
          <w:lang w:val="pl-PL"/>
        </w:rPr>
        <w:t xml:space="preserve">opäť </w:t>
      </w:r>
      <w:r w:rsidR="00D150CB">
        <w:rPr>
          <w:lang w:val="pl-PL"/>
        </w:rPr>
        <w:t xml:space="preserve">predstavuje </w:t>
      </w:r>
      <w:r w:rsidRPr="00697E5A">
        <w:rPr>
          <w:lang w:val="pl-PL"/>
        </w:rPr>
        <w:t xml:space="preserve">veľké nebezpečensvo na dofinancovanie toho, čo </w:t>
      </w:r>
      <w:r w:rsidR="00D150CB">
        <w:rPr>
          <w:lang w:val="pl-PL"/>
        </w:rPr>
        <w:t xml:space="preserve">evidentne </w:t>
      </w:r>
      <w:r w:rsidRPr="00697E5A">
        <w:rPr>
          <w:lang w:val="pl-PL"/>
        </w:rPr>
        <w:t>nefunguje</w:t>
      </w:r>
    </w:p>
    <w:p w:rsidR="00697E5A" w:rsidRPr="00697E5A" w:rsidRDefault="00697E5A" w:rsidP="00697E5A">
      <w:pPr>
        <w:rPr>
          <w:lang w:val="pl-PL"/>
        </w:rPr>
      </w:pPr>
      <w:r w:rsidRPr="00697E5A">
        <w:rPr>
          <w:b/>
          <w:bCs/>
          <w:lang w:val="pl-PL"/>
        </w:rPr>
        <w:t>8-02.12 Prispôsobiť systém financovania a parametrov alokácie podľa poslania vysokej školy</w:t>
      </w:r>
    </w:p>
    <w:p w:rsidR="00697E5A" w:rsidRPr="00697E5A" w:rsidRDefault="00697E5A" w:rsidP="00D150CB">
      <w:pPr>
        <w:ind w:left="720"/>
        <w:rPr>
          <w:lang w:val="pl-PL"/>
        </w:rPr>
      </w:pPr>
      <w:r w:rsidRPr="00697E5A">
        <w:rPr>
          <w:lang w:val="pl-PL"/>
        </w:rPr>
        <w:t xml:space="preserve">- </w:t>
      </w:r>
      <w:r w:rsidR="00D150CB">
        <w:rPr>
          <w:lang w:val="pl-PL"/>
        </w:rPr>
        <w:t>takému to spôsobu financovania musí predovšetkým predchádzať diverzifikácia VŠ a prehodnotenie ich počtu, ináč hrozí financovanie nekvality na úkro kvality</w:t>
      </w:r>
    </w:p>
    <w:p w:rsidR="00D150CB" w:rsidRPr="00A138FC" w:rsidRDefault="00D150CB" w:rsidP="00D150CB">
      <w:pPr>
        <w:rPr>
          <w:color w:val="FFC000"/>
          <w:lang w:val="sk-SK"/>
        </w:rPr>
      </w:pPr>
      <w:r w:rsidRPr="00A138FC">
        <w:rPr>
          <w:b/>
          <w:bCs/>
          <w:color w:val="FFC000"/>
          <w:lang w:val="sk-SK"/>
        </w:rPr>
        <w:t>? Absentujúce ciele</w:t>
      </w:r>
    </w:p>
    <w:p w:rsidR="00D150CB" w:rsidRPr="00D150CB" w:rsidRDefault="00D150CB" w:rsidP="00C00177">
      <w:pPr>
        <w:rPr>
          <w:lang w:val="sk-SK"/>
        </w:rPr>
      </w:pPr>
      <w:r w:rsidRPr="00A138FC">
        <w:rPr>
          <w:lang w:val="sk-SK"/>
        </w:rPr>
        <w:t xml:space="preserve">- </w:t>
      </w:r>
      <w:r>
        <w:rPr>
          <w:lang w:val="sk-SK"/>
        </w:rPr>
        <w:t xml:space="preserve">v aktuálnom materiáli </w:t>
      </w:r>
      <w:r w:rsidRPr="00A138FC">
        <w:rPr>
          <w:lang w:val="sk-SK"/>
        </w:rPr>
        <w:t>chýba stratégia pre viaczdrojové financovanie</w:t>
      </w:r>
      <w:r>
        <w:rPr>
          <w:lang w:val="sk-SK"/>
        </w:rPr>
        <w:t xml:space="preserve"> VŠ</w:t>
      </w:r>
      <w:r w:rsidRPr="00A138FC">
        <w:rPr>
          <w:lang w:val="sk-SK"/>
        </w:rPr>
        <w:t xml:space="preserve"> (predovšetkým z komerčného sektora)</w:t>
      </w:r>
    </w:p>
    <w:p w:rsidR="00697E5A" w:rsidRPr="00535213" w:rsidRDefault="00697E5A" w:rsidP="00C00177">
      <w:pPr>
        <w:rPr>
          <w:b/>
          <w:bCs/>
          <w:color w:val="FF0000"/>
          <w:sz w:val="28"/>
          <w:lang w:val="sk-SK"/>
        </w:rPr>
      </w:pPr>
      <w:r w:rsidRPr="00535213">
        <w:rPr>
          <w:b/>
          <w:bCs/>
          <w:color w:val="FF0000"/>
          <w:sz w:val="28"/>
          <w:lang w:val="sk-SK"/>
        </w:rPr>
        <w:t>Grantové financovanie</w:t>
      </w:r>
    </w:p>
    <w:p w:rsidR="00A27F1E" w:rsidRPr="00A27F1E" w:rsidRDefault="00A27F1E" w:rsidP="00A27F1E">
      <w:pPr>
        <w:rPr>
          <w:color w:val="00B050"/>
          <w:lang w:val="pl-PL"/>
        </w:rPr>
      </w:pPr>
      <w:r>
        <w:rPr>
          <w:b/>
          <w:bCs/>
          <w:color w:val="00B050"/>
          <w:lang w:val="sk-SK"/>
        </w:rPr>
        <w:t xml:space="preserve">+ </w:t>
      </w:r>
      <w:r w:rsidRPr="00A27F1E">
        <w:rPr>
          <w:b/>
          <w:bCs/>
          <w:color w:val="00B050"/>
          <w:lang w:val="sk-SK"/>
        </w:rPr>
        <w:t>Pozitívne ciele</w:t>
      </w:r>
    </w:p>
    <w:p w:rsidR="00697E5A" w:rsidRPr="00697E5A" w:rsidRDefault="00697E5A" w:rsidP="00697E5A">
      <w:pPr>
        <w:rPr>
          <w:lang w:val="pl-PL"/>
        </w:rPr>
      </w:pPr>
      <w:r w:rsidRPr="00697E5A">
        <w:rPr>
          <w:b/>
          <w:bCs/>
          <w:lang w:val="pl-PL"/>
        </w:rPr>
        <w:t>8-02.11 Uvoľniť mechanizmy pri presune medzi zložkami blokového grantu</w:t>
      </w:r>
    </w:p>
    <w:p w:rsidR="00697E5A" w:rsidRPr="00697E5A" w:rsidRDefault="00697E5A" w:rsidP="00D150CB">
      <w:pPr>
        <w:ind w:firstLine="720"/>
        <w:rPr>
          <w:lang w:val="pl-PL"/>
        </w:rPr>
      </w:pPr>
      <w:r w:rsidRPr="00697E5A">
        <w:rPr>
          <w:lang w:val="sk-SK"/>
        </w:rPr>
        <w:t xml:space="preserve">- </w:t>
      </w:r>
      <w:r w:rsidR="00D150CB">
        <w:rPr>
          <w:lang w:val="sk-SK"/>
        </w:rPr>
        <w:t xml:space="preserve">je to pozitívny </w:t>
      </w:r>
      <w:r w:rsidRPr="00697E5A">
        <w:rPr>
          <w:lang w:val="sk-SK"/>
        </w:rPr>
        <w:t>náznak flexibility</w:t>
      </w:r>
    </w:p>
    <w:p w:rsidR="00A138FC" w:rsidRPr="00A138FC" w:rsidRDefault="00A138FC" w:rsidP="00A138FC">
      <w:pPr>
        <w:rPr>
          <w:color w:val="FFC000"/>
          <w:lang w:val="sk-SK"/>
        </w:rPr>
      </w:pPr>
      <w:r w:rsidRPr="00A138FC">
        <w:rPr>
          <w:b/>
          <w:bCs/>
          <w:color w:val="FFC000"/>
          <w:lang w:val="sk-SK"/>
        </w:rPr>
        <w:t>? Diskutabilné ciele</w:t>
      </w:r>
    </w:p>
    <w:p w:rsidR="00697E5A" w:rsidRPr="00697E5A" w:rsidRDefault="00697E5A" w:rsidP="00697E5A">
      <w:pPr>
        <w:rPr>
          <w:lang w:val="pl-PL"/>
        </w:rPr>
      </w:pPr>
      <w:r w:rsidRPr="00697E5A">
        <w:rPr>
          <w:b/>
          <w:bCs/>
          <w:lang w:val="pl-PL"/>
        </w:rPr>
        <w:t>6-04.01 Zadefinovať z úrovne štátu (ministerstva) rámec a obsah národných štúdií</w:t>
      </w:r>
    </w:p>
    <w:p w:rsidR="00697E5A" w:rsidRPr="00697E5A" w:rsidRDefault="00697E5A" w:rsidP="00D150CB">
      <w:pPr>
        <w:ind w:left="720"/>
        <w:rPr>
          <w:lang w:val="pl-PL"/>
        </w:rPr>
      </w:pPr>
      <w:r w:rsidRPr="00697E5A">
        <w:rPr>
          <w:lang w:val="pl-PL"/>
        </w:rPr>
        <w:t xml:space="preserve">- </w:t>
      </w:r>
      <w:r w:rsidR="00D150CB">
        <w:rPr>
          <w:lang w:val="pl-PL"/>
        </w:rPr>
        <w:t>bez bližšieho vymedzenia hrozí, že pôjde o financovanie mimo štandardných grantových schém a súťažného princípu</w:t>
      </w:r>
    </w:p>
    <w:p w:rsidR="00697E5A" w:rsidRPr="00535213" w:rsidRDefault="00697E5A" w:rsidP="00C00177">
      <w:pPr>
        <w:rPr>
          <w:b/>
          <w:bCs/>
          <w:color w:val="FF0000"/>
          <w:sz w:val="28"/>
          <w:lang w:val="sk-SK"/>
        </w:rPr>
      </w:pPr>
      <w:r w:rsidRPr="00535213">
        <w:rPr>
          <w:b/>
          <w:bCs/>
          <w:color w:val="FF0000"/>
          <w:sz w:val="28"/>
          <w:lang w:val="sk-SK"/>
        </w:rPr>
        <w:t>Informačné systémy a rozvoj</w:t>
      </w:r>
    </w:p>
    <w:p w:rsidR="00A27F1E" w:rsidRPr="00A27F1E" w:rsidRDefault="00A27F1E" w:rsidP="00A27F1E">
      <w:pPr>
        <w:rPr>
          <w:color w:val="00B050"/>
          <w:lang w:val="sk-SK"/>
        </w:rPr>
      </w:pPr>
      <w:r>
        <w:rPr>
          <w:b/>
          <w:bCs/>
          <w:color w:val="00B050"/>
          <w:lang w:val="sk-SK"/>
        </w:rPr>
        <w:lastRenderedPageBreak/>
        <w:t xml:space="preserve">+ </w:t>
      </w:r>
      <w:r w:rsidRPr="00A27F1E">
        <w:rPr>
          <w:b/>
          <w:bCs/>
          <w:color w:val="00B050"/>
          <w:lang w:val="sk-SK"/>
        </w:rPr>
        <w:t>Pozitívne ciele</w:t>
      </w:r>
    </w:p>
    <w:p w:rsidR="00697E5A" w:rsidRPr="00A27F1E" w:rsidRDefault="00697E5A" w:rsidP="00697E5A">
      <w:pPr>
        <w:rPr>
          <w:lang w:val="sk-SK"/>
        </w:rPr>
      </w:pPr>
      <w:r w:rsidRPr="00A27F1E">
        <w:rPr>
          <w:b/>
          <w:bCs/>
          <w:lang w:val="sk-SK"/>
        </w:rPr>
        <w:t>8-05.03 Rozvíjať centrálne informačné systémy o vysokých školách, prepojiť ich navzájom a integrovať s ostatnými systémami verejnej správy</w:t>
      </w:r>
    </w:p>
    <w:p w:rsidR="00697E5A" w:rsidRPr="00697E5A" w:rsidRDefault="00697E5A" w:rsidP="00247BDC">
      <w:pPr>
        <w:ind w:left="720"/>
        <w:rPr>
          <w:lang w:val="pl-PL"/>
        </w:rPr>
      </w:pPr>
      <w:r w:rsidRPr="00697E5A">
        <w:rPr>
          <w:lang w:val="sk-SK"/>
        </w:rPr>
        <w:t>- e-</w:t>
      </w:r>
      <w:proofErr w:type="spellStart"/>
      <w:r w:rsidRPr="00697E5A">
        <w:rPr>
          <w:lang w:val="sk-SK"/>
        </w:rPr>
        <w:t>goverment</w:t>
      </w:r>
      <w:proofErr w:type="spellEnd"/>
      <w:r w:rsidRPr="00697E5A">
        <w:rPr>
          <w:lang w:val="sk-SK"/>
        </w:rPr>
        <w:t xml:space="preserve"> by mal preniknúť aj do škôl, ale nesmie to byť nástroj na odlievanie peňazí do súkromného sektoru</w:t>
      </w:r>
      <w:r w:rsidR="00247BDC">
        <w:rPr>
          <w:lang w:val="sk-SK"/>
        </w:rPr>
        <w:t xml:space="preserve"> z rozpočtu VŠ</w:t>
      </w:r>
    </w:p>
    <w:p w:rsidR="00697E5A" w:rsidRDefault="00697E5A" w:rsidP="00697E5A">
      <w:pPr>
        <w:rPr>
          <w:b/>
          <w:bCs/>
          <w:lang w:val="pl-PL"/>
        </w:rPr>
      </w:pPr>
      <w:r w:rsidRPr="00697E5A">
        <w:rPr>
          <w:b/>
          <w:bCs/>
          <w:lang w:val="pl-PL"/>
        </w:rPr>
        <w:t>8-05.05 Podporovať rozvojové projekty informačných systémov vysokých škôl</w:t>
      </w:r>
    </w:p>
    <w:p w:rsidR="00247BDC" w:rsidRPr="00697E5A" w:rsidRDefault="00247BDC" w:rsidP="00697E5A">
      <w:pPr>
        <w:rPr>
          <w:lang w:val="pl-PL"/>
        </w:rPr>
      </w:pPr>
      <w:r>
        <w:rPr>
          <w:b/>
          <w:bCs/>
          <w:lang w:val="pl-PL"/>
        </w:rPr>
        <w:tab/>
        <w:t xml:space="preserve">- </w:t>
      </w:r>
      <w:r w:rsidRPr="00247BDC">
        <w:rPr>
          <w:bCs/>
          <w:lang w:val="pl-PL"/>
        </w:rPr>
        <w:t>takáto podpora je dlhodobo žiadúca</w:t>
      </w:r>
    </w:p>
    <w:p w:rsidR="00A138FC" w:rsidRPr="00A138FC" w:rsidRDefault="00A138FC" w:rsidP="00A138FC">
      <w:pPr>
        <w:rPr>
          <w:color w:val="FFC000"/>
          <w:lang w:val="sk-SK"/>
        </w:rPr>
      </w:pPr>
      <w:r w:rsidRPr="00A138FC">
        <w:rPr>
          <w:b/>
          <w:bCs/>
          <w:color w:val="FFC000"/>
          <w:lang w:val="sk-SK"/>
        </w:rPr>
        <w:t>? Diskutabilné ciele</w:t>
      </w:r>
    </w:p>
    <w:p w:rsidR="00697E5A" w:rsidRPr="00697E5A" w:rsidRDefault="00697E5A" w:rsidP="00697E5A">
      <w:pPr>
        <w:rPr>
          <w:lang w:val="pl-PL"/>
        </w:rPr>
      </w:pPr>
      <w:r w:rsidRPr="00697E5A">
        <w:rPr>
          <w:b/>
          <w:bCs/>
          <w:lang w:val="pl-PL"/>
        </w:rPr>
        <w:t>8-05.02 Vytvoriť portál vysokých škôl s porovnateľnými informáciami o každej vysokej škole</w:t>
      </w:r>
    </w:p>
    <w:p w:rsidR="00CF316C" w:rsidRPr="00697E5A" w:rsidRDefault="00321EA0" w:rsidP="00697E5A">
      <w:pPr>
        <w:numPr>
          <w:ilvl w:val="0"/>
          <w:numId w:val="9"/>
        </w:numPr>
        <w:rPr>
          <w:lang w:val="pl-PL"/>
        </w:rPr>
      </w:pPr>
      <w:r w:rsidRPr="00697E5A">
        <w:rPr>
          <w:lang w:val="pl-PL"/>
        </w:rPr>
        <w:t xml:space="preserve">portál už existuje, ale </w:t>
      </w:r>
      <w:r w:rsidR="00247BDC">
        <w:rPr>
          <w:lang w:val="pl-PL"/>
        </w:rPr>
        <w:t>jeho využitie je otázne, zverejňované i</w:t>
      </w:r>
      <w:r w:rsidRPr="00697E5A">
        <w:rPr>
          <w:lang w:val="pl-PL"/>
        </w:rPr>
        <w:t xml:space="preserve">nformácie </w:t>
      </w:r>
      <w:r w:rsidR="00247BDC">
        <w:rPr>
          <w:lang w:val="pl-PL"/>
        </w:rPr>
        <w:t xml:space="preserve">nikto </w:t>
      </w:r>
      <w:r w:rsidRPr="00697E5A">
        <w:rPr>
          <w:lang w:val="pl-PL"/>
        </w:rPr>
        <w:t>neobjektivizuje</w:t>
      </w:r>
      <w:r w:rsidR="00247BDC">
        <w:rPr>
          <w:lang w:val="pl-PL"/>
        </w:rPr>
        <w:t>, vývoj a prevádzka portálu je financovaná nie dosť transparentne</w:t>
      </w:r>
    </w:p>
    <w:p w:rsidR="00697E5A" w:rsidRPr="00535213" w:rsidRDefault="00697E5A" w:rsidP="00C00177">
      <w:pPr>
        <w:rPr>
          <w:b/>
          <w:bCs/>
          <w:color w:val="FF0000"/>
          <w:sz w:val="28"/>
          <w:lang w:val="sk-SK"/>
        </w:rPr>
      </w:pPr>
      <w:r w:rsidRPr="00535213">
        <w:rPr>
          <w:b/>
          <w:bCs/>
          <w:color w:val="FF0000"/>
          <w:sz w:val="28"/>
          <w:lang w:val="sk-SK"/>
        </w:rPr>
        <w:t>Administratíva a riadenie</w:t>
      </w:r>
    </w:p>
    <w:p w:rsidR="00A27F1E" w:rsidRPr="00A27F1E" w:rsidRDefault="00A27F1E" w:rsidP="00A27F1E">
      <w:pPr>
        <w:rPr>
          <w:color w:val="00B050"/>
          <w:lang w:val="sk-SK"/>
        </w:rPr>
      </w:pPr>
      <w:r>
        <w:rPr>
          <w:b/>
          <w:bCs/>
          <w:color w:val="00B050"/>
          <w:lang w:val="sk-SK"/>
        </w:rPr>
        <w:t xml:space="preserve">+ </w:t>
      </w:r>
      <w:r w:rsidRPr="00A27F1E">
        <w:rPr>
          <w:b/>
          <w:bCs/>
          <w:color w:val="00B050"/>
          <w:lang w:val="sk-SK"/>
        </w:rPr>
        <w:t>Pozitívne ciele</w:t>
      </w:r>
    </w:p>
    <w:p w:rsidR="00697E5A" w:rsidRPr="00A27F1E" w:rsidRDefault="00697E5A" w:rsidP="00697E5A">
      <w:pPr>
        <w:rPr>
          <w:lang w:val="sk-SK"/>
        </w:rPr>
      </w:pPr>
      <w:r w:rsidRPr="00A27F1E">
        <w:rPr>
          <w:b/>
          <w:bCs/>
          <w:lang w:val="sk-SK"/>
        </w:rPr>
        <w:t>8-05.07 Obmedzovať administratívnu záťaž vysokých škôl, osobitne pri podávaní grantov a podávaní najrôznejších správ a hlásení</w:t>
      </w:r>
    </w:p>
    <w:p w:rsidR="00697E5A" w:rsidRPr="00321EA0" w:rsidRDefault="00697E5A" w:rsidP="00321EA0">
      <w:pPr>
        <w:ind w:firstLine="720"/>
        <w:rPr>
          <w:lang w:val="sk-SK"/>
        </w:rPr>
      </w:pPr>
      <w:r w:rsidRPr="00321EA0">
        <w:rPr>
          <w:lang w:val="sk-SK"/>
        </w:rPr>
        <w:t xml:space="preserve">- plná podpora a vysoká priorita, navyše bez </w:t>
      </w:r>
      <w:r w:rsidR="00321EA0" w:rsidRPr="00321EA0">
        <w:rPr>
          <w:lang w:val="sk-SK"/>
        </w:rPr>
        <w:t xml:space="preserve">nutnosti </w:t>
      </w:r>
      <w:r w:rsidRPr="00321EA0">
        <w:rPr>
          <w:lang w:val="sk-SK"/>
        </w:rPr>
        <w:t>veľkých investícií</w:t>
      </w:r>
    </w:p>
    <w:p w:rsidR="00697E5A" w:rsidRPr="00697E5A" w:rsidRDefault="00697E5A" w:rsidP="00697E5A">
      <w:pPr>
        <w:rPr>
          <w:lang w:val="pl-PL"/>
        </w:rPr>
      </w:pPr>
      <w:r w:rsidRPr="00697E5A">
        <w:rPr>
          <w:b/>
          <w:bCs/>
          <w:lang w:val="pl-PL"/>
        </w:rPr>
        <w:t>8-05.08 Upraviť proces verejného obstarávania pri obstarávaní tovarov a služieb spojených s tvorivou činnosťou</w:t>
      </w:r>
    </w:p>
    <w:p w:rsidR="00697E5A" w:rsidRPr="00697E5A" w:rsidRDefault="00697E5A" w:rsidP="00321EA0">
      <w:pPr>
        <w:ind w:firstLine="720"/>
        <w:rPr>
          <w:lang w:val="pl-PL"/>
        </w:rPr>
      </w:pPr>
      <w:r w:rsidRPr="00697E5A">
        <w:rPr>
          <w:lang w:val="pl-PL"/>
        </w:rPr>
        <w:t xml:space="preserve">- plná podpora a vysoká priorita, navyše bez </w:t>
      </w:r>
      <w:r w:rsidR="00321EA0">
        <w:rPr>
          <w:lang w:val="pl-PL"/>
        </w:rPr>
        <w:t xml:space="preserve">nutnosti </w:t>
      </w:r>
      <w:r w:rsidRPr="00697E5A">
        <w:rPr>
          <w:lang w:val="pl-PL"/>
        </w:rPr>
        <w:t>veľkých investícií</w:t>
      </w:r>
    </w:p>
    <w:p w:rsidR="00697E5A" w:rsidRPr="00535213" w:rsidRDefault="00697E5A" w:rsidP="00C00177">
      <w:pPr>
        <w:rPr>
          <w:b/>
          <w:bCs/>
          <w:color w:val="FF0000"/>
          <w:sz w:val="28"/>
          <w:lang w:val="sk-SK"/>
        </w:rPr>
      </w:pPr>
      <w:r w:rsidRPr="00535213">
        <w:rPr>
          <w:b/>
          <w:bCs/>
          <w:color w:val="FF0000"/>
          <w:sz w:val="28"/>
          <w:lang w:val="sk-SK"/>
        </w:rPr>
        <w:t>Akademické prostredie</w:t>
      </w:r>
    </w:p>
    <w:p w:rsidR="00A138FC" w:rsidRPr="00A138FC" w:rsidRDefault="00A138FC" w:rsidP="00A138FC">
      <w:pPr>
        <w:rPr>
          <w:color w:val="FFC000"/>
          <w:lang w:val="sk-SK"/>
        </w:rPr>
      </w:pPr>
      <w:r>
        <w:rPr>
          <w:b/>
          <w:bCs/>
          <w:color w:val="FFC000"/>
          <w:lang w:val="sk-SK"/>
        </w:rPr>
        <w:t>?</w:t>
      </w:r>
      <w:r w:rsidRPr="00A138FC">
        <w:rPr>
          <w:b/>
          <w:bCs/>
          <w:color w:val="FFC000"/>
          <w:lang w:val="sk-SK"/>
        </w:rPr>
        <w:t xml:space="preserve"> </w:t>
      </w:r>
      <w:r>
        <w:rPr>
          <w:b/>
          <w:bCs/>
          <w:color w:val="FFC000"/>
          <w:lang w:val="sk-SK"/>
        </w:rPr>
        <w:t>Absentujúce</w:t>
      </w:r>
      <w:r w:rsidRPr="00A138FC">
        <w:rPr>
          <w:b/>
          <w:bCs/>
          <w:color w:val="FFC000"/>
          <w:lang w:val="sk-SK"/>
        </w:rPr>
        <w:t xml:space="preserve"> ciele</w:t>
      </w:r>
    </w:p>
    <w:p w:rsidR="00276E48" w:rsidRPr="00C00177" w:rsidRDefault="00697E5A" w:rsidP="00321EA0">
      <w:pPr>
        <w:ind w:left="720"/>
        <w:rPr>
          <w:lang w:val="sk-SK"/>
        </w:rPr>
      </w:pPr>
      <w:r w:rsidRPr="00697E5A">
        <w:rPr>
          <w:b/>
          <w:bCs/>
          <w:lang w:val="sk-SK"/>
        </w:rPr>
        <w:t xml:space="preserve">- </w:t>
      </w:r>
      <w:r w:rsidRPr="00697E5A">
        <w:rPr>
          <w:lang w:val="sk-SK"/>
        </w:rPr>
        <w:t xml:space="preserve">materiál sa vôbec nevenuje </w:t>
      </w:r>
      <w:proofErr w:type="spellStart"/>
      <w:r w:rsidRPr="00697E5A">
        <w:rPr>
          <w:lang w:val="sk-SK"/>
        </w:rPr>
        <w:t>korumpovateľnosti</w:t>
      </w:r>
      <w:proofErr w:type="spellEnd"/>
      <w:r w:rsidRPr="00697E5A">
        <w:rPr>
          <w:lang w:val="sk-SK"/>
        </w:rPr>
        <w:t xml:space="preserve"> akademického prostredia, čo sa prejavuje </w:t>
      </w:r>
      <w:r w:rsidR="00321EA0">
        <w:rPr>
          <w:lang w:val="sk-SK"/>
        </w:rPr>
        <w:t xml:space="preserve">napr. </w:t>
      </w:r>
      <w:r w:rsidRPr="00697E5A">
        <w:rPr>
          <w:lang w:val="sk-SK"/>
        </w:rPr>
        <w:t>pri hodnotení grantových pr</w:t>
      </w:r>
      <w:r w:rsidR="00321EA0">
        <w:rPr>
          <w:lang w:val="sk-SK"/>
        </w:rPr>
        <w:t xml:space="preserve">ojektov, „naháňaní“ citácií, </w:t>
      </w:r>
      <w:r w:rsidR="00C10870">
        <w:rPr>
          <w:lang w:val="sk-SK"/>
        </w:rPr>
        <w:t>nadprodukcii účelových publikácií</w:t>
      </w:r>
      <w:r w:rsidR="00321EA0">
        <w:rPr>
          <w:lang w:val="sk-SK"/>
        </w:rPr>
        <w:t>, ...</w:t>
      </w:r>
    </w:p>
    <w:sectPr w:rsidR="00276E48" w:rsidRPr="00C0017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162" w:rsidRDefault="006E1162" w:rsidP="00B80ADB">
      <w:pPr>
        <w:spacing w:after="0" w:line="240" w:lineRule="auto"/>
      </w:pPr>
      <w:r>
        <w:separator/>
      </w:r>
    </w:p>
  </w:endnote>
  <w:endnote w:type="continuationSeparator" w:id="0">
    <w:p w:rsidR="006E1162" w:rsidRDefault="006E1162" w:rsidP="00B80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3729748"/>
      <w:docPartObj>
        <w:docPartGallery w:val="Page Numbers (Bottom of Page)"/>
        <w:docPartUnique/>
      </w:docPartObj>
    </w:sdtPr>
    <w:sdtEndPr/>
    <w:sdtContent>
      <w:p w:rsidR="00B80ADB" w:rsidRDefault="00B80ADB">
        <w:pPr>
          <w:pStyle w:val="Pta"/>
          <w:jc w:val="center"/>
        </w:pPr>
        <w:r>
          <w:fldChar w:fldCharType="begin"/>
        </w:r>
        <w:r>
          <w:instrText>PAGE   \* MERGEFORMAT</w:instrText>
        </w:r>
        <w:r>
          <w:fldChar w:fldCharType="separate"/>
        </w:r>
        <w:r w:rsidR="00FC1A67" w:rsidRPr="00FC1A67">
          <w:rPr>
            <w:noProof/>
            <w:lang w:val="sk-SK"/>
          </w:rPr>
          <w:t>9</w:t>
        </w:r>
        <w:r>
          <w:fldChar w:fldCharType="end"/>
        </w:r>
      </w:p>
    </w:sdtContent>
  </w:sdt>
  <w:p w:rsidR="00B80ADB" w:rsidRDefault="00B80AD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162" w:rsidRDefault="006E1162" w:rsidP="00B80ADB">
      <w:pPr>
        <w:spacing w:after="0" w:line="240" w:lineRule="auto"/>
      </w:pPr>
      <w:r>
        <w:separator/>
      </w:r>
    </w:p>
  </w:footnote>
  <w:footnote w:type="continuationSeparator" w:id="0">
    <w:p w:rsidR="006E1162" w:rsidRDefault="006E1162" w:rsidP="00B80A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E09AD"/>
    <w:multiLevelType w:val="hybridMultilevel"/>
    <w:tmpl w:val="D7F8F1B6"/>
    <w:lvl w:ilvl="0" w:tplc="9736A128">
      <w:start w:val="1"/>
      <w:numFmt w:val="bullet"/>
      <w:lvlText w:val="-"/>
      <w:lvlJc w:val="left"/>
      <w:pPr>
        <w:tabs>
          <w:tab w:val="num" w:pos="720"/>
        </w:tabs>
        <w:ind w:left="720" w:hanging="360"/>
      </w:pPr>
      <w:rPr>
        <w:rFonts w:ascii="Times New Roman" w:hAnsi="Times New Roman" w:hint="default"/>
      </w:rPr>
    </w:lvl>
    <w:lvl w:ilvl="1" w:tplc="F9A84EF2" w:tentative="1">
      <w:start w:val="1"/>
      <w:numFmt w:val="bullet"/>
      <w:lvlText w:val="-"/>
      <w:lvlJc w:val="left"/>
      <w:pPr>
        <w:tabs>
          <w:tab w:val="num" w:pos="1440"/>
        </w:tabs>
        <w:ind w:left="1440" w:hanging="360"/>
      </w:pPr>
      <w:rPr>
        <w:rFonts w:ascii="Times New Roman" w:hAnsi="Times New Roman" w:hint="default"/>
      </w:rPr>
    </w:lvl>
    <w:lvl w:ilvl="2" w:tplc="257ED5DA" w:tentative="1">
      <w:start w:val="1"/>
      <w:numFmt w:val="bullet"/>
      <w:lvlText w:val="-"/>
      <w:lvlJc w:val="left"/>
      <w:pPr>
        <w:tabs>
          <w:tab w:val="num" w:pos="2160"/>
        </w:tabs>
        <w:ind w:left="2160" w:hanging="360"/>
      </w:pPr>
      <w:rPr>
        <w:rFonts w:ascii="Times New Roman" w:hAnsi="Times New Roman" w:hint="default"/>
      </w:rPr>
    </w:lvl>
    <w:lvl w:ilvl="3" w:tplc="B6A0A59C" w:tentative="1">
      <w:start w:val="1"/>
      <w:numFmt w:val="bullet"/>
      <w:lvlText w:val="-"/>
      <w:lvlJc w:val="left"/>
      <w:pPr>
        <w:tabs>
          <w:tab w:val="num" w:pos="2880"/>
        </w:tabs>
        <w:ind w:left="2880" w:hanging="360"/>
      </w:pPr>
      <w:rPr>
        <w:rFonts w:ascii="Times New Roman" w:hAnsi="Times New Roman" w:hint="default"/>
      </w:rPr>
    </w:lvl>
    <w:lvl w:ilvl="4" w:tplc="DA6623F6" w:tentative="1">
      <w:start w:val="1"/>
      <w:numFmt w:val="bullet"/>
      <w:lvlText w:val="-"/>
      <w:lvlJc w:val="left"/>
      <w:pPr>
        <w:tabs>
          <w:tab w:val="num" w:pos="3600"/>
        </w:tabs>
        <w:ind w:left="3600" w:hanging="360"/>
      </w:pPr>
      <w:rPr>
        <w:rFonts w:ascii="Times New Roman" w:hAnsi="Times New Roman" w:hint="default"/>
      </w:rPr>
    </w:lvl>
    <w:lvl w:ilvl="5" w:tplc="F308F8D6" w:tentative="1">
      <w:start w:val="1"/>
      <w:numFmt w:val="bullet"/>
      <w:lvlText w:val="-"/>
      <w:lvlJc w:val="left"/>
      <w:pPr>
        <w:tabs>
          <w:tab w:val="num" w:pos="4320"/>
        </w:tabs>
        <w:ind w:left="4320" w:hanging="360"/>
      </w:pPr>
      <w:rPr>
        <w:rFonts w:ascii="Times New Roman" w:hAnsi="Times New Roman" w:hint="default"/>
      </w:rPr>
    </w:lvl>
    <w:lvl w:ilvl="6" w:tplc="EE48ED90" w:tentative="1">
      <w:start w:val="1"/>
      <w:numFmt w:val="bullet"/>
      <w:lvlText w:val="-"/>
      <w:lvlJc w:val="left"/>
      <w:pPr>
        <w:tabs>
          <w:tab w:val="num" w:pos="5040"/>
        </w:tabs>
        <w:ind w:left="5040" w:hanging="360"/>
      </w:pPr>
      <w:rPr>
        <w:rFonts w:ascii="Times New Roman" w:hAnsi="Times New Roman" w:hint="default"/>
      </w:rPr>
    </w:lvl>
    <w:lvl w:ilvl="7" w:tplc="5CD49D62" w:tentative="1">
      <w:start w:val="1"/>
      <w:numFmt w:val="bullet"/>
      <w:lvlText w:val="-"/>
      <w:lvlJc w:val="left"/>
      <w:pPr>
        <w:tabs>
          <w:tab w:val="num" w:pos="5760"/>
        </w:tabs>
        <w:ind w:left="5760" w:hanging="360"/>
      </w:pPr>
      <w:rPr>
        <w:rFonts w:ascii="Times New Roman" w:hAnsi="Times New Roman" w:hint="default"/>
      </w:rPr>
    </w:lvl>
    <w:lvl w:ilvl="8" w:tplc="2458850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D0D0262"/>
    <w:multiLevelType w:val="hybridMultilevel"/>
    <w:tmpl w:val="0E74D14C"/>
    <w:lvl w:ilvl="0" w:tplc="FFFAC2B4">
      <w:start w:val="1"/>
      <w:numFmt w:val="bullet"/>
      <w:lvlText w:val="-"/>
      <w:lvlJc w:val="left"/>
      <w:pPr>
        <w:tabs>
          <w:tab w:val="num" w:pos="720"/>
        </w:tabs>
        <w:ind w:left="720" w:hanging="360"/>
      </w:pPr>
      <w:rPr>
        <w:rFonts w:ascii="Times New Roman" w:hAnsi="Times New Roman" w:hint="default"/>
      </w:rPr>
    </w:lvl>
    <w:lvl w:ilvl="1" w:tplc="E98400FC" w:tentative="1">
      <w:start w:val="1"/>
      <w:numFmt w:val="bullet"/>
      <w:lvlText w:val="-"/>
      <w:lvlJc w:val="left"/>
      <w:pPr>
        <w:tabs>
          <w:tab w:val="num" w:pos="1440"/>
        </w:tabs>
        <w:ind w:left="1440" w:hanging="360"/>
      </w:pPr>
      <w:rPr>
        <w:rFonts w:ascii="Times New Roman" w:hAnsi="Times New Roman" w:hint="default"/>
      </w:rPr>
    </w:lvl>
    <w:lvl w:ilvl="2" w:tplc="1D92B648" w:tentative="1">
      <w:start w:val="1"/>
      <w:numFmt w:val="bullet"/>
      <w:lvlText w:val="-"/>
      <w:lvlJc w:val="left"/>
      <w:pPr>
        <w:tabs>
          <w:tab w:val="num" w:pos="2160"/>
        </w:tabs>
        <w:ind w:left="2160" w:hanging="360"/>
      </w:pPr>
      <w:rPr>
        <w:rFonts w:ascii="Times New Roman" w:hAnsi="Times New Roman" w:hint="default"/>
      </w:rPr>
    </w:lvl>
    <w:lvl w:ilvl="3" w:tplc="6A12BF86" w:tentative="1">
      <w:start w:val="1"/>
      <w:numFmt w:val="bullet"/>
      <w:lvlText w:val="-"/>
      <w:lvlJc w:val="left"/>
      <w:pPr>
        <w:tabs>
          <w:tab w:val="num" w:pos="2880"/>
        </w:tabs>
        <w:ind w:left="2880" w:hanging="360"/>
      </w:pPr>
      <w:rPr>
        <w:rFonts w:ascii="Times New Roman" w:hAnsi="Times New Roman" w:hint="default"/>
      </w:rPr>
    </w:lvl>
    <w:lvl w:ilvl="4" w:tplc="30C43380" w:tentative="1">
      <w:start w:val="1"/>
      <w:numFmt w:val="bullet"/>
      <w:lvlText w:val="-"/>
      <w:lvlJc w:val="left"/>
      <w:pPr>
        <w:tabs>
          <w:tab w:val="num" w:pos="3600"/>
        </w:tabs>
        <w:ind w:left="3600" w:hanging="360"/>
      </w:pPr>
      <w:rPr>
        <w:rFonts w:ascii="Times New Roman" w:hAnsi="Times New Roman" w:hint="default"/>
      </w:rPr>
    </w:lvl>
    <w:lvl w:ilvl="5" w:tplc="14BCCCEC" w:tentative="1">
      <w:start w:val="1"/>
      <w:numFmt w:val="bullet"/>
      <w:lvlText w:val="-"/>
      <w:lvlJc w:val="left"/>
      <w:pPr>
        <w:tabs>
          <w:tab w:val="num" w:pos="4320"/>
        </w:tabs>
        <w:ind w:left="4320" w:hanging="360"/>
      </w:pPr>
      <w:rPr>
        <w:rFonts w:ascii="Times New Roman" w:hAnsi="Times New Roman" w:hint="default"/>
      </w:rPr>
    </w:lvl>
    <w:lvl w:ilvl="6" w:tplc="06983714" w:tentative="1">
      <w:start w:val="1"/>
      <w:numFmt w:val="bullet"/>
      <w:lvlText w:val="-"/>
      <w:lvlJc w:val="left"/>
      <w:pPr>
        <w:tabs>
          <w:tab w:val="num" w:pos="5040"/>
        </w:tabs>
        <w:ind w:left="5040" w:hanging="360"/>
      </w:pPr>
      <w:rPr>
        <w:rFonts w:ascii="Times New Roman" w:hAnsi="Times New Roman" w:hint="default"/>
      </w:rPr>
    </w:lvl>
    <w:lvl w:ilvl="7" w:tplc="63CABBFC" w:tentative="1">
      <w:start w:val="1"/>
      <w:numFmt w:val="bullet"/>
      <w:lvlText w:val="-"/>
      <w:lvlJc w:val="left"/>
      <w:pPr>
        <w:tabs>
          <w:tab w:val="num" w:pos="5760"/>
        </w:tabs>
        <w:ind w:left="5760" w:hanging="360"/>
      </w:pPr>
      <w:rPr>
        <w:rFonts w:ascii="Times New Roman" w:hAnsi="Times New Roman" w:hint="default"/>
      </w:rPr>
    </w:lvl>
    <w:lvl w:ilvl="8" w:tplc="25E0645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E451560"/>
    <w:multiLevelType w:val="hybridMultilevel"/>
    <w:tmpl w:val="4D6EFC2E"/>
    <w:lvl w:ilvl="0" w:tplc="08E22DDC">
      <w:start w:val="1"/>
      <w:numFmt w:val="bullet"/>
      <w:lvlText w:val="-"/>
      <w:lvlJc w:val="left"/>
      <w:pPr>
        <w:tabs>
          <w:tab w:val="num" w:pos="720"/>
        </w:tabs>
        <w:ind w:left="720" w:hanging="360"/>
      </w:pPr>
      <w:rPr>
        <w:rFonts w:ascii="Times New Roman" w:hAnsi="Times New Roman" w:hint="default"/>
      </w:rPr>
    </w:lvl>
    <w:lvl w:ilvl="1" w:tplc="D004D60A" w:tentative="1">
      <w:start w:val="1"/>
      <w:numFmt w:val="bullet"/>
      <w:lvlText w:val="-"/>
      <w:lvlJc w:val="left"/>
      <w:pPr>
        <w:tabs>
          <w:tab w:val="num" w:pos="1440"/>
        </w:tabs>
        <w:ind w:left="1440" w:hanging="360"/>
      </w:pPr>
      <w:rPr>
        <w:rFonts w:ascii="Times New Roman" w:hAnsi="Times New Roman" w:hint="default"/>
      </w:rPr>
    </w:lvl>
    <w:lvl w:ilvl="2" w:tplc="EE56E852" w:tentative="1">
      <w:start w:val="1"/>
      <w:numFmt w:val="bullet"/>
      <w:lvlText w:val="-"/>
      <w:lvlJc w:val="left"/>
      <w:pPr>
        <w:tabs>
          <w:tab w:val="num" w:pos="2160"/>
        </w:tabs>
        <w:ind w:left="2160" w:hanging="360"/>
      </w:pPr>
      <w:rPr>
        <w:rFonts w:ascii="Times New Roman" w:hAnsi="Times New Roman" w:hint="default"/>
      </w:rPr>
    </w:lvl>
    <w:lvl w:ilvl="3" w:tplc="102474EE" w:tentative="1">
      <w:start w:val="1"/>
      <w:numFmt w:val="bullet"/>
      <w:lvlText w:val="-"/>
      <w:lvlJc w:val="left"/>
      <w:pPr>
        <w:tabs>
          <w:tab w:val="num" w:pos="2880"/>
        </w:tabs>
        <w:ind w:left="2880" w:hanging="360"/>
      </w:pPr>
      <w:rPr>
        <w:rFonts w:ascii="Times New Roman" w:hAnsi="Times New Roman" w:hint="default"/>
      </w:rPr>
    </w:lvl>
    <w:lvl w:ilvl="4" w:tplc="6F208864" w:tentative="1">
      <w:start w:val="1"/>
      <w:numFmt w:val="bullet"/>
      <w:lvlText w:val="-"/>
      <w:lvlJc w:val="left"/>
      <w:pPr>
        <w:tabs>
          <w:tab w:val="num" w:pos="3600"/>
        </w:tabs>
        <w:ind w:left="3600" w:hanging="360"/>
      </w:pPr>
      <w:rPr>
        <w:rFonts w:ascii="Times New Roman" w:hAnsi="Times New Roman" w:hint="default"/>
      </w:rPr>
    </w:lvl>
    <w:lvl w:ilvl="5" w:tplc="E71A5D50" w:tentative="1">
      <w:start w:val="1"/>
      <w:numFmt w:val="bullet"/>
      <w:lvlText w:val="-"/>
      <w:lvlJc w:val="left"/>
      <w:pPr>
        <w:tabs>
          <w:tab w:val="num" w:pos="4320"/>
        </w:tabs>
        <w:ind w:left="4320" w:hanging="360"/>
      </w:pPr>
      <w:rPr>
        <w:rFonts w:ascii="Times New Roman" w:hAnsi="Times New Roman" w:hint="default"/>
      </w:rPr>
    </w:lvl>
    <w:lvl w:ilvl="6" w:tplc="2B92E770" w:tentative="1">
      <w:start w:val="1"/>
      <w:numFmt w:val="bullet"/>
      <w:lvlText w:val="-"/>
      <w:lvlJc w:val="left"/>
      <w:pPr>
        <w:tabs>
          <w:tab w:val="num" w:pos="5040"/>
        </w:tabs>
        <w:ind w:left="5040" w:hanging="360"/>
      </w:pPr>
      <w:rPr>
        <w:rFonts w:ascii="Times New Roman" w:hAnsi="Times New Roman" w:hint="default"/>
      </w:rPr>
    </w:lvl>
    <w:lvl w:ilvl="7" w:tplc="69764A0C" w:tentative="1">
      <w:start w:val="1"/>
      <w:numFmt w:val="bullet"/>
      <w:lvlText w:val="-"/>
      <w:lvlJc w:val="left"/>
      <w:pPr>
        <w:tabs>
          <w:tab w:val="num" w:pos="5760"/>
        </w:tabs>
        <w:ind w:left="5760" w:hanging="360"/>
      </w:pPr>
      <w:rPr>
        <w:rFonts w:ascii="Times New Roman" w:hAnsi="Times New Roman" w:hint="default"/>
      </w:rPr>
    </w:lvl>
    <w:lvl w:ilvl="8" w:tplc="40FEB99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33907BA"/>
    <w:multiLevelType w:val="hybridMultilevel"/>
    <w:tmpl w:val="399C6448"/>
    <w:lvl w:ilvl="0" w:tplc="900A4E48">
      <w:start w:val="1"/>
      <w:numFmt w:val="bullet"/>
      <w:lvlText w:val="-"/>
      <w:lvlJc w:val="left"/>
      <w:pPr>
        <w:tabs>
          <w:tab w:val="num" w:pos="720"/>
        </w:tabs>
        <w:ind w:left="720" w:hanging="360"/>
      </w:pPr>
      <w:rPr>
        <w:rFonts w:ascii="Times New Roman" w:hAnsi="Times New Roman" w:hint="default"/>
      </w:rPr>
    </w:lvl>
    <w:lvl w:ilvl="1" w:tplc="9C6C765C" w:tentative="1">
      <w:start w:val="1"/>
      <w:numFmt w:val="bullet"/>
      <w:lvlText w:val="-"/>
      <w:lvlJc w:val="left"/>
      <w:pPr>
        <w:tabs>
          <w:tab w:val="num" w:pos="1440"/>
        </w:tabs>
        <w:ind w:left="1440" w:hanging="360"/>
      </w:pPr>
      <w:rPr>
        <w:rFonts w:ascii="Times New Roman" w:hAnsi="Times New Roman" w:hint="default"/>
      </w:rPr>
    </w:lvl>
    <w:lvl w:ilvl="2" w:tplc="37C4AC1A" w:tentative="1">
      <w:start w:val="1"/>
      <w:numFmt w:val="bullet"/>
      <w:lvlText w:val="-"/>
      <w:lvlJc w:val="left"/>
      <w:pPr>
        <w:tabs>
          <w:tab w:val="num" w:pos="2160"/>
        </w:tabs>
        <w:ind w:left="2160" w:hanging="360"/>
      </w:pPr>
      <w:rPr>
        <w:rFonts w:ascii="Times New Roman" w:hAnsi="Times New Roman" w:hint="default"/>
      </w:rPr>
    </w:lvl>
    <w:lvl w:ilvl="3" w:tplc="D2467662" w:tentative="1">
      <w:start w:val="1"/>
      <w:numFmt w:val="bullet"/>
      <w:lvlText w:val="-"/>
      <w:lvlJc w:val="left"/>
      <w:pPr>
        <w:tabs>
          <w:tab w:val="num" w:pos="2880"/>
        </w:tabs>
        <w:ind w:left="2880" w:hanging="360"/>
      </w:pPr>
      <w:rPr>
        <w:rFonts w:ascii="Times New Roman" w:hAnsi="Times New Roman" w:hint="default"/>
      </w:rPr>
    </w:lvl>
    <w:lvl w:ilvl="4" w:tplc="17207E74" w:tentative="1">
      <w:start w:val="1"/>
      <w:numFmt w:val="bullet"/>
      <w:lvlText w:val="-"/>
      <w:lvlJc w:val="left"/>
      <w:pPr>
        <w:tabs>
          <w:tab w:val="num" w:pos="3600"/>
        </w:tabs>
        <w:ind w:left="3600" w:hanging="360"/>
      </w:pPr>
      <w:rPr>
        <w:rFonts w:ascii="Times New Roman" w:hAnsi="Times New Roman" w:hint="default"/>
      </w:rPr>
    </w:lvl>
    <w:lvl w:ilvl="5" w:tplc="A54A78E2" w:tentative="1">
      <w:start w:val="1"/>
      <w:numFmt w:val="bullet"/>
      <w:lvlText w:val="-"/>
      <w:lvlJc w:val="left"/>
      <w:pPr>
        <w:tabs>
          <w:tab w:val="num" w:pos="4320"/>
        </w:tabs>
        <w:ind w:left="4320" w:hanging="360"/>
      </w:pPr>
      <w:rPr>
        <w:rFonts w:ascii="Times New Roman" w:hAnsi="Times New Roman" w:hint="default"/>
      </w:rPr>
    </w:lvl>
    <w:lvl w:ilvl="6" w:tplc="FF8C2724" w:tentative="1">
      <w:start w:val="1"/>
      <w:numFmt w:val="bullet"/>
      <w:lvlText w:val="-"/>
      <w:lvlJc w:val="left"/>
      <w:pPr>
        <w:tabs>
          <w:tab w:val="num" w:pos="5040"/>
        </w:tabs>
        <w:ind w:left="5040" w:hanging="360"/>
      </w:pPr>
      <w:rPr>
        <w:rFonts w:ascii="Times New Roman" w:hAnsi="Times New Roman" w:hint="default"/>
      </w:rPr>
    </w:lvl>
    <w:lvl w:ilvl="7" w:tplc="F22E6A86" w:tentative="1">
      <w:start w:val="1"/>
      <w:numFmt w:val="bullet"/>
      <w:lvlText w:val="-"/>
      <w:lvlJc w:val="left"/>
      <w:pPr>
        <w:tabs>
          <w:tab w:val="num" w:pos="5760"/>
        </w:tabs>
        <w:ind w:left="5760" w:hanging="360"/>
      </w:pPr>
      <w:rPr>
        <w:rFonts w:ascii="Times New Roman" w:hAnsi="Times New Roman" w:hint="default"/>
      </w:rPr>
    </w:lvl>
    <w:lvl w:ilvl="8" w:tplc="1AF8E51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A2D1C0A"/>
    <w:multiLevelType w:val="hybridMultilevel"/>
    <w:tmpl w:val="AED24B2C"/>
    <w:lvl w:ilvl="0" w:tplc="30AA4F46">
      <w:start w:val="1"/>
      <w:numFmt w:val="bullet"/>
      <w:lvlText w:val="-"/>
      <w:lvlJc w:val="left"/>
      <w:pPr>
        <w:tabs>
          <w:tab w:val="num" w:pos="720"/>
        </w:tabs>
        <w:ind w:left="720" w:hanging="360"/>
      </w:pPr>
      <w:rPr>
        <w:rFonts w:ascii="Times New Roman" w:hAnsi="Times New Roman" w:hint="default"/>
      </w:rPr>
    </w:lvl>
    <w:lvl w:ilvl="1" w:tplc="B25C239C" w:tentative="1">
      <w:start w:val="1"/>
      <w:numFmt w:val="bullet"/>
      <w:lvlText w:val="-"/>
      <w:lvlJc w:val="left"/>
      <w:pPr>
        <w:tabs>
          <w:tab w:val="num" w:pos="1440"/>
        </w:tabs>
        <w:ind w:left="1440" w:hanging="360"/>
      </w:pPr>
      <w:rPr>
        <w:rFonts w:ascii="Times New Roman" w:hAnsi="Times New Roman" w:hint="default"/>
      </w:rPr>
    </w:lvl>
    <w:lvl w:ilvl="2" w:tplc="85D81D02" w:tentative="1">
      <w:start w:val="1"/>
      <w:numFmt w:val="bullet"/>
      <w:lvlText w:val="-"/>
      <w:lvlJc w:val="left"/>
      <w:pPr>
        <w:tabs>
          <w:tab w:val="num" w:pos="2160"/>
        </w:tabs>
        <w:ind w:left="2160" w:hanging="360"/>
      </w:pPr>
      <w:rPr>
        <w:rFonts w:ascii="Times New Roman" w:hAnsi="Times New Roman" w:hint="default"/>
      </w:rPr>
    </w:lvl>
    <w:lvl w:ilvl="3" w:tplc="5A42ED80" w:tentative="1">
      <w:start w:val="1"/>
      <w:numFmt w:val="bullet"/>
      <w:lvlText w:val="-"/>
      <w:lvlJc w:val="left"/>
      <w:pPr>
        <w:tabs>
          <w:tab w:val="num" w:pos="2880"/>
        </w:tabs>
        <w:ind w:left="2880" w:hanging="360"/>
      </w:pPr>
      <w:rPr>
        <w:rFonts w:ascii="Times New Roman" w:hAnsi="Times New Roman" w:hint="default"/>
      </w:rPr>
    </w:lvl>
    <w:lvl w:ilvl="4" w:tplc="EE4A2468" w:tentative="1">
      <w:start w:val="1"/>
      <w:numFmt w:val="bullet"/>
      <w:lvlText w:val="-"/>
      <w:lvlJc w:val="left"/>
      <w:pPr>
        <w:tabs>
          <w:tab w:val="num" w:pos="3600"/>
        </w:tabs>
        <w:ind w:left="3600" w:hanging="360"/>
      </w:pPr>
      <w:rPr>
        <w:rFonts w:ascii="Times New Roman" w:hAnsi="Times New Roman" w:hint="default"/>
      </w:rPr>
    </w:lvl>
    <w:lvl w:ilvl="5" w:tplc="F62801E8" w:tentative="1">
      <w:start w:val="1"/>
      <w:numFmt w:val="bullet"/>
      <w:lvlText w:val="-"/>
      <w:lvlJc w:val="left"/>
      <w:pPr>
        <w:tabs>
          <w:tab w:val="num" w:pos="4320"/>
        </w:tabs>
        <w:ind w:left="4320" w:hanging="360"/>
      </w:pPr>
      <w:rPr>
        <w:rFonts w:ascii="Times New Roman" w:hAnsi="Times New Roman" w:hint="default"/>
      </w:rPr>
    </w:lvl>
    <w:lvl w:ilvl="6" w:tplc="6E2AE0CE" w:tentative="1">
      <w:start w:val="1"/>
      <w:numFmt w:val="bullet"/>
      <w:lvlText w:val="-"/>
      <w:lvlJc w:val="left"/>
      <w:pPr>
        <w:tabs>
          <w:tab w:val="num" w:pos="5040"/>
        </w:tabs>
        <w:ind w:left="5040" w:hanging="360"/>
      </w:pPr>
      <w:rPr>
        <w:rFonts w:ascii="Times New Roman" w:hAnsi="Times New Roman" w:hint="default"/>
      </w:rPr>
    </w:lvl>
    <w:lvl w:ilvl="7" w:tplc="FA4CBA40" w:tentative="1">
      <w:start w:val="1"/>
      <w:numFmt w:val="bullet"/>
      <w:lvlText w:val="-"/>
      <w:lvlJc w:val="left"/>
      <w:pPr>
        <w:tabs>
          <w:tab w:val="num" w:pos="5760"/>
        </w:tabs>
        <w:ind w:left="5760" w:hanging="360"/>
      </w:pPr>
      <w:rPr>
        <w:rFonts w:ascii="Times New Roman" w:hAnsi="Times New Roman" w:hint="default"/>
      </w:rPr>
    </w:lvl>
    <w:lvl w:ilvl="8" w:tplc="BDD4F53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A992E26"/>
    <w:multiLevelType w:val="hybridMultilevel"/>
    <w:tmpl w:val="34E49F3A"/>
    <w:lvl w:ilvl="0" w:tplc="E738E9FC">
      <w:start w:val="1"/>
      <w:numFmt w:val="bullet"/>
      <w:lvlText w:val="-"/>
      <w:lvlJc w:val="left"/>
      <w:pPr>
        <w:tabs>
          <w:tab w:val="num" w:pos="720"/>
        </w:tabs>
        <w:ind w:left="720" w:hanging="360"/>
      </w:pPr>
      <w:rPr>
        <w:rFonts w:ascii="Times New Roman" w:hAnsi="Times New Roman" w:hint="default"/>
      </w:rPr>
    </w:lvl>
    <w:lvl w:ilvl="1" w:tplc="1F0C8034" w:tentative="1">
      <w:start w:val="1"/>
      <w:numFmt w:val="bullet"/>
      <w:lvlText w:val="-"/>
      <w:lvlJc w:val="left"/>
      <w:pPr>
        <w:tabs>
          <w:tab w:val="num" w:pos="1440"/>
        </w:tabs>
        <w:ind w:left="1440" w:hanging="360"/>
      </w:pPr>
      <w:rPr>
        <w:rFonts w:ascii="Times New Roman" w:hAnsi="Times New Roman" w:hint="default"/>
      </w:rPr>
    </w:lvl>
    <w:lvl w:ilvl="2" w:tplc="ABD81E36" w:tentative="1">
      <w:start w:val="1"/>
      <w:numFmt w:val="bullet"/>
      <w:lvlText w:val="-"/>
      <w:lvlJc w:val="left"/>
      <w:pPr>
        <w:tabs>
          <w:tab w:val="num" w:pos="2160"/>
        </w:tabs>
        <w:ind w:left="2160" w:hanging="360"/>
      </w:pPr>
      <w:rPr>
        <w:rFonts w:ascii="Times New Roman" w:hAnsi="Times New Roman" w:hint="default"/>
      </w:rPr>
    </w:lvl>
    <w:lvl w:ilvl="3" w:tplc="4740C568" w:tentative="1">
      <w:start w:val="1"/>
      <w:numFmt w:val="bullet"/>
      <w:lvlText w:val="-"/>
      <w:lvlJc w:val="left"/>
      <w:pPr>
        <w:tabs>
          <w:tab w:val="num" w:pos="2880"/>
        </w:tabs>
        <w:ind w:left="2880" w:hanging="360"/>
      </w:pPr>
      <w:rPr>
        <w:rFonts w:ascii="Times New Roman" w:hAnsi="Times New Roman" w:hint="default"/>
      </w:rPr>
    </w:lvl>
    <w:lvl w:ilvl="4" w:tplc="CEE0FC1A" w:tentative="1">
      <w:start w:val="1"/>
      <w:numFmt w:val="bullet"/>
      <w:lvlText w:val="-"/>
      <w:lvlJc w:val="left"/>
      <w:pPr>
        <w:tabs>
          <w:tab w:val="num" w:pos="3600"/>
        </w:tabs>
        <w:ind w:left="3600" w:hanging="360"/>
      </w:pPr>
      <w:rPr>
        <w:rFonts w:ascii="Times New Roman" w:hAnsi="Times New Roman" w:hint="default"/>
      </w:rPr>
    </w:lvl>
    <w:lvl w:ilvl="5" w:tplc="FCD048EA" w:tentative="1">
      <w:start w:val="1"/>
      <w:numFmt w:val="bullet"/>
      <w:lvlText w:val="-"/>
      <w:lvlJc w:val="left"/>
      <w:pPr>
        <w:tabs>
          <w:tab w:val="num" w:pos="4320"/>
        </w:tabs>
        <w:ind w:left="4320" w:hanging="360"/>
      </w:pPr>
      <w:rPr>
        <w:rFonts w:ascii="Times New Roman" w:hAnsi="Times New Roman" w:hint="default"/>
      </w:rPr>
    </w:lvl>
    <w:lvl w:ilvl="6" w:tplc="8F8091D6" w:tentative="1">
      <w:start w:val="1"/>
      <w:numFmt w:val="bullet"/>
      <w:lvlText w:val="-"/>
      <w:lvlJc w:val="left"/>
      <w:pPr>
        <w:tabs>
          <w:tab w:val="num" w:pos="5040"/>
        </w:tabs>
        <w:ind w:left="5040" w:hanging="360"/>
      </w:pPr>
      <w:rPr>
        <w:rFonts w:ascii="Times New Roman" w:hAnsi="Times New Roman" w:hint="default"/>
      </w:rPr>
    </w:lvl>
    <w:lvl w:ilvl="7" w:tplc="5A967FBE" w:tentative="1">
      <w:start w:val="1"/>
      <w:numFmt w:val="bullet"/>
      <w:lvlText w:val="-"/>
      <w:lvlJc w:val="left"/>
      <w:pPr>
        <w:tabs>
          <w:tab w:val="num" w:pos="5760"/>
        </w:tabs>
        <w:ind w:left="5760" w:hanging="360"/>
      </w:pPr>
      <w:rPr>
        <w:rFonts w:ascii="Times New Roman" w:hAnsi="Times New Roman" w:hint="default"/>
      </w:rPr>
    </w:lvl>
    <w:lvl w:ilvl="8" w:tplc="2438D12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28475D3"/>
    <w:multiLevelType w:val="hybridMultilevel"/>
    <w:tmpl w:val="01BCFD2C"/>
    <w:lvl w:ilvl="0" w:tplc="22267C2A">
      <w:start w:val="1"/>
      <w:numFmt w:val="bullet"/>
      <w:lvlText w:val="-"/>
      <w:lvlJc w:val="left"/>
      <w:pPr>
        <w:tabs>
          <w:tab w:val="num" w:pos="720"/>
        </w:tabs>
        <w:ind w:left="720" w:hanging="360"/>
      </w:pPr>
      <w:rPr>
        <w:rFonts w:ascii="Times New Roman" w:hAnsi="Times New Roman" w:hint="default"/>
      </w:rPr>
    </w:lvl>
    <w:lvl w:ilvl="1" w:tplc="D4E4EBAE" w:tentative="1">
      <w:start w:val="1"/>
      <w:numFmt w:val="bullet"/>
      <w:lvlText w:val="-"/>
      <w:lvlJc w:val="left"/>
      <w:pPr>
        <w:tabs>
          <w:tab w:val="num" w:pos="1440"/>
        </w:tabs>
        <w:ind w:left="1440" w:hanging="360"/>
      </w:pPr>
      <w:rPr>
        <w:rFonts w:ascii="Times New Roman" w:hAnsi="Times New Roman" w:hint="default"/>
      </w:rPr>
    </w:lvl>
    <w:lvl w:ilvl="2" w:tplc="1AE29E9E" w:tentative="1">
      <w:start w:val="1"/>
      <w:numFmt w:val="bullet"/>
      <w:lvlText w:val="-"/>
      <w:lvlJc w:val="left"/>
      <w:pPr>
        <w:tabs>
          <w:tab w:val="num" w:pos="2160"/>
        </w:tabs>
        <w:ind w:left="2160" w:hanging="360"/>
      </w:pPr>
      <w:rPr>
        <w:rFonts w:ascii="Times New Roman" w:hAnsi="Times New Roman" w:hint="default"/>
      </w:rPr>
    </w:lvl>
    <w:lvl w:ilvl="3" w:tplc="A6E29DCA" w:tentative="1">
      <w:start w:val="1"/>
      <w:numFmt w:val="bullet"/>
      <w:lvlText w:val="-"/>
      <w:lvlJc w:val="left"/>
      <w:pPr>
        <w:tabs>
          <w:tab w:val="num" w:pos="2880"/>
        </w:tabs>
        <w:ind w:left="2880" w:hanging="360"/>
      </w:pPr>
      <w:rPr>
        <w:rFonts w:ascii="Times New Roman" w:hAnsi="Times New Roman" w:hint="default"/>
      </w:rPr>
    </w:lvl>
    <w:lvl w:ilvl="4" w:tplc="D6FAD1C8" w:tentative="1">
      <w:start w:val="1"/>
      <w:numFmt w:val="bullet"/>
      <w:lvlText w:val="-"/>
      <w:lvlJc w:val="left"/>
      <w:pPr>
        <w:tabs>
          <w:tab w:val="num" w:pos="3600"/>
        </w:tabs>
        <w:ind w:left="3600" w:hanging="360"/>
      </w:pPr>
      <w:rPr>
        <w:rFonts w:ascii="Times New Roman" w:hAnsi="Times New Roman" w:hint="default"/>
      </w:rPr>
    </w:lvl>
    <w:lvl w:ilvl="5" w:tplc="5FFCD2DE" w:tentative="1">
      <w:start w:val="1"/>
      <w:numFmt w:val="bullet"/>
      <w:lvlText w:val="-"/>
      <w:lvlJc w:val="left"/>
      <w:pPr>
        <w:tabs>
          <w:tab w:val="num" w:pos="4320"/>
        </w:tabs>
        <w:ind w:left="4320" w:hanging="360"/>
      </w:pPr>
      <w:rPr>
        <w:rFonts w:ascii="Times New Roman" w:hAnsi="Times New Roman" w:hint="default"/>
      </w:rPr>
    </w:lvl>
    <w:lvl w:ilvl="6" w:tplc="3C223E5A" w:tentative="1">
      <w:start w:val="1"/>
      <w:numFmt w:val="bullet"/>
      <w:lvlText w:val="-"/>
      <w:lvlJc w:val="left"/>
      <w:pPr>
        <w:tabs>
          <w:tab w:val="num" w:pos="5040"/>
        </w:tabs>
        <w:ind w:left="5040" w:hanging="360"/>
      </w:pPr>
      <w:rPr>
        <w:rFonts w:ascii="Times New Roman" w:hAnsi="Times New Roman" w:hint="default"/>
      </w:rPr>
    </w:lvl>
    <w:lvl w:ilvl="7" w:tplc="686C7798" w:tentative="1">
      <w:start w:val="1"/>
      <w:numFmt w:val="bullet"/>
      <w:lvlText w:val="-"/>
      <w:lvlJc w:val="left"/>
      <w:pPr>
        <w:tabs>
          <w:tab w:val="num" w:pos="5760"/>
        </w:tabs>
        <w:ind w:left="5760" w:hanging="360"/>
      </w:pPr>
      <w:rPr>
        <w:rFonts w:ascii="Times New Roman" w:hAnsi="Times New Roman" w:hint="default"/>
      </w:rPr>
    </w:lvl>
    <w:lvl w:ilvl="8" w:tplc="73C49AD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9CD75C8"/>
    <w:multiLevelType w:val="hybridMultilevel"/>
    <w:tmpl w:val="A126AAEA"/>
    <w:lvl w:ilvl="0" w:tplc="50C4C0AE">
      <w:start w:val="1"/>
      <w:numFmt w:val="bullet"/>
      <w:lvlText w:val="-"/>
      <w:lvlJc w:val="left"/>
      <w:pPr>
        <w:tabs>
          <w:tab w:val="num" w:pos="720"/>
        </w:tabs>
        <w:ind w:left="720" w:hanging="360"/>
      </w:pPr>
      <w:rPr>
        <w:rFonts w:ascii="Times New Roman" w:hAnsi="Times New Roman" w:hint="default"/>
      </w:rPr>
    </w:lvl>
    <w:lvl w:ilvl="1" w:tplc="46245E18" w:tentative="1">
      <w:start w:val="1"/>
      <w:numFmt w:val="bullet"/>
      <w:lvlText w:val="-"/>
      <w:lvlJc w:val="left"/>
      <w:pPr>
        <w:tabs>
          <w:tab w:val="num" w:pos="1440"/>
        </w:tabs>
        <w:ind w:left="1440" w:hanging="360"/>
      </w:pPr>
      <w:rPr>
        <w:rFonts w:ascii="Times New Roman" w:hAnsi="Times New Roman" w:hint="default"/>
      </w:rPr>
    </w:lvl>
    <w:lvl w:ilvl="2" w:tplc="19809BB4" w:tentative="1">
      <w:start w:val="1"/>
      <w:numFmt w:val="bullet"/>
      <w:lvlText w:val="-"/>
      <w:lvlJc w:val="left"/>
      <w:pPr>
        <w:tabs>
          <w:tab w:val="num" w:pos="2160"/>
        </w:tabs>
        <w:ind w:left="2160" w:hanging="360"/>
      </w:pPr>
      <w:rPr>
        <w:rFonts w:ascii="Times New Roman" w:hAnsi="Times New Roman" w:hint="default"/>
      </w:rPr>
    </w:lvl>
    <w:lvl w:ilvl="3" w:tplc="EBA0FD8E" w:tentative="1">
      <w:start w:val="1"/>
      <w:numFmt w:val="bullet"/>
      <w:lvlText w:val="-"/>
      <w:lvlJc w:val="left"/>
      <w:pPr>
        <w:tabs>
          <w:tab w:val="num" w:pos="2880"/>
        </w:tabs>
        <w:ind w:left="2880" w:hanging="360"/>
      </w:pPr>
      <w:rPr>
        <w:rFonts w:ascii="Times New Roman" w:hAnsi="Times New Roman" w:hint="default"/>
      </w:rPr>
    </w:lvl>
    <w:lvl w:ilvl="4" w:tplc="DFB00350" w:tentative="1">
      <w:start w:val="1"/>
      <w:numFmt w:val="bullet"/>
      <w:lvlText w:val="-"/>
      <w:lvlJc w:val="left"/>
      <w:pPr>
        <w:tabs>
          <w:tab w:val="num" w:pos="3600"/>
        </w:tabs>
        <w:ind w:left="3600" w:hanging="360"/>
      </w:pPr>
      <w:rPr>
        <w:rFonts w:ascii="Times New Roman" w:hAnsi="Times New Roman" w:hint="default"/>
      </w:rPr>
    </w:lvl>
    <w:lvl w:ilvl="5" w:tplc="710EAABC" w:tentative="1">
      <w:start w:val="1"/>
      <w:numFmt w:val="bullet"/>
      <w:lvlText w:val="-"/>
      <w:lvlJc w:val="left"/>
      <w:pPr>
        <w:tabs>
          <w:tab w:val="num" w:pos="4320"/>
        </w:tabs>
        <w:ind w:left="4320" w:hanging="360"/>
      </w:pPr>
      <w:rPr>
        <w:rFonts w:ascii="Times New Roman" w:hAnsi="Times New Roman" w:hint="default"/>
      </w:rPr>
    </w:lvl>
    <w:lvl w:ilvl="6" w:tplc="8B48E3D8" w:tentative="1">
      <w:start w:val="1"/>
      <w:numFmt w:val="bullet"/>
      <w:lvlText w:val="-"/>
      <w:lvlJc w:val="left"/>
      <w:pPr>
        <w:tabs>
          <w:tab w:val="num" w:pos="5040"/>
        </w:tabs>
        <w:ind w:left="5040" w:hanging="360"/>
      </w:pPr>
      <w:rPr>
        <w:rFonts w:ascii="Times New Roman" w:hAnsi="Times New Roman" w:hint="default"/>
      </w:rPr>
    </w:lvl>
    <w:lvl w:ilvl="7" w:tplc="98EE8B1C" w:tentative="1">
      <w:start w:val="1"/>
      <w:numFmt w:val="bullet"/>
      <w:lvlText w:val="-"/>
      <w:lvlJc w:val="left"/>
      <w:pPr>
        <w:tabs>
          <w:tab w:val="num" w:pos="5760"/>
        </w:tabs>
        <w:ind w:left="5760" w:hanging="360"/>
      </w:pPr>
      <w:rPr>
        <w:rFonts w:ascii="Times New Roman" w:hAnsi="Times New Roman" w:hint="default"/>
      </w:rPr>
    </w:lvl>
    <w:lvl w:ilvl="8" w:tplc="20F2554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9EE71D6"/>
    <w:multiLevelType w:val="hybridMultilevel"/>
    <w:tmpl w:val="DBCCC072"/>
    <w:lvl w:ilvl="0" w:tplc="8D7C79B6">
      <w:start w:val="1"/>
      <w:numFmt w:val="bullet"/>
      <w:lvlText w:val="-"/>
      <w:lvlJc w:val="left"/>
      <w:pPr>
        <w:tabs>
          <w:tab w:val="num" w:pos="720"/>
        </w:tabs>
        <w:ind w:left="720" w:hanging="360"/>
      </w:pPr>
      <w:rPr>
        <w:rFonts w:ascii="Times New Roman" w:hAnsi="Times New Roman" w:hint="default"/>
      </w:rPr>
    </w:lvl>
    <w:lvl w:ilvl="1" w:tplc="AF5C0A62" w:tentative="1">
      <w:start w:val="1"/>
      <w:numFmt w:val="bullet"/>
      <w:lvlText w:val="-"/>
      <w:lvlJc w:val="left"/>
      <w:pPr>
        <w:tabs>
          <w:tab w:val="num" w:pos="1440"/>
        </w:tabs>
        <w:ind w:left="1440" w:hanging="360"/>
      </w:pPr>
      <w:rPr>
        <w:rFonts w:ascii="Times New Roman" w:hAnsi="Times New Roman" w:hint="default"/>
      </w:rPr>
    </w:lvl>
    <w:lvl w:ilvl="2" w:tplc="B5B69BC8" w:tentative="1">
      <w:start w:val="1"/>
      <w:numFmt w:val="bullet"/>
      <w:lvlText w:val="-"/>
      <w:lvlJc w:val="left"/>
      <w:pPr>
        <w:tabs>
          <w:tab w:val="num" w:pos="2160"/>
        </w:tabs>
        <w:ind w:left="2160" w:hanging="360"/>
      </w:pPr>
      <w:rPr>
        <w:rFonts w:ascii="Times New Roman" w:hAnsi="Times New Roman" w:hint="default"/>
      </w:rPr>
    </w:lvl>
    <w:lvl w:ilvl="3" w:tplc="D214C3EC" w:tentative="1">
      <w:start w:val="1"/>
      <w:numFmt w:val="bullet"/>
      <w:lvlText w:val="-"/>
      <w:lvlJc w:val="left"/>
      <w:pPr>
        <w:tabs>
          <w:tab w:val="num" w:pos="2880"/>
        </w:tabs>
        <w:ind w:left="2880" w:hanging="360"/>
      </w:pPr>
      <w:rPr>
        <w:rFonts w:ascii="Times New Roman" w:hAnsi="Times New Roman" w:hint="default"/>
      </w:rPr>
    </w:lvl>
    <w:lvl w:ilvl="4" w:tplc="C34CDB42" w:tentative="1">
      <w:start w:val="1"/>
      <w:numFmt w:val="bullet"/>
      <w:lvlText w:val="-"/>
      <w:lvlJc w:val="left"/>
      <w:pPr>
        <w:tabs>
          <w:tab w:val="num" w:pos="3600"/>
        </w:tabs>
        <w:ind w:left="3600" w:hanging="360"/>
      </w:pPr>
      <w:rPr>
        <w:rFonts w:ascii="Times New Roman" w:hAnsi="Times New Roman" w:hint="default"/>
      </w:rPr>
    </w:lvl>
    <w:lvl w:ilvl="5" w:tplc="0A9672D4" w:tentative="1">
      <w:start w:val="1"/>
      <w:numFmt w:val="bullet"/>
      <w:lvlText w:val="-"/>
      <w:lvlJc w:val="left"/>
      <w:pPr>
        <w:tabs>
          <w:tab w:val="num" w:pos="4320"/>
        </w:tabs>
        <w:ind w:left="4320" w:hanging="360"/>
      </w:pPr>
      <w:rPr>
        <w:rFonts w:ascii="Times New Roman" w:hAnsi="Times New Roman" w:hint="default"/>
      </w:rPr>
    </w:lvl>
    <w:lvl w:ilvl="6" w:tplc="B11877A6" w:tentative="1">
      <w:start w:val="1"/>
      <w:numFmt w:val="bullet"/>
      <w:lvlText w:val="-"/>
      <w:lvlJc w:val="left"/>
      <w:pPr>
        <w:tabs>
          <w:tab w:val="num" w:pos="5040"/>
        </w:tabs>
        <w:ind w:left="5040" w:hanging="360"/>
      </w:pPr>
      <w:rPr>
        <w:rFonts w:ascii="Times New Roman" w:hAnsi="Times New Roman" w:hint="default"/>
      </w:rPr>
    </w:lvl>
    <w:lvl w:ilvl="7" w:tplc="80CA3108" w:tentative="1">
      <w:start w:val="1"/>
      <w:numFmt w:val="bullet"/>
      <w:lvlText w:val="-"/>
      <w:lvlJc w:val="left"/>
      <w:pPr>
        <w:tabs>
          <w:tab w:val="num" w:pos="5760"/>
        </w:tabs>
        <w:ind w:left="5760" w:hanging="360"/>
      </w:pPr>
      <w:rPr>
        <w:rFonts w:ascii="Times New Roman" w:hAnsi="Times New Roman" w:hint="default"/>
      </w:rPr>
    </w:lvl>
    <w:lvl w:ilvl="8" w:tplc="528427EC" w:tentative="1">
      <w:start w:val="1"/>
      <w:numFmt w:val="bullet"/>
      <w:lvlText w:val="-"/>
      <w:lvlJc w:val="left"/>
      <w:pPr>
        <w:tabs>
          <w:tab w:val="num" w:pos="6480"/>
        </w:tabs>
        <w:ind w:left="6480" w:hanging="360"/>
      </w:pPr>
      <w:rPr>
        <w:rFonts w:ascii="Times New Roman" w:hAnsi="Times New Roman" w:hint="default"/>
      </w:rPr>
    </w:lvl>
  </w:abstractNum>
  <w:num w:numId="1">
    <w:abstractNumId w:val="8"/>
  </w:num>
  <w:num w:numId="2">
    <w:abstractNumId w:val="0"/>
  </w:num>
  <w:num w:numId="3">
    <w:abstractNumId w:val="7"/>
  </w:num>
  <w:num w:numId="4">
    <w:abstractNumId w:val="5"/>
  </w:num>
  <w:num w:numId="5">
    <w:abstractNumId w:val="6"/>
  </w:num>
  <w:num w:numId="6">
    <w:abstractNumId w:val="3"/>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77"/>
    <w:rsid w:val="00025967"/>
    <w:rsid w:val="00027399"/>
    <w:rsid w:val="000459ED"/>
    <w:rsid w:val="00082752"/>
    <w:rsid w:val="00092024"/>
    <w:rsid w:val="000B726B"/>
    <w:rsid w:val="000E1DF6"/>
    <w:rsid w:val="000F4A2D"/>
    <w:rsid w:val="0015291D"/>
    <w:rsid w:val="001863CE"/>
    <w:rsid w:val="001D4C3D"/>
    <w:rsid w:val="001E55C0"/>
    <w:rsid w:val="00243CE2"/>
    <w:rsid w:val="00247BDC"/>
    <w:rsid w:val="0025362F"/>
    <w:rsid w:val="0026787C"/>
    <w:rsid w:val="00276E48"/>
    <w:rsid w:val="002904CD"/>
    <w:rsid w:val="002B6586"/>
    <w:rsid w:val="00321EA0"/>
    <w:rsid w:val="00370BF9"/>
    <w:rsid w:val="003B455D"/>
    <w:rsid w:val="003C7B7C"/>
    <w:rsid w:val="00444D32"/>
    <w:rsid w:val="00494305"/>
    <w:rsid w:val="00535213"/>
    <w:rsid w:val="00571C76"/>
    <w:rsid w:val="0059404C"/>
    <w:rsid w:val="005D2F6F"/>
    <w:rsid w:val="00615BE1"/>
    <w:rsid w:val="006215E6"/>
    <w:rsid w:val="006450E1"/>
    <w:rsid w:val="00664987"/>
    <w:rsid w:val="00667E7F"/>
    <w:rsid w:val="00697E5A"/>
    <w:rsid w:val="006E1162"/>
    <w:rsid w:val="007720A2"/>
    <w:rsid w:val="0077791A"/>
    <w:rsid w:val="007B2C39"/>
    <w:rsid w:val="008B4C3F"/>
    <w:rsid w:val="008E04DF"/>
    <w:rsid w:val="009871C2"/>
    <w:rsid w:val="009B365F"/>
    <w:rsid w:val="009E2C38"/>
    <w:rsid w:val="00A138FC"/>
    <w:rsid w:val="00A27F1E"/>
    <w:rsid w:val="00AB300B"/>
    <w:rsid w:val="00AE053C"/>
    <w:rsid w:val="00AE508E"/>
    <w:rsid w:val="00B13AEC"/>
    <w:rsid w:val="00B5564B"/>
    <w:rsid w:val="00B80ADB"/>
    <w:rsid w:val="00B9011D"/>
    <w:rsid w:val="00B934E3"/>
    <w:rsid w:val="00C00177"/>
    <w:rsid w:val="00C10870"/>
    <w:rsid w:val="00C326E2"/>
    <w:rsid w:val="00CF1EA3"/>
    <w:rsid w:val="00CF316C"/>
    <w:rsid w:val="00D05922"/>
    <w:rsid w:val="00D150CB"/>
    <w:rsid w:val="00D57DFD"/>
    <w:rsid w:val="00D8490C"/>
    <w:rsid w:val="00E81EA3"/>
    <w:rsid w:val="00E90B03"/>
    <w:rsid w:val="00EE1AF7"/>
    <w:rsid w:val="00F00359"/>
    <w:rsid w:val="00F01350"/>
    <w:rsid w:val="00F016FD"/>
    <w:rsid w:val="00FC1A67"/>
    <w:rsid w:val="00FD2F63"/>
    <w:rsid w:val="00FD46B4"/>
    <w:rsid w:val="00FE4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82873"/>
  <w15:chartTrackingRefBased/>
  <w15:docId w15:val="{C15266AD-3B3F-49C4-BE86-44E51C9E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138FC"/>
    <w:pPr>
      <w:ind w:left="720"/>
      <w:contextualSpacing/>
    </w:pPr>
  </w:style>
  <w:style w:type="paragraph" w:styleId="Hlavika">
    <w:name w:val="header"/>
    <w:basedOn w:val="Normlny"/>
    <w:link w:val="HlavikaChar"/>
    <w:uiPriority w:val="99"/>
    <w:unhideWhenUsed/>
    <w:rsid w:val="00B80ADB"/>
    <w:pPr>
      <w:tabs>
        <w:tab w:val="center" w:pos="4703"/>
        <w:tab w:val="right" w:pos="9406"/>
      </w:tabs>
      <w:spacing w:after="0" w:line="240" w:lineRule="auto"/>
    </w:pPr>
  </w:style>
  <w:style w:type="character" w:customStyle="1" w:styleId="HlavikaChar">
    <w:name w:val="Hlavička Char"/>
    <w:basedOn w:val="Predvolenpsmoodseku"/>
    <w:link w:val="Hlavika"/>
    <w:uiPriority w:val="99"/>
    <w:rsid w:val="00B80ADB"/>
  </w:style>
  <w:style w:type="paragraph" w:styleId="Pta">
    <w:name w:val="footer"/>
    <w:basedOn w:val="Normlny"/>
    <w:link w:val="PtaChar"/>
    <w:uiPriority w:val="99"/>
    <w:unhideWhenUsed/>
    <w:rsid w:val="00B80ADB"/>
    <w:pPr>
      <w:tabs>
        <w:tab w:val="center" w:pos="4703"/>
        <w:tab w:val="right" w:pos="9406"/>
      </w:tabs>
      <w:spacing w:after="0" w:line="240" w:lineRule="auto"/>
    </w:pPr>
  </w:style>
  <w:style w:type="character" w:customStyle="1" w:styleId="PtaChar">
    <w:name w:val="Päta Char"/>
    <w:basedOn w:val="Predvolenpsmoodseku"/>
    <w:link w:val="Pta"/>
    <w:uiPriority w:val="99"/>
    <w:rsid w:val="00B80ADB"/>
  </w:style>
  <w:style w:type="character" w:styleId="Odkaznakomentr">
    <w:name w:val="annotation reference"/>
    <w:basedOn w:val="Predvolenpsmoodseku"/>
    <w:uiPriority w:val="99"/>
    <w:semiHidden/>
    <w:unhideWhenUsed/>
    <w:rsid w:val="002904CD"/>
    <w:rPr>
      <w:sz w:val="18"/>
      <w:szCs w:val="18"/>
    </w:rPr>
  </w:style>
  <w:style w:type="paragraph" w:styleId="Textkomentra">
    <w:name w:val="annotation text"/>
    <w:basedOn w:val="Normlny"/>
    <w:link w:val="TextkomentraChar"/>
    <w:uiPriority w:val="99"/>
    <w:semiHidden/>
    <w:unhideWhenUsed/>
    <w:rsid w:val="002904CD"/>
    <w:pPr>
      <w:spacing w:line="240" w:lineRule="auto"/>
    </w:pPr>
    <w:rPr>
      <w:sz w:val="24"/>
      <w:szCs w:val="24"/>
    </w:rPr>
  </w:style>
  <w:style w:type="character" w:customStyle="1" w:styleId="TextkomentraChar">
    <w:name w:val="Text komentára Char"/>
    <w:basedOn w:val="Predvolenpsmoodseku"/>
    <w:link w:val="Textkomentra"/>
    <w:uiPriority w:val="99"/>
    <w:semiHidden/>
    <w:rsid w:val="002904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32096">
      <w:bodyDiv w:val="1"/>
      <w:marLeft w:val="0"/>
      <w:marRight w:val="0"/>
      <w:marTop w:val="0"/>
      <w:marBottom w:val="0"/>
      <w:divBdr>
        <w:top w:val="none" w:sz="0" w:space="0" w:color="auto"/>
        <w:left w:val="none" w:sz="0" w:space="0" w:color="auto"/>
        <w:bottom w:val="none" w:sz="0" w:space="0" w:color="auto"/>
        <w:right w:val="none" w:sz="0" w:space="0" w:color="auto"/>
      </w:divBdr>
    </w:div>
    <w:div w:id="256641057">
      <w:bodyDiv w:val="1"/>
      <w:marLeft w:val="0"/>
      <w:marRight w:val="0"/>
      <w:marTop w:val="0"/>
      <w:marBottom w:val="0"/>
      <w:divBdr>
        <w:top w:val="none" w:sz="0" w:space="0" w:color="auto"/>
        <w:left w:val="none" w:sz="0" w:space="0" w:color="auto"/>
        <w:bottom w:val="none" w:sz="0" w:space="0" w:color="auto"/>
        <w:right w:val="none" w:sz="0" w:space="0" w:color="auto"/>
      </w:divBdr>
    </w:div>
    <w:div w:id="266158108">
      <w:bodyDiv w:val="1"/>
      <w:marLeft w:val="0"/>
      <w:marRight w:val="0"/>
      <w:marTop w:val="0"/>
      <w:marBottom w:val="0"/>
      <w:divBdr>
        <w:top w:val="none" w:sz="0" w:space="0" w:color="auto"/>
        <w:left w:val="none" w:sz="0" w:space="0" w:color="auto"/>
        <w:bottom w:val="none" w:sz="0" w:space="0" w:color="auto"/>
        <w:right w:val="none" w:sz="0" w:space="0" w:color="auto"/>
      </w:divBdr>
    </w:div>
    <w:div w:id="289869064">
      <w:bodyDiv w:val="1"/>
      <w:marLeft w:val="0"/>
      <w:marRight w:val="0"/>
      <w:marTop w:val="0"/>
      <w:marBottom w:val="0"/>
      <w:divBdr>
        <w:top w:val="none" w:sz="0" w:space="0" w:color="auto"/>
        <w:left w:val="none" w:sz="0" w:space="0" w:color="auto"/>
        <w:bottom w:val="none" w:sz="0" w:space="0" w:color="auto"/>
        <w:right w:val="none" w:sz="0" w:space="0" w:color="auto"/>
      </w:divBdr>
    </w:div>
    <w:div w:id="644744344">
      <w:bodyDiv w:val="1"/>
      <w:marLeft w:val="0"/>
      <w:marRight w:val="0"/>
      <w:marTop w:val="0"/>
      <w:marBottom w:val="0"/>
      <w:divBdr>
        <w:top w:val="none" w:sz="0" w:space="0" w:color="auto"/>
        <w:left w:val="none" w:sz="0" w:space="0" w:color="auto"/>
        <w:bottom w:val="none" w:sz="0" w:space="0" w:color="auto"/>
        <w:right w:val="none" w:sz="0" w:space="0" w:color="auto"/>
      </w:divBdr>
    </w:div>
    <w:div w:id="854154469">
      <w:bodyDiv w:val="1"/>
      <w:marLeft w:val="0"/>
      <w:marRight w:val="0"/>
      <w:marTop w:val="0"/>
      <w:marBottom w:val="0"/>
      <w:divBdr>
        <w:top w:val="none" w:sz="0" w:space="0" w:color="auto"/>
        <w:left w:val="none" w:sz="0" w:space="0" w:color="auto"/>
        <w:bottom w:val="none" w:sz="0" w:space="0" w:color="auto"/>
        <w:right w:val="none" w:sz="0" w:space="0" w:color="auto"/>
      </w:divBdr>
    </w:div>
    <w:div w:id="916473293">
      <w:bodyDiv w:val="1"/>
      <w:marLeft w:val="0"/>
      <w:marRight w:val="0"/>
      <w:marTop w:val="0"/>
      <w:marBottom w:val="0"/>
      <w:divBdr>
        <w:top w:val="none" w:sz="0" w:space="0" w:color="auto"/>
        <w:left w:val="none" w:sz="0" w:space="0" w:color="auto"/>
        <w:bottom w:val="none" w:sz="0" w:space="0" w:color="auto"/>
        <w:right w:val="none" w:sz="0" w:space="0" w:color="auto"/>
      </w:divBdr>
      <w:divsChild>
        <w:div w:id="1531991524">
          <w:marLeft w:val="446"/>
          <w:marRight w:val="0"/>
          <w:marTop w:val="0"/>
          <w:marBottom w:val="0"/>
          <w:divBdr>
            <w:top w:val="none" w:sz="0" w:space="0" w:color="auto"/>
            <w:left w:val="none" w:sz="0" w:space="0" w:color="auto"/>
            <w:bottom w:val="none" w:sz="0" w:space="0" w:color="auto"/>
            <w:right w:val="none" w:sz="0" w:space="0" w:color="auto"/>
          </w:divBdr>
        </w:div>
      </w:divsChild>
    </w:div>
    <w:div w:id="1042945345">
      <w:bodyDiv w:val="1"/>
      <w:marLeft w:val="0"/>
      <w:marRight w:val="0"/>
      <w:marTop w:val="0"/>
      <w:marBottom w:val="0"/>
      <w:divBdr>
        <w:top w:val="none" w:sz="0" w:space="0" w:color="auto"/>
        <w:left w:val="none" w:sz="0" w:space="0" w:color="auto"/>
        <w:bottom w:val="none" w:sz="0" w:space="0" w:color="auto"/>
        <w:right w:val="none" w:sz="0" w:space="0" w:color="auto"/>
      </w:divBdr>
      <w:divsChild>
        <w:div w:id="778139931">
          <w:marLeft w:val="446"/>
          <w:marRight w:val="0"/>
          <w:marTop w:val="0"/>
          <w:marBottom w:val="0"/>
          <w:divBdr>
            <w:top w:val="none" w:sz="0" w:space="0" w:color="auto"/>
            <w:left w:val="none" w:sz="0" w:space="0" w:color="auto"/>
            <w:bottom w:val="none" w:sz="0" w:space="0" w:color="auto"/>
            <w:right w:val="none" w:sz="0" w:space="0" w:color="auto"/>
          </w:divBdr>
        </w:div>
      </w:divsChild>
    </w:div>
    <w:div w:id="1215236998">
      <w:bodyDiv w:val="1"/>
      <w:marLeft w:val="0"/>
      <w:marRight w:val="0"/>
      <w:marTop w:val="0"/>
      <w:marBottom w:val="0"/>
      <w:divBdr>
        <w:top w:val="none" w:sz="0" w:space="0" w:color="auto"/>
        <w:left w:val="none" w:sz="0" w:space="0" w:color="auto"/>
        <w:bottom w:val="none" w:sz="0" w:space="0" w:color="auto"/>
        <w:right w:val="none" w:sz="0" w:space="0" w:color="auto"/>
      </w:divBdr>
      <w:divsChild>
        <w:div w:id="238176170">
          <w:marLeft w:val="446"/>
          <w:marRight w:val="0"/>
          <w:marTop w:val="0"/>
          <w:marBottom w:val="0"/>
          <w:divBdr>
            <w:top w:val="none" w:sz="0" w:space="0" w:color="auto"/>
            <w:left w:val="none" w:sz="0" w:space="0" w:color="auto"/>
            <w:bottom w:val="none" w:sz="0" w:space="0" w:color="auto"/>
            <w:right w:val="none" w:sz="0" w:space="0" w:color="auto"/>
          </w:divBdr>
        </w:div>
        <w:div w:id="339358268">
          <w:marLeft w:val="446"/>
          <w:marRight w:val="0"/>
          <w:marTop w:val="0"/>
          <w:marBottom w:val="0"/>
          <w:divBdr>
            <w:top w:val="none" w:sz="0" w:space="0" w:color="auto"/>
            <w:left w:val="none" w:sz="0" w:space="0" w:color="auto"/>
            <w:bottom w:val="none" w:sz="0" w:space="0" w:color="auto"/>
            <w:right w:val="none" w:sz="0" w:space="0" w:color="auto"/>
          </w:divBdr>
        </w:div>
      </w:divsChild>
    </w:div>
    <w:div w:id="1279800535">
      <w:bodyDiv w:val="1"/>
      <w:marLeft w:val="0"/>
      <w:marRight w:val="0"/>
      <w:marTop w:val="0"/>
      <w:marBottom w:val="0"/>
      <w:divBdr>
        <w:top w:val="none" w:sz="0" w:space="0" w:color="auto"/>
        <w:left w:val="none" w:sz="0" w:space="0" w:color="auto"/>
        <w:bottom w:val="none" w:sz="0" w:space="0" w:color="auto"/>
        <w:right w:val="none" w:sz="0" w:space="0" w:color="auto"/>
      </w:divBdr>
      <w:divsChild>
        <w:div w:id="56323751">
          <w:marLeft w:val="446"/>
          <w:marRight w:val="0"/>
          <w:marTop w:val="0"/>
          <w:marBottom w:val="0"/>
          <w:divBdr>
            <w:top w:val="none" w:sz="0" w:space="0" w:color="auto"/>
            <w:left w:val="none" w:sz="0" w:space="0" w:color="auto"/>
            <w:bottom w:val="none" w:sz="0" w:space="0" w:color="auto"/>
            <w:right w:val="none" w:sz="0" w:space="0" w:color="auto"/>
          </w:divBdr>
        </w:div>
        <w:div w:id="167790218">
          <w:marLeft w:val="446"/>
          <w:marRight w:val="0"/>
          <w:marTop w:val="0"/>
          <w:marBottom w:val="0"/>
          <w:divBdr>
            <w:top w:val="none" w:sz="0" w:space="0" w:color="auto"/>
            <w:left w:val="none" w:sz="0" w:space="0" w:color="auto"/>
            <w:bottom w:val="none" w:sz="0" w:space="0" w:color="auto"/>
            <w:right w:val="none" w:sz="0" w:space="0" w:color="auto"/>
          </w:divBdr>
        </w:div>
      </w:divsChild>
    </w:div>
    <w:div w:id="1293710855">
      <w:bodyDiv w:val="1"/>
      <w:marLeft w:val="0"/>
      <w:marRight w:val="0"/>
      <w:marTop w:val="0"/>
      <w:marBottom w:val="0"/>
      <w:divBdr>
        <w:top w:val="none" w:sz="0" w:space="0" w:color="auto"/>
        <w:left w:val="none" w:sz="0" w:space="0" w:color="auto"/>
        <w:bottom w:val="none" w:sz="0" w:space="0" w:color="auto"/>
        <w:right w:val="none" w:sz="0" w:space="0" w:color="auto"/>
      </w:divBdr>
    </w:div>
    <w:div w:id="1364748437">
      <w:bodyDiv w:val="1"/>
      <w:marLeft w:val="0"/>
      <w:marRight w:val="0"/>
      <w:marTop w:val="0"/>
      <w:marBottom w:val="0"/>
      <w:divBdr>
        <w:top w:val="none" w:sz="0" w:space="0" w:color="auto"/>
        <w:left w:val="none" w:sz="0" w:space="0" w:color="auto"/>
        <w:bottom w:val="none" w:sz="0" w:space="0" w:color="auto"/>
        <w:right w:val="none" w:sz="0" w:space="0" w:color="auto"/>
      </w:divBdr>
    </w:div>
    <w:div w:id="1500658873">
      <w:bodyDiv w:val="1"/>
      <w:marLeft w:val="0"/>
      <w:marRight w:val="0"/>
      <w:marTop w:val="0"/>
      <w:marBottom w:val="0"/>
      <w:divBdr>
        <w:top w:val="none" w:sz="0" w:space="0" w:color="auto"/>
        <w:left w:val="none" w:sz="0" w:space="0" w:color="auto"/>
        <w:bottom w:val="none" w:sz="0" w:space="0" w:color="auto"/>
        <w:right w:val="none" w:sz="0" w:space="0" w:color="auto"/>
      </w:divBdr>
    </w:div>
    <w:div w:id="1618026747">
      <w:bodyDiv w:val="1"/>
      <w:marLeft w:val="0"/>
      <w:marRight w:val="0"/>
      <w:marTop w:val="0"/>
      <w:marBottom w:val="0"/>
      <w:divBdr>
        <w:top w:val="none" w:sz="0" w:space="0" w:color="auto"/>
        <w:left w:val="none" w:sz="0" w:space="0" w:color="auto"/>
        <w:bottom w:val="none" w:sz="0" w:space="0" w:color="auto"/>
        <w:right w:val="none" w:sz="0" w:space="0" w:color="auto"/>
      </w:divBdr>
    </w:div>
    <w:div w:id="1678998642">
      <w:bodyDiv w:val="1"/>
      <w:marLeft w:val="0"/>
      <w:marRight w:val="0"/>
      <w:marTop w:val="0"/>
      <w:marBottom w:val="0"/>
      <w:divBdr>
        <w:top w:val="none" w:sz="0" w:space="0" w:color="auto"/>
        <w:left w:val="none" w:sz="0" w:space="0" w:color="auto"/>
        <w:bottom w:val="none" w:sz="0" w:space="0" w:color="auto"/>
        <w:right w:val="none" w:sz="0" w:space="0" w:color="auto"/>
      </w:divBdr>
      <w:divsChild>
        <w:div w:id="1430078268">
          <w:marLeft w:val="446"/>
          <w:marRight w:val="0"/>
          <w:marTop w:val="0"/>
          <w:marBottom w:val="0"/>
          <w:divBdr>
            <w:top w:val="none" w:sz="0" w:space="0" w:color="auto"/>
            <w:left w:val="none" w:sz="0" w:space="0" w:color="auto"/>
            <w:bottom w:val="none" w:sz="0" w:space="0" w:color="auto"/>
            <w:right w:val="none" w:sz="0" w:space="0" w:color="auto"/>
          </w:divBdr>
        </w:div>
      </w:divsChild>
    </w:div>
    <w:div w:id="1799178193">
      <w:bodyDiv w:val="1"/>
      <w:marLeft w:val="0"/>
      <w:marRight w:val="0"/>
      <w:marTop w:val="0"/>
      <w:marBottom w:val="0"/>
      <w:divBdr>
        <w:top w:val="none" w:sz="0" w:space="0" w:color="auto"/>
        <w:left w:val="none" w:sz="0" w:space="0" w:color="auto"/>
        <w:bottom w:val="none" w:sz="0" w:space="0" w:color="auto"/>
        <w:right w:val="none" w:sz="0" w:space="0" w:color="auto"/>
      </w:divBdr>
      <w:divsChild>
        <w:div w:id="636685984">
          <w:marLeft w:val="446"/>
          <w:marRight w:val="0"/>
          <w:marTop w:val="0"/>
          <w:marBottom w:val="0"/>
          <w:divBdr>
            <w:top w:val="none" w:sz="0" w:space="0" w:color="auto"/>
            <w:left w:val="none" w:sz="0" w:space="0" w:color="auto"/>
            <w:bottom w:val="none" w:sz="0" w:space="0" w:color="auto"/>
            <w:right w:val="none" w:sz="0" w:space="0" w:color="auto"/>
          </w:divBdr>
        </w:div>
        <w:div w:id="993802537">
          <w:marLeft w:val="446"/>
          <w:marRight w:val="0"/>
          <w:marTop w:val="0"/>
          <w:marBottom w:val="0"/>
          <w:divBdr>
            <w:top w:val="none" w:sz="0" w:space="0" w:color="auto"/>
            <w:left w:val="none" w:sz="0" w:space="0" w:color="auto"/>
            <w:bottom w:val="none" w:sz="0" w:space="0" w:color="auto"/>
            <w:right w:val="none" w:sz="0" w:space="0" w:color="auto"/>
          </w:divBdr>
        </w:div>
      </w:divsChild>
    </w:div>
    <w:div w:id="1853638992">
      <w:bodyDiv w:val="1"/>
      <w:marLeft w:val="0"/>
      <w:marRight w:val="0"/>
      <w:marTop w:val="0"/>
      <w:marBottom w:val="0"/>
      <w:divBdr>
        <w:top w:val="none" w:sz="0" w:space="0" w:color="auto"/>
        <w:left w:val="none" w:sz="0" w:space="0" w:color="auto"/>
        <w:bottom w:val="none" w:sz="0" w:space="0" w:color="auto"/>
        <w:right w:val="none" w:sz="0" w:space="0" w:color="auto"/>
      </w:divBdr>
      <w:divsChild>
        <w:div w:id="1827428584">
          <w:marLeft w:val="446"/>
          <w:marRight w:val="0"/>
          <w:marTop w:val="0"/>
          <w:marBottom w:val="0"/>
          <w:divBdr>
            <w:top w:val="none" w:sz="0" w:space="0" w:color="auto"/>
            <w:left w:val="none" w:sz="0" w:space="0" w:color="auto"/>
            <w:bottom w:val="none" w:sz="0" w:space="0" w:color="auto"/>
            <w:right w:val="none" w:sz="0" w:space="0" w:color="auto"/>
          </w:divBdr>
        </w:div>
      </w:divsChild>
    </w:div>
    <w:div w:id="1860973860">
      <w:bodyDiv w:val="1"/>
      <w:marLeft w:val="0"/>
      <w:marRight w:val="0"/>
      <w:marTop w:val="0"/>
      <w:marBottom w:val="0"/>
      <w:divBdr>
        <w:top w:val="none" w:sz="0" w:space="0" w:color="auto"/>
        <w:left w:val="none" w:sz="0" w:space="0" w:color="auto"/>
        <w:bottom w:val="none" w:sz="0" w:space="0" w:color="auto"/>
        <w:right w:val="none" w:sz="0" w:space="0" w:color="auto"/>
      </w:divBdr>
    </w:div>
    <w:div w:id="1943605454">
      <w:bodyDiv w:val="1"/>
      <w:marLeft w:val="0"/>
      <w:marRight w:val="0"/>
      <w:marTop w:val="0"/>
      <w:marBottom w:val="0"/>
      <w:divBdr>
        <w:top w:val="none" w:sz="0" w:space="0" w:color="auto"/>
        <w:left w:val="none" w:sz="0" w:space="0" w:color="auto"/>
        <w:bottom w:val="none" w:sz="0" w:space="0" w:color="auto"/>
        <w:right w:val="none" w:sz="0" w:space="0" w:color="auto"/>
      </w:divBdr>
    </w:div>
    <w:div w:id="1961062506">
      <w:bodyDiv w:val="1"/>
      <w:marLeft w:val="0"/>
      <w:marRight w:val="0"/>
      <w:marTop w:val="0"/>
      <w:marBottom w:val="0"/>
      <w:divBdr>
        <w:top w:val="none" w:sz="0" w:space="0" w:color="auto"/>
        <w:left w:val="none" w:sz="0" w:space="0" w:color="auto"/>
        <w:bottom w:val="none" w:sz="0" w:space="0" w:color="auto"/>
        <w:right w:val="none" w:sz="0" w:space="0" w:color="auto"/>
      </w:divBdr>
      <w:divsChild>
        <w:div w:id="2067217996">
          <w:marLeft w:val="446"/>
          <w:marRight w:val="0"/>
          <w:marTop w:val="0"/>
          <w:marBottom w:val="0"/>
          <w:divBdr>
            <w:top w:val="none" w:sz="0" w:space="0" w:color="auto"/>
            <w:left w:val="none" w:sz="0" w:space="0" w:color="auto"/>
            <w:bottom w:val="none" w:sz="0" w:space="0" w:color="auto"/>
            <w:right w:val="none" w:sz="0" w:space="0" w:color="auto"/>
          </w:divBdr>
        </w:div>
      </w:divsChild>
    </w:div>
    <w:div w:id="1964459248">
      <w:bodyDiv w:val="1"/>
      <w:marLeft w:val="0"/>
      <w:marRight w:val="0"/>
      <w:marTop w:val="0"/>
      <w:marBottom w:val="0"/>
      <w:divBdr>
        <w:top w:val="none" w:sz="0" w:space="0" w:color="auto"/>
        <w:left w:val="none" w:sz="0" w:space="0" w:color="auto"/>
        <w:bottom w:val="none" w:sz="0" w:space="0" w:color="auto"/>
        <w:right w:val="none" w:sz="0" w:space="0" w:color="auto"/>
      </w:divBdr>
    </w:div>
    <w:div w:id="2061246893">
      <w:bodyDiv w:val="1"/>
      <w:marLeft w:val="0"/>
      <w:marRight w:val="0"/>
      <w:marTop w:val="0"/>
      <w:marBottom w:val="0"/>
      <w:divBdr>
        <w:top w:val="none" w:sz="0" w:space="0" w:color="auto"/>
        <w:left w:val="none" w:sz="0" w:space="0" w:color="auto"/>
        <w:bottom w:val="none" w:sz="0" w:space="0" w:color="auto"/>
        <w:right w:val="none" w:sz="0" w:space="0" w:color="auto"/>
      </w:divBdr>
    </w:div>
    <w:div w:id="2081050465">
      <w:bodyDiv w:val="1"/>
      <w:marLeft w:val="0"/>
      <w:marRight w:val="0"/>
      <w:marTop w:val="0"/>
      <w:marBottom w:val="0"/>
      <w:divBdr>
        <w:top w:val="none" w:sz="0" w:space="0" w:color="auto"/>
        <w:left w:val="none" w:sz="0" w:space="0" w:color="auto"/>
        <w:bottom w:val="none" w:sz="0" w:space="0" w:color="auto"/>
        <w:right w:val="none" w:sz="0" w:space="0" w:color="auto"/>
      </w:divBdr>
    </w:div>
    <w:div w:id="2090956560">
      <w:bodyDiv w:val="1"/>
      <w:marLeft w:val="0"/>
      <w:marRight w:val="0"/>
      <w:marTop w:val="0"/>
      <w:marBottom w:val="0"/>
      <w:divBdr>
        <w:top w:val="none" w:sz="0" w:space="0" w:color="auto"/>
        <w:left w:val="none" w:sz="0" w:space="0" w:color="auto"/>
        <w:bottom w:val="none" w:sz="0" w:space="0" w:color="auto"/>
        <w:right w:val="none" w:sz="0" w:space="0" w:color="auto"/>
      </w:divBdr>
      <w:divsChild>
        <w:div w:id="65846085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9</Pages>
  <Words>2842</Words>
  <Characters>16203</Characters>
  <Application>Microsoft Office Word</Application>
  <DocSecurity>0</DocSecurity>
  <Lines>135</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Semanišin</dc:creator>
  <cp:keywords/>
  <dc:description/>
  <cp:lastModifiedBy>Používateľ systému Windows</cp:lastModifiedBy>
  <cp:revision>15</cp:revision>
  <dcterms:created xsi:type="dcterms:W3CDTF">2017-04-12T08:31:00Z</dcterms:created>
  <dcterms:modified xsi:type="dcterms:W3CDTF">2017-04-24T04:54:00Z</dcterms:modified>
</cp:coreProperties>
</file>