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4C" w:rsidRPr="004F5701" w:rsidRDefault="00E0054C" w:rsidP="00E00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701">
        <w:rPr>
          <w:rFonts w:ascii="Arial" w:hAnsi="Arial" w:cs="Arial"/>
          <w:b/>
          <w:sz w:val="20"/>
          <w:szCs w:val="20"/>
        </w:rPr>
        <w:t>Príloha č. 1 k Výzve na určenie predpokladanej hodnoty zákazky</w:t>
      </w:r>
    </w:p>
    <w:p w:rsidR="00E0054C" w:rsidRPr="004F5701" w:rsidRDefault="00E0054C" w:rsidP="00E005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5701">
        <w:rPr>
          <w:rFonts w:ascii="Arial" w:eastAsia="Times New Roman" w:hAnsi="Arial" w:cs="Arial"/>
          <w:b/>
          <w:i/>
          <w:sz w:val="20"/>
          <w:szCs w:val="20"/>
        </w:rPr>
        <w:t>„</w:t>
      </w:r>
      <w:r w:rsidR="000C673C" w:rsidRPr="00015AA0">
        <w:rPr>
          <w:rFonts w:ascii="Arial" w:eastAsia="Times New Roman" w:hAnsi="Arial" w:cs="Arial"/>
          <w:b/>
          <w:i/>
        </w:rPr>
        <w:t xml:space="preserve">Automatický </w:t>
      </w:r>
      <w:proofErr w:type="spellStart"/>
      <w:r w:rsidR="000C673C" w:rsidRPr="00015AA0">
        <w:rPr>
          <w:rFonts w:ascii="Arial" w:eastAsia="Times New Roman" w:hAnsi="Arial" w:cs="Arial"/>
          <w:b/>
          <w:i/>
        </w:rPr>
        <w:t>disociátor</w:t>
      </w:r>
      <w:proofErr w:type="spellEnd"/>
      <w:r w:rsidR="000C673C" w:rsidRPr="00015AA0">
        <w:rPr>
          <w:rFonts w:ascii="Arial" w:eastAsia="Times New Roman" w:hAnsi="Arial" w:cs="Arial"/>
          <w:b/>
          <w:i/>
        </w:rPr>
        <w:t xml:space="preserve"> tkaniva pre NFP projekt NANOVIR</w:t>
      </w:r>
      <w:r w:rsidRPr="004F5701">
        <w:rPr>
          <w:rFonts w:ascii="Arial" w:eastAsia="Times New Roman" w:hAnsi="Arial" w:cs="Arial"/>
          <w:b/>
          <w:i/>
          <w:sz w:val="20"/>
          <w:szCs w:val="20"/>
        </w:rPr>
        <w:t>“</w:t>
      </w:r>
    </w:p>
    <w:p w:rsidR="00E0054C" w:rsidRPr="006D6503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054C" w:rsidRPr="006D6503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054C" w:rsidRDefault="00E0054C" w:rsidP="00E005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6503">
        <w:rPr>
          <w:rFonts w:ascii="Arial" w:hAnsi="Arial" w:cs="Arial"/>
          <w:sz w:val="20"/>
          <w:szCs w:val="20"/>
        </w:rPr>
        <w:t>Podrobná špecifikácia prístrojov</w:t>
      </w:r>
      <w:r w:rsidR="000C673C">
        <w:rPr>
          <w:rFonts w:ascii="Arial" w:hAnsi="Arial" w:cs="Arial"/>
          <w:sz w:val="20"/>
          <w:szCs w:val="20"/>
        </w:rPr>
        <w:t xml:space="preserve"> a spotrebného materiálu</w:t>
      </w:r>
      <w:r w:rsidR="00982DBA">
        <w:rPr>
          <w:rFonts w:ascii="Arial" w:hAnsi="Arial" w:cs="Arial"/>
          <w:sz w:val="20"/>
          <w:szCs w:val="20"/>
        </w:rPr>
        <w:t xml:space="preserve"> kompatibilného s prístrojmi</w:t>
      </w:r>
      <w:r>
        <w:rPr>
          <w:rFonts w:ascii="Arial" w:hAnsi="Arial" w:cs="Arial"/>
          <w:sz w:val="20"/>
          <w:szCs w:val="20"/>
        </w:rPr>
        <w:t>:</w:t>
      </w:r>
    </w:p>
    <w:p w:rsidR="00403EC2" w:rsidRDefault="00403EC2"/>
    <w:p w:rsidR="000C673C" w:rsidRDefault="000C673C" w:rsidP="000C67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bookmarkEnd w:id="0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0H2P21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Automatický </w:t>
      </w:r>
      <w:proofErr w:type="spellStart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disociátor</w:t>
      </w:r>
      <w:proofErr w:type="spellEnd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tkaniva s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ohrevom</w:t>
      </w:r>
    </w:p>
    <w:p w:rsid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sz w:val="20"/>
          <w:szCs w:val="20"/>
          <w:lang w:eastAsia="cs-CZ"/>
        </w:rPr>
        <w:t>požadované množstvo: 1 ks</w:t>
      </w:r>
    </w:p>
    <w:p w:rsid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0C673C" w:rsidRPr="000C673C" w:rsidRDefault="000C673C" w:rsidP="000C673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Univerzálny a kompaktný prístroj určený k automatickej mechanickej a enzymatickej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disociácii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rôznych typov ľudských a živočíšnych tkanív, umožňujúci predovšetkým získanie jednotlivých živých a nepoškodených buniek. Prístroj musí umožňovať rýchlu, reprodukovateľnú a jednoduchú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disociáciu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alebo homogenizáciu tkanív v uzavretom a sterilnom systéme, čím sa zabezpečí vysoký stupeň ochrany užívateľa, ako aj minimalizácia krížovej kontaminácie vzoriek, resp. sterilná práca s nimi. Musí obsahovať niekoľko samostatných zahrievacích jednotiek a niekoľko prednastavených programov umožňujúcich plne automatizovaný postup pri práci s tkanivami, resp. možnosť vytvoriť si požadovaný program pre optimálnu prácu s konkrétnym biologickým materiálom. Taktiež musí byť umožnená nezávislá a samostatná práca s jednotlivými vzorkami (resp. jednotlivými zahrievacími jednotkami).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Disociátor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so zahrievaním musí byť vybavený niekoľkými prednastavenými programami pre plne automatizovanú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disociáciu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tkanív na jednotlivé bunky, vrátane: 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>• Ľudské a myšacie nádorové tkanivo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Myšacie a potkanie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neonatálne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tkanivo srdca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Neurálne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tkanivo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• Myšacia slezina, pľúca,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lamina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propria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, epiderma a pečeň 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>• Myšacia a potkania svalovina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>• ďalšie</w:t>
      </w:r>
      <w:r w:rsidRPr="000C673C">
        <w:rPr>
          <w:rFonts w:ascii="Arial" w:eastAsia="Times New Roman" w:hAnsi="Arial" w:cs="Arial"/>
          <w:color w:val="000000"/>
          <w:sz w:val="20"/>
          <w:szCs w:val="20"/>
        </w:rPr>
        <w:br/>
        <w:t xml:space="preserve">Kľúčové parametre: šetrné mechanické rozvoľnenie tkanív s premenlivou intenzitou spracovania; automatizácia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disociácie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bez nutnosti manuálneho rozvoľnenia tkanív a opakovaných vizuálnych kontrol; možnosť zahrievania vzoriek na 37°C zaisťujúca optimálne enzymatické rozvoľnenie tkanív; možnosť súčasného spracovania až 8 vzoriek; možnosť nastavenia odlišných programov pre súčasné a navzájom nezávislé spracovanie jednotlivých vzoriek; možnosť tvorby a uloženia vlastných </w:t>
      </w:r>
      <w:proofErr w:type="spellStart"/>
      <w:r w:rsidRPr="000C673C">
        <w:rPr>
          <w:rFonts w:ascii="Arial" w:eastAsia="Times New Roman" w:hAnsi="Arial" w:cs="Arial"/>
          <w:color w:val="000000"/>
          <w:sz w:val="20"/>
          <w:szCs w:val="20"/>
        </w:rPr>
        <w:t>disociačných</w:t>
      </w:r>
      <w:proofErr w:type="spellEnd"/>
      <w:r w:rsidRPr="000C673C">
        <w:rPr>
          <w:rFonts w:ascii="Arial" w:eastAsia="Times New Roman" w:hAnsi="Arial" w:cs="Arial"/>
          <w:color w:val="000000"/>
          <w:sz w:val="20"/>
          <w:szCs w:val="20"/>
        </w:rPr>
        <w:t xml:space="preserve"> programov; minimálne 35 preddefinovaných programov pre spracovanie vzoriek, vrátane minimálne 2 programov určených pre spracovanie nádorového tkaniva, hmotnosť prístroja do 15 kg (kvôli jednoduchej prenosnosti prístroja)</w:t>
      </w:r>
    </w:p>
    <w:p w:rsidR="000C673C" w:rsidRP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0C673C" w:rsidRPr="000C673C" w:rsidRDefault="000C673C" w:rsidP="000C67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C673C" w:rsidRP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0H2P31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proofErr w:type="spellStart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Sada</w:t>
      </w:r>
      <w:proofErr w:type="spellEnd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spotrebného materiálu kompatibilného s </w:t>
      </w:r>
      <w:proofErr w:type="spellStart"/>
      <w:r w:rsidRPr="000C673C">
        <w:rPr>
          <w:rFonts w:ascii="Arial" w:eastAsia="Times New Roman" w:hAnsi="Arial" w:cs="Arial"/>
          <w:b/>
          <w:sz w:val="20"/>
          <w:szCs w:val="20"/>
          <w:lang w:eastAsia="cs-CZ"/>
        </w:rPr>
        <w:t>disociátorom</w:t>
      </w:r>
      <w:proofErr w:type="spellEnd"/>
    </w:p>
    <w:p w:rsidR="000C673C" w:rsidRDefault="000C673C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  <w:r w:rsidRPr="000C673C">
        <w:rPr>
          <w:rFonts w:ascii="Arial" w:eastAsia="Times New Roman" w:hAnsi="Arial" w:cs="Arial"/>
          <w:sz w:val="20"/>
          <w:szCs w:val="20"/>
          <w:lang w:eastAsia="cs-CZ"/>
        </w:rPr>
        <w:t>požadované množstvo: 1 súbor</w:t>
      </w:r>
    </w:p>
    <w:p w:rsidR="00982DBA" w:rsidRDefault="00982DBA" w:rsidP="000C673C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cs-CZ"/>
        </w:rPr>
      </w:pPr>
    </w:p>
    <w:p w:rsidR="00982DBA" w:rsidRPr="00982DBA" w:rsidRDefault="00982DBA" w:rsidP="00982D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2DBA">
        <w:rPr>
          <w:rFonts w:ascii="Arial" w:eastAsia="Times New Roman" w:hAnsi="Arial" w:cs="Arial"/>
          <w:sz w:val="20"/>
          <w:szCs w:val="20"/>
        </w:rPr>
        <w:t xml:space="preserve">• 100 ks sterilných túb (balených 4x25ks) určených k rýchlej a reprodukovateľnej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tkanív na single-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cell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suspenziu v uzavretom sterilnom systéme, tuby umožňujú enzymatické spracovanie vzoriek pridaním enzýmu cez aseptické viečko, tuby umožňujú prácu v rozsahu teplôt 4-40°C bez ich deformácie, objem vzorky od 500µl do 10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 hmotnosťou tkaniva 20 – 4000 mg; priemer tuby zhodný s priemerom štandardných 50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Falcon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skúmaviek, čím je zabezpečená možnosť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centrifugácie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v štandardných rotoroch pre 50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skúmavky. Viečko týchto túb musí obsahovať špeciálne navrhnutý stator a rotor, s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prepážkou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utesneným otvorom v strede, ktorým sa pripevňujú k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disociátoru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>, s ktorým musia byť kompatibilné. Priemer tuby je 30 mm a dĺžka 87 mm.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sterilné bunkové sitká s vnútorným priemerom otvorov 30 µm, 70 µm a 100 µm: sterilné, materiál membrány: nylón, farebne kódované, navzájom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nadstaviteľné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a kombinovateľné (umožňujú filtráciu cez postupne sa zmenšujúcu veľkosť otvorov naraz). PP rám umožňuje ľahkú manipuláciu a je vhodný do 50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i 15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kónickej skúmavky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Falcon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®. Dizajn sitiek umožňuje optimálnu cirkuláciu vzduchu počas filtrácie, a tým znižuje riziko upchávania. Filtračná plocha: približne 7 cm², šírka: 37 mm, výška: 45 mm. Sitká sú určené pre odstránenie zhlukov buniek a veľkých častíc po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tkaniva alebo z väčších vzoriek krvi, a to za účelom získania uniformnej jednobunkovej suspenzie. Sitká sú určené pre získanie jednobunkovej suspenzie z rôznych typov tkanív (kostná dreň, krv, disociované tkanivo).</w:t>
      </w:r>
      <w:r w:rsidRPr="00982DBA">
        <w:rPr>
          <w:rFonts w:ascii="Arial" w:eastAsia="Times New Roman" w:hAnsi="Arial" w:cs="Arial"/>
          <w:sz w:val="20"/>
          <w:szCs w:val="20"/>
        </w:rPr>
        <w:br/>
        <w:t>100 ks (balených 4x25 ks) s vnútorným priemerom otvorov 30 µm</w:t>
      </w:r>
      <w:r w:rsidRPr="00982DBA">
        <w:rPr>
          <w:rFonts w:ascii="Arial" w:eastAsia="Times New Roman" w:hAnsi="Arial" w:cs="Arial"/>
          <w:sz w:val="20"/>
          <w:szCs w:val="20"/>
        </w:rPr>
        <w:br/>
        <w:t>100 ks (balených 4x25 ks) s vnútorným priemerom otvorov 70 µm</w:t>
      </w:r>
      <w:r w:rsidRPr="00982DBA">
        <w:rPr>
          <w:rFonts w:ascii="Arial" w:eastAsia="Times New Roman" w:hAnsi="Arial" w:cs="Arial"/>
          <w:sz w:val="20"/>
          <w:szCs w:val="20"/>
        </w:rPr>
        <w:br/>
      </w:r>
      <w:r w:rsidRPr="00982DBA">
        <w:rPr>
          <w:rFonts w:ascii="Arial" w:eastAsia="Times New Roman" w:hAnsi="Arial" w:cs="Arial"/>
          <w:sz w:val="20"/>
          <w:szCs w:val="20"/>
        </w:rPr>
        <w:lastRenderedPageBreak/>
        <w:t>100 ks (balených 4x25 ks) s vnútorným priemerom otvorov 100 µm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Disociačný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určený k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rôznych typov ľudských nádorových tkanív (a to primárnych nádorov, ako aj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xenograftov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; optimalizovaný minimálne na prsnom, pankreatickom,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prostatickom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, črevnom a pľúcnom nádore) na suspenziu jednotlivých buniek.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musí umožňovať rýchle a jemné spracovanie nádorových tkanív s minimálnym poškodením povrchových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jednotlivých buniek tkaniva.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musí umožňovať vysokú výťažnosť  nádorových buniek, ako aj nádor-infiltrujúcich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lymfocytov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. Súčasťou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zoznam testovaných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, dokladujúci účinnosť zachovania jednotlivých povrchových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markerov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obsahuje minimálne 3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lyofilizované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enzýmy. Kapacita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minimálne 25 spracovaní nádorového tkaniva o hmotnosti 0,01-1 g. Kombinovateľný s obstarávaným automatickým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disociátorom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>.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Disociačný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určený k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ľudských a myších nádorov mozgu– predovšetkým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glioblastómov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meduloblastómov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umožňuje rýchle a jemné spracovanie mozgových nádorových tkanív s minimálnym poškodením povrchových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jednotlivých buniek tkaniva. Do hodiny by tento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 v kombinácii s automatickým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disociátorom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mal zaručiť efektívnu výťažnosť vysokého počtu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viabilných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buniek. Takto získané bunky musia byť spôsobilé pre ďalšie aplikácie, vrátane kultivácie, prietokovej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cytometrie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, či pre ďalšie molekulárne aplikácie.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obsahuje minimálne 2 enzýmy, pričom jeden z nich je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papaín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; obsahuje tiež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pufrovacie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roztoky. Kapacita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minimálne 25 spracovaní nádorového tkaniva o hmotnosti 800 mg.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Disociačný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určený k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rôznych typov myších nádorových tkanív.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umožňuje rýchle a jemné spracovanie nádorových tkanív s minimálnym poškodením povrchových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jednotlivých buniek tkaniva.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určený k získaniu single-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cell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suspenzií z myšacieho nádorového tkaniva a mal by byť optimalizovaný pre vysokú výťažnosť nádorových buniek, ako aj tumor-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inflitrujúcich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lymfocytov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. Súčasťou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zoznam testovaných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, dokladujúci účinnosť zachovania jednotlivých povrchových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markerov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obsahuje 3 enzýmy v podobe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lyofilizovaného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prášku a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pufrovací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roztok. Kapacita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kitu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 minimálne 50 spracovaní nádorového tkaniva o hmotnosti 0,04-1 g. Kompatibilný pre použitie s obstarávaným automatickým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disociátorom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tkaniva.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Stabilizačný roztok určený k skladovaniu čerstvých vzoriek tkanív, orgánov a nádorov rozličného pôvodu; roztok stabilizuje povrchové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epitopy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jednotlivých buniek, zabraňuje aktivácii buniek, indukcii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apoptózy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a ďalšej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nekrózy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tkaniva minimálne po dobu 24 hodín pri izbovej teplote, resp. 48 hodín pri teplote 2-8°C. Objem roztoku 100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mL.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Sterilný filtrovaný roztok bez obsahu antibiotík a antimykotík. Roztok musí byť testovaný a validovaný minimálne pre tieto tkanivá myšacieho a ľudského pôvodu: nádory, koža, srdce, slezina, mozog, kostrové svalstvo. </w:t>
      </w:r>
      <w:r w:rsidRPr="00982DBA">
        <w:rPr>
          <w:rFonts w:ascii="Arial" w:eastAsia="Times New Roman" w:hAnsi="Arial" w:cs="Arial"/>
          <w:sz w:val="20"/>
          <w:szCs w:val="20"/>
        </w:rPr>
        <w:br/>
        <w:t xml:space="preserve">• Roztok určený k rýchlemu a efektívnemu  prečisteniu a odstráneniu bunkových zvyškov od populácií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viabilných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a intaktných buniek pomocou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denzitného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gradientu. Roztok je určený k prečisteniu buniek získaných po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disociácii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 ľudského, resp. myšieho nádorového tkaniva, ktorý sa priamo aplikuje k tkanivu. Jeho použitie musí umožňovať ďalšie následné aplikácie, ako kultiváciu, analýzu prietokovým </w:t>
      </w:r>
      <w:proofErr w:type="spellStart"/>
      <w:r w:rsidRPr="00982DBA">
        <w:rPr>
          <w:rFonts w:ascii="Arial" w:eastAsia="Times New Roman" w:hAnsi="Arial" w:cs="Arial"/>
          <w:sz w:val="20"/>
          <w:szCs w:val="20"/>
        </w:rPr>
        <w:t>cytometrom</w:t>
      </w:r>
      <w:proofErr w:type="spellEnd"/>
      <w:r w:rsidRPr="00982DBA">
        <w:rPr>
          <w:rFonts w:ascii="Arial" w:eastAsia="Times New Roman" w:hAnsi="Arial" w:cs="Arial"/>
          <w:sz w:val="20"/>
          <w:szCs w:val="20"/>
        </w:rPr>
        <w:t xml:space="preserve">, či separáciu buniek. Kapacita balenia: minimálne 50 aplikácií s 1g nádorového tkaniva, 2x45ml. </w:t>
      </w:r>
    </w:p>
    <w:p w:rsidR="00982DBA" w:rsidRPr="0060547F" w:rsidRDefault="00982DBA" w:rsidP="000C673C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cs-CZ"/>
        </w:rPr>
      </w:pPr>
    </w:p>
    <w:sectPr w:rsidR="00982DBA" w:rsidRPr="0060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7DC"/>
    <w:multiLevelType w:val="hybridMultilevel"/>
    <w:tmpl w:val="9C40DAF0"/>
    <w:lvl w:ilvl="0" w:tplc="0AA6CC18">
      <w:start w:val="1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191B"/>
    <w:multiLevelType w:val="hybridMultilevel"/>
    <w:tmpl w:val="AC40B4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E6662"/>
    <w:multiLevelType w:val="hybridMultilevel"/>
    <w:tmpl w:val="03F04578"/>
    <w:lvl w:ilvl="0" w:tplc="041B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81D1840"/>
    <w:multiLevelType w:val="hybridMultilevel"/>
    <w:tmpl w:val="9A54F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4C"/>
    <w:rsid w:val="000C673C"/>
    <w:rsid w:val="002E582F"/>
    <w:rsid w:val="00403EC2"/>
    <w:rsid w:val="0046055E"/>
    <w:rsid w:val="004F5701"/>
    <w:rsid w:val="00591FA3"/>
    <w:rsid w:val="006813A7"/>
    <w:rsid w:val="00982DBA"/>
    <w:rsid w:val="00A723D0"/>
    <w:rsid w:val="00AC6515"/>
    <w:rsid w:val="00C44BCF"/>
    <w:rsid w:val="00CA1576"/>
    <w:rsid w:val="00E0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FD71-BBDE-4191-84AC-E0B83F6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54C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82F"/>
    <w:pPr>
      <w:ind w:left="720"/>
      <w:contextualSpacing/>
    </w:pPr>
  </w:style>
  <w:style w:type="table" w:styleId="Mriekatabuky">
    <w:name w:val="Table Grid"/>
    <w:basedOn w:val="Normlnatabuka"/>
    <w:uiPriority w:val="39"/>
    <w:rsid w:val="002E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Žežulová</dc:creator>
  <cp:keywords/>
  <dc:description/>
  <cp:lastModifiedBy>Mgr. Hana Žežulová</cp:lastModifiedBy>
  <cp:revision>2</cp:revision>
  <dcterms:created xsi:type="dcterms:W3CDTF">2021-04-12T14:25:00Z</dcterms:created>
  <dcterms:modified xsi:type="dcterms:W3CDTF">2021-04-12T14:25:00Z</dcterms:modified>
</cp:coreProperties>
</file>