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FB0C1" w14:textId="77777777" w:rsidR="00306A46" w:rsidRPr="00D50DDC" w:rsidRDefault="00306A46" w:rsidP="00306A46">
      <w:pPr>
        <w:jc w:val="center"/>
        <w:rPr>
          <w:rFonts w:ascii="Arial" w:hAnsi="Arial" w:cs="Arial"/>
          <w:b/>
          <w:bCs/>
        </w:rPr>
      </w:pPr>
      <w:bookmarkStart w:id="0" w:name="_GoBack"/>
      <w:bookmarkEnd w:id="0"/>
      <w:r w:rsidRPr="00D50DDC">
        <w:rPr>
          <w:rFonts w:cs="Arial"/>
          <w:b/>
          <w:noProof/>
          <w:szCs w:val="22"/>
          <w:lang w:eastAsia="sk-SK"/>
        </w:rPr>
        <w:drawing>
          <wp:inline distT="0" distB="0" distL="0" distR="0" wp14:anchorId="5832AED1" wp14:editId="2B696E34">
            <wp:extent cx="4333875" cy="752475"/>
            <wp:effectExtent l="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546C8ACB" w14:textId="77777777" w:rsidR="00306A46" w:rsidRPr="00D50DDC" w:rsidRDefault="00306A46" w:rsidP="00306A46">
      <w:pPr>
        <w:jc w:val="center"/>
        <w:rPr>
          <w:rFonts w:ascii="Arial" w:hAnsi="Arial" w:cs="Arial"/>
          <w:b/>
          <w:bCs/>
        </w:rPr>
      </w:pPr>
    </w:p>
    <w:p w14:paraId="63156DCD" w14:textId="77777777" w:rsidR="00306A46" w:rsidRPr="00D50DDC" w:rsidRDefault="00306A46" w:rsidP="00306A46">
      <w:pPr>
        <w:jc w:val="center"/>
        <w:rPr>
          <w:rFonts w:ascii="Arial" w:hAnsi="Arial" w:cs="Arial"/>
          <w:b/>
          <w:bCs/>
        </w:rPr>
      </w:pPr>
    </w:p>
    <w:p w14:paraId="48224C6E" w14:textId="77777777" w:rsidR="00306A46" w:rsidRPr="00D50DDC" w:rsidRDefault="00306A46" w:rsidP="00306A46">
      <w:pPr>
        <w:jc w:val="center"/>
        <w:rPr>
          <w:rFonts w:ascii="Arial" w:hAnsi="Arial" w:cs="Arial"/>
          <w:b/>
          <w:bCs/>
        </w:rPr>
      </w:pPr>
    </w:p>
    <w:p w14:paraId="66DAF492" w14:textId="77777777" w:rsidR="00306A46" w:rsidRPr="00D50DDC" w:rsidRDefault="00306A46" w:rsidP="00306A46">
      <w:pPr>
        <w:jc w:val="center"/>
        <w:rPr>
          <w:rFonts w:ascii="Arial" w:hAnsi="Arial" w:cs="Arial"/>
          <w:b/>
          <w:bCs/>
        </w:rPr>
      </w:pPr>
    </w:p>
    <w:p w14:paraId="78E5725B" w14:textId="77777777" w:rsidR="001A05AF" w:rsidRPr="00D50DDC" w:rsidRDefault="00306A46" w:rsidP="00306A46">
      <w:pPr>
        <w:jc w:val="center"/>
        <w:rPr>
          <w:rFonts w:ascii="Arial" w:hAnsi="Arial" w:cs="Arial"/>
          <w:b/>
          <w:bCs/>
          <w:sz w:val="22"/>
          <w:szCs w:val="22"/>
        </w:rPr>
      </w:pPr>
      <w:r w:rsidRPr="00D50DDC">
        <w:rPr>
          <w:rFonts w:ascii="Arial" w:hAnsi="Arial" w:cs="Arial"/>
          <w:b/>
          <w:bCs/>
          <w:sz w:val="22"/>
          <w:szCs w:val="22"/>
        </w:rPr>
        <w:t xml:space="preserve">Zmluva </w:t>
      </w:r>
    </w:p>
    <w:p w14:paraId="15610DCA" w14:textId="10F452F3" w:rsidR="00306A46" w:rsidRPr="00D50DDC" w:rsidRDefault="001A6BF2" w:rsidP="00306A46">
      <w:pPr>
        <w:jc w:val="center"/>
        <w:rPr>
          <w:sz w:val="22"/>
          <w:szCs w:val="22"/>
        </w:rPr>
      </w:pPr>
      <w:r>
        <w:rPr>
          <w:rFonts w:ascii="Arial" w:hAnsi="Arial" w:cs="Arial"/>
          <w:b/>
          <w:bCs/>
          <w:sz w:val="22"/>
          <w:szCs w:val="22"/>
        </w:rPr>
        <w:t>o</w:t>
      </w:r>
      <w:r w:rsidR="00667A62">
        <w:rPr>
          <w:rFonts w:ascii="Arial" w:hAnsi="Arial" w:cs="Arial"/>
          <w:b/>
          <w:bCs/>
          <w:sz w:val="22"/>
          <w:szCs w:val="22"/>
        </w:rPr>
        <w:t> poskytovaní servisných služieb</w:t>
      </w:r>
      <w:r w:rsidR="00C813DA" w:rsidRPr="00D64C1C">
        <w:rPr>
          <w:rFonts w:ascii="Arial" w:hAnsi="Arial" w:cs="Arial"/>
          <w:b/>
          <w:bCs/>
          <w:sz w:val="22"/>
          <w:szCs w:val="22"/>
        </w:rPr>
        <w:t xml:space="preserve"> systémov EPS a HSP</w:t>
      </w:r>
      <w:r w:rsidR="00306A46" w:rsidRPr="00D64C1C">
        <w:rPr>
          <w:rFonts w:ascii="Arial" w:hAnsi="Arial" w:cs="Arial"/>
          <w:b/>
          <w:bCs/>
          <w:sz w:val="22"/>
          <w:szCs w:val="22"/>
        </w:rPr>
        <w:t xml:space="preserve"> č. ....................</w:t>
      </w:r>
    </w:p>
    <w:p w14:paraId="475AB442" w14:textId="081EE450" w:rsidR="00306A46" w:rsidRPr="00D50DDC" w:rsidRDefault="00306A46" w:rsidP="00306A46">
      <w:pPr>
        <w:tabs>
          <w:tab w:val="left" w:pos="180"/>
        </w:tabs>
        <w:contextualSpacing/>
        <w:rPr>
          <w:rFonts w:ascii="Arial" w:hAnsi="Arial" w:cs="Arial"/>
          <w:sz w:val="22"/>
          <w:szCs w:val="22"/>
        </w:rPr>
      </w:pP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 xml:space="preserve">        uzavretá v zmysle </w:t>
      </w:r>
      <w:proofErr w:type="spellStart"/>
      <w:r w:rsidRPr="00D50DDC">
        <w:rPr>
          <w:rFonts w:ascii="Arial" w:hAnsi="Arial" w:cs="Arial"/>
          <w:sz w:val="22"/>
          <w:szCs w:val="22"/>
        </w:rPr>
        <w:t>ust</w:t>
      </w:r>
      <w:proofErr w:type="spellEnd"/>
      <w:r w:rsidRPr="00D50DDC">
        <w:rPr>
          <w:rFonts w:ascii="Arial" w:hAnsi="Arial" w:cs="Arial"/>
          <w:sz w:val="22"/>
          <w:szCs w:val="22"/>
        </w:rPr>
        <w:t>. § 269 ods. 2 zákona č</w:t>
      </w:r>
      <w:r w:rsidR="00532208" w:rsidRPr="00D50DDC">
        <w:rPr>
          <w:rFonts w:ascii="Arial" w:hAnsi="Arial" w:cs="Arial"/>
          <w:sz w:val="22"/>
          <w:szCs w:val="22"/>
        </w:rPr>
        <w:t>.</w:t>
      </w:r>
      <w:r w:rsidRPr="00D50DDC">
        <w:rPr>
          <w:rFonts w:ascii="Arial" w:hAnsi="Arial" w:cs="Arial"/>
          <w:sz w:val="22"/>
          <w:szCs w:val="22"/>
        </w:rPr>
        <w:t xml:space="preserve"> 513/1991 Zb. </w:t>
      </w:r>
    </w:p>
    <w:p w14:paraId="7DC21274" w14:textId="242985BD" w:rsidR="00306A46" w:rsidRPr="00D50DDC" w:rsidRDefault="00306A46" w:rsidP="00306A46">
      <w:pPr>
        <w:tabs>
          <w:tab w:val="left" w:pos="180"/>
        </w:tabs>
        <w:contextualSpacing/>
        <w:jc w:val="center"/>
        <w:rPr>
          <w:rFonts w:ascii="Arial" w:hAnsi="Arial" w:cs="Arial"/>
          <w:sz w:val="22"/>
          <w:szCs w:val="22"/>
        </w:rPr>
      </w:pPr>
      <w:r w:rsidRPr="00D50DDC">
        <w:rPr>
          <w:rFonts w:ascii="Arial" w:hAnsi="Arial" w:cs="Arial"/>
          <w:sz w:val="22"/>
          <w:szCs w:val="22"/>
        </w:rPr>
        <w:t>Obchodn</w:t>
      </w:r>
      <w:r w:rsidR="00532208" w:rsidRPr="00D50DDC">
        <w:rPr>
          <w:rFonts w:ascii="Arial" w:hAnsi="Arial" w:cs="Arial"/>
          <w:sz w:val="22"/>
          <w:szCs w:val="22"/>
        </w:rPr>
        <w:t>ého</w:t>
      </w:r>
      <w:r w:rsidRPr="00D50DDC">
        <w:rPr>
          <w:rFonts w:ascii="Arial" w:hAnsi="Arial" w:cs="Arial"/>
          <w:sz w:val="22"/>
          <w:szCs w:val="22"/>
        </w:rPr>
        <w:t xml:space="preserve"> zákonník</w:t>
      </w:r>
      <w:r w:rsidR="00532208" w:rsidRPr="00D50DDC">
        <w:rPr>
          <w:rFonts w:ascii="Arial" w:hAnsi="Arial" w:cs="Arial"/>
          <w:sz w:val="22"/>
          <w:szCs w:val="22"/>
        </w:rPr>
        <w:t>a</w:t>
      </w:r>
      <w:r w:rsidRPr="00D50DDC">
        <w:rPr>
          <w:rFonts w:ascii="Arial" w:hAnsi="Arial" w:cs="Arial"/>
          <w:sz w:val="22"/>
          <w:szCs w:val="22"/>
        </w:rPr>
        <w:t xml:space="preserve"> v znení neskorších predpisov </w:t>
      </w:r>
    </w:p>
    <w:p w14:paraId="194ADB1D" w14:textId="77777777" w:rsidR="00306A46" w:rsidRPr="00D50DDC" w:rsidRDefault="004F6E4D" w:rsidP="00DD36BE">
      <w:pPr>
        <w:tabs>
          <w:tab w:val="left" w:pos="180"/>
        </w:tabs>
        <w:ind w:left="360"/>
        <w:contextualSpacing/>
        <w:jc w:val="center"/>
        <w:rPr>
          <w:rFonts w:ascii="Arial" w:hAnsi="Arial" w:cs="Arial"/>
          <w:sz w:val="22"/>
          <w:szCs w:val="22"/>
        </w:rPr>
      </w:pPr>
      <w:r w:rsidRPr="00D50DDC">
        <w:rPr>
          <w:rFonts w:ascii="Arial" w:hAnsi="Arial" w:cs="Arial"/>
          <w:sz w:val="22"/>
          <w:szCs w:val="22"/>
        </w:rPr>
        <w:t>(ďalej len „zmluva“)</w:t>
      </w:r>
    </w:p>
    <w:p w14:paraId="67C49B75" w14:textId="77777777" w:rsidR="00306A46" w:rsidRPr="00D50DDC" w:rsidRDefault="00306A46" w:rsidP="00306A46">
      <w:pPr>
        <w:tabs>
          <w:tab w:val="left" w:pos="180"/>
        </w:tabs>
        <w:ind w:left="360"/>
        <w:contextualSpacing/>
        <w:rPr>
          <w:rFonts w:ascii="Arial" w:hAnsi="Arial" w:cs="Arial"/>
          <w:sz w:val="22"/>
          <w:szCs w:val="22"/>
        </w:rPr>
      </w:pPr>
    </w:p>
    <w:p w14:paraId="7C8CD2FB" w14:textId="77777777" w:rsidR="00306A46" w:rsidRPr="00D50DDC" w:rsidRDefault="00306A46" w:rsidP="00306A46">
      <w:pPr>
        <w:tabs>
          <w:tab w:val="left" w:pos="0"/>
        </w:tabs>
        <w:contextualSpacing/>
        <w:jc w:val="center"/>
        <w:rPr>
          <w:rFonts w:ascii="Arial" w:hAnsi="Arial" w:cs="Arial"/>
          <w:b/>
          <w:bCs/>
          <w:sz w:val="22"/>
          <w:szCs w:val="22"/>
        </w:rPr>
      </w:pPr>
      <w:r w:rsidRPr="00D50DDC">
        <w:rPr>
          <w:rFonts w:ascii="Arial" w:hAnsi="Arial" w:cs="Arial"/>
          <w:b/>
          <w:bCs/>
          <w:sz w:val="22"/>
          <w:szCs w:val="22"/>
        </w:rPr>
        <w:t>Článok I.</w:t>
      </w:r>
    </w:p>
    <w:p w14:paraId="4186F493" w14:textId="77777777" w:rsidR="00306A46" w:rsidRPr="00D50DDC" w:rsidRDefault="00306A46" w:rsidP="00306A46">
      <w:pPr>
        <w:tabs>
          <w:tab w:val="left" w:pos="180"/>
        </w:tabs>
        <w:contextualSpacing/>
        <w:jc w:val="center"/>
        <w:rPr>
          <w:rFonts w:ascii="Arial" w:hAnsi="Arial" w:cs="Arial"/>
          <w:b/>
          <w:sz w:val="22"/>
          <w:szCs w:val="22"/>
        </w:rPr>
      </w:pPr>
      <w:r w:rsidRPr="00D50DDC">
        <w:rPr>
          <w:rFonts w:ascii="Arial" w:hAnsi="Arial" w:cs="Arial"/>
          <w:b/>
          <w:sz w:val="22"/>
          <w:szCs w:val="22"/>
        </w:rPr>
        <w:t xml:space="preserve">   ZMLUVNÉ STRANY</w:t>
      </w:r>
    </w:p>
    <w:p w14:paraId="71617BF3" w14:textId="77777777" w:rsidR="00306A46" w:rsidRPr="00D50DDC" w:rsidRDefault="00306A46" w:rsidP="00306A46">
      <w:pPr>
        <w:rPr>
          <w:rFonts w:ascii="Arial" w:hAnsi="Arial" w:cs="Arial"/>
          <w:b/>
          <w:bCs/>
          <w:sz w:val="22"/>
          <w:szCs w:val="22"/>
        </w:rPr>
      </w:pPr>
    </w:p>
    <w:p w14:paraId="43DCFD3B" w14:textId="77777777" w:rsidR="00306A46" w:rsidRPr="00D50DDC" w:rsidRDefault="00306A46" w:rsidP="00306A46">
      <w:pPr>
        <w:numPr>
          <w:ilvl w:val="0"/>
          <w:numId w:val="1"/>
        </w:numPr>
        <w:ind w:left="426" w:hanging="426"/>
        <w:rPr>
          <w:rFonts w:ascii="Arial" w:hAnsi="Arial" w:cs="Arial"/>
          <w:b/>
          <w:bCs/>
          <w:sz w:val="22"/>
          <w:szCs w:val="22"/>
        </w:rPr>
      </w:pPr>
      <w:r w:rsidRPr="00D50DDC">
        <w:rPr>
          <w:rFonts w:ascii="Arial" w:hAnsi="Arial" w:cs="Arial"/>
          <w:b/>
          <w:bCs/>
          <w:sz w:val="22"/>
          <w:szCs w:val="22"/>
        </w:rPr>
        <w:t>Objednávateľ:</w:t>
      </w:r>
      <w:r w:rsidRPr="00D50DDC">
        <w:rPr>
          <w:rFonts w:ascii="Arial" w:hAnsi="Arial" w:cs="Arial"/>
          <w:b/>
          <w:bCs/>
          <w:sz w:val="22"/>
          <w:szCs w:val="22"/>
        </w:rPr>
        <w:tab/>
      </w:r>
      <w:r w:rsidRPr="00D50DDC">
        <w:rPr>
          <w:rFonts w:ascii="Arial" w:hAnsi="Arial" w:cs="Arial"/>
          <w:b/>
          <w:bCs/>
          <w:sz w:val="22"/>
          <w:szCs w:val="22"/>
        </w:rPr>
        <w:tab/>
      </w:r>
    </w:p>
    <w:p w14:paraId="0FEBA644" w14:textId="77777777" w:rsidR="00306A46" w:rsidRPr="00D50DDC" w:rsidRDefault="00306A46" w:rsidP="00306A46">
      <w:pPr>
        <w:ind w:left="426"/>
        <w:rPr>
          <w:rFonts w:ascii="Arial" w:hAnsi="Arial" w:cs="Arial"/>
          <w:b/>
          <w:bCs/>
          <w:sz w:val="22"/>
          <w:szCs w:val="22"/>
        </w:rPr>
      </w:pPr>
      <w:r w:rsidRPr="00D50DDC">
        <w:rPr>
          <w:rFonts w:ascii="Arial" w:hAnsi="Arial" w:cs="Arial"/>
          <w:sz w:val="22"/>
          <w:szCs w:val="22"/>
          <w:lang w:eastAsia="sk-SK"/>
        </w:rPr>
        <w:t xml:space="preserve">Názov: </w:t>
      </w:r>
      <w:r w:rsidRPr="00D50DDC">
        <w:rPr>
          <w:rFonts w:ascii="Arial" w:hAnsi="Arial" w:cs="Arial"/>
          <w:sz w:val="22"/>
          <w:szCs w:val="22"/>
          <w:lang w:eastAsia="sk-SK"/>
        </w:rPr>
        <w:tab/>
      </w:r>
      <w:r w:rsidRPr="00D50DDC">
        <w:rPr>
          <w:rFonts w:ascii="Arial" w:hAnsi="Arial" w:cs="Arial"/>
          <w:b/>
          <w:sz w:val="22"/>
          <w:szCs w:val="22"/>
          <w:lang w:eastAsia="sk-SK"/>
        </w:rPr>
        <w:tab/>
      </w:r>
      <w:r w:rsidRPr="00D50DDC">
        <w:rPr>
          <w:rFonts w:ascii="Arial" w:hAnsi="Arial" w:cs="Arial"/>
          <w:b/>
          <w:sz w:val="22"/>
          <w:szCs w:val="22"/>
          <w:lang w:eastAsia="sk-SK"/>
        </w:rPr>
        <w:tab/>
      </w:r>
      <w:r w:rsidRPr="00D50DDC">
        <w:rPr>
          <w:rFonts w:ascii="Arial" w:hAnsi="Arial" w:cs="Arial"/>
          <w:b/>
          <w:sz w:val="22"/>
          <w:szCs w:val="22"/>
          <w:lang w:eastAsia="sk-SK"/>
        </w:rPr>
        <w:tab/>
        <w:t>Univerzita Pavla Jozefa Šafárika v Košiciach</w:t>
      </w:r>
    </w:p>
    <w:p w14:paraId="5E562C68" w14:textId="77777777" w:rsidR="00306A46" w:rsidRPr="00D50DDC" w:rsidRDefault="00306A46" w:rsidP="00306A46">
      <w:pPr>
        <w:rPr>
          <w:rFonts w:ascii="Arial" w:hAnsi="Arial" w:cs="Arial"/>
          <w:b/>
          <w:bCs/>
          <w:sz w:val="22"/>
          <w:szCs w:val="22"/>
        </w:rPr>
      </w:pPr>
      <w:r w:rsidRPr="00D50DDC">
        <w:rPr>
          <w:rFonts w:ascii="Arial" w:hAnsi="Arial" w:cs="Arial"/>
          <w:sz w:val="22"/>
          <w:szCs w:val="22"/>
          <w:lang w:eastAsia="sk-SK"/>
        </w:rPr>
        <w:t xml:space="preserve">       Sídlo: </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Šrobárova 2, 041 80 Košice</w:t>
      </w:r>
      <w:r w:rsidRPr="00D50DDC">
        <w:rPr>
          <w:rFonts w:ascii="Arial" w:hAnsi="Arial" w:cs="Arial"/>
          <w:b/>
          <w:sz w:val="22"/>
          <w:szCs w:val="22"/>
          <w:lang w:eastAsia="sk-SK"/>
        </w:rPr>
        <w:tab/>
      </w:r>
      <w:r w:rsidRPr="00D50DDC">
        <w:rPr>
          <w:rFonts w:ascii="Arial" w:hAnsi="Arial" w:cs="Arial"/>
          <w:b/>
          <w:sz w:val="22"/>
          <w:szCs w:val="22"/>
          <w:lang w:eastAsia="sk-SK"/>
        </w:rPr>
        <w:tab/>
      </w:r>
      <w:r w:rsidRPr="00D50DDC">
        <w:rPr>
          <w:rFonts w:ascii="Arial" w:hAnsi="Arial" w:cs="Arial"/>
          <w:b/>
          <w:bCs/>
          <w:sz w:val="22"/>
          <w:szCs w:val="22"/>
        </w:rPr>
        <w:tab/>
      </w:r>
      <w:r w:rsidRPr="00D50DDC">
        <w:rPr>
          <w:rFonts w:ascii="Arial" w:hAnsi="Arial" w:cs="Arial"/>
          <w:b/>
          <w:bCs/>
          <w:sz w:val="22"/>
          <w:szCs w:val="22"/>
        </w:rPr>
        <w:tab/>
        <w:t xml:space="preserve"> </w:t>
      </w:r>
    </w:p>
    <w:p w14:paraId="2AF28A58" w14:textId="77777777" w:rsidR="00306A46" w:rsidRPr="00D50DDC" w:rsidRDefault="00306A46" w:rsidP="00306A46">
      <w:pPr>
        <w:ind w:left="426"/>
        <w:jc w:val="both"/>
        <w:rPr>
          <w:rFonts w:ascii="Arial" w:hAnsi="Arial" w:cs="Arial"/>
          <w:bCs/>
          <w:sz w:val="22"/>
          <w:szCs w:val="22"/>
          <w:lang w:eastAsia="sk-SK"/>
        </w:rPr>
      </w:pPr>
      <w:r w:rsidRPr="00D50DDC">
        <w:rPr>
          <w:rFonts w:ascii="Arial" w:hAnsi="Arial" w:cs="Arial"/>
          <w:sz w:val="22"/>
          <w:szCs w:val="22"/>
          <w:lang w:eastAsia="sk-SK"/>
        </w:rPr>
        <w:t xml:space="preserve">Štatutárny orgán:       </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bCs/>
          <w:sz w:val="22"/>
          <w:szCs w:val="22"/>
          <w:lang w:eastAsia="sk-SK"/>
        </w:rPr>
        <w:t xml:space="preserve">prof. RNDr. Pavol </w:t>
      </w:r>
      <w:proofErr w:type="spellStart"/>
      <w:r w:rsidRPr="00D50DDC">
        <w:rPr>
          <w:rFonts w:ascii="Arial" w:hAnsi="Arial" w:cs="Arial"/>
          <w:bCs/>
          <w:sz w:val="22"/>
          <w:szCs w:val="22"/>
          <w:lang w:eastAsia="sk-SK"/>
        </w:rPr>
        <w:t>Sovák</w:t>
      </w:r>
      <w:proofErr w:type="spellEnd"/>
      <w:r w:rsidRPr="00D50DDC">
        <w:rPr>
          <w:rFonts w:ascii="Arial" w:hAnsi="Arial" w:cs="Arial"/>
          <w:bCs/>
          <w:sz w:val="22"/>
          <w:szCs w:val="22"/>
          <w:lang w:eastAsia="sk-SK"/>
        </w:rPr>
        <w:t>, CSc. – rektor</w:t>
      </w:r>
      <w:r w:rsidRPr="00D50DDC">
        <w:rPr>
          <w:rFonts w:ascii="Arial" w:hAnsi="Arial" w:cs="Arial"/>
          <w:bCs/>
          <w:sz w:val="22"/>
          <w:szCs w:val="22"/>
          <w:lang w:eastAsia="sk-SK"/>
        </w:rPr>
        <w:tab/>
      </w:r>
      <w:r w:rsidRPr="00D50DDC">
        <w:rPr>
          <w:rFonts w:ascii="Arial" w:hAnsi="Arial" w:cs="Arial"/>
          <w:bCs/>
          <w:sz w:val="22"/>
          <w:szCs w:val="22"/>
          <w:lang w:eastAsia="sk-SK"/>
        </w:rPr>
        <w:tab/>
      </w:r>
      <w:r w:rsidRPr="00D50DDC">
        <w:rPr>
          <w:rFonts w:ascii="Arial" w:hAnsi="Arial" w:cs="Arial"/>
          <w:bCs/>
          <w:sz w:val="22"/>
          <w:szCs w:val="22"/>
          <w:lang w:eastAsia="sk-SK"/>
        </w:rPr>
        <w:tab/>
      </w:r>
    </w:p>
    <w:p w14:paraId="35B20F69"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IČO:</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00 397 768</w:t>
      </w:r>
    </w:p>
    <w:p w14:paraId="0B0606E4"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IČ DPH:</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SK2021157050</w:t>
      </w:r>
    </w:p>
    <w:p w14:paraId="014300D8"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Zástupcovia na rokovanie vo veciach</w:t>
      </w:r>
    </w:p>
    <w:p w14:paraId="028411CC"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 xml:space="preserve">zmluvných: </w:t>
      </w:r>
      <w:r w:rsidRPr="00D50DDC">
        <w:rPr>
          <w:rFonts w:ascii="Arial" w:hAnsi="Arial" w:cs="Arial"/>
          <w:sz w:val="22"/>
          <w:szCs w:val="22"/>
          <w:lang w:eastAsia="sk-SK"/>
        </w:rPr>
        <w:tab/>
      </w:r>
      <w:r w:rsidRPr="00D50DDC">
        <w:rPr>
          <w:rFonts w:ascii="Arial" w:hAnsi="Arial" w:cs="Arial"/>
          <w:sz w:val="22"/>
          <w:szCs w:val="22"/>
          <w:lang w:eastAsia="sk-SK"/>
        </w:rPr>
        <w:tab/>
        <w:t xml:space="preserve">           JUDr. Zuzana </w:t>
      </w:r>
      <w:proofErr w:type="spellStart"/>
      <w:r w:rsidRPr="00D50DDC">
        <w:rPr>
          <w:rFonts w:ascii="Arial" w:hAnsi="Arial" w:cs="Arial"/>
          <w:sz w:val="22"/>
          <w:szCs w:val="22"/>
          <w:lang w:eastAsia="sk-SK"/>
        </w:rPr>
        <w:t>Gažová</w:t>
      </w:r>
      <w:proofErr w:type="spellEnd"/>
    </w:p>
    <w:p w14:paraId="1FAB82D9"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 xml:space="preserve">technických:                               Ing. </w:t>
      </w:r>
      <w:r w:rsidRPr="00D50DDC">
        <w:rPr>
          <w:rFonts w:ascii="Arial" w:hAnsi="Arial" w:cs="Arial"/>
          <w:bCs/>
          <w:sz w:val="22"/>
          <w:szCs w:val="22"/>
        </w:rPr>
        <w:t>Mikuláš Hurta</w:t>
      </w:r>
    </w:p>
    <w:p w14:paraId="11C7859A" w14:textId="77777777" w:rsidR="001A05AF" w:rsidRPr="00D50DDC" w:rsidRDefault="00306A46" w:rsidP="001A05AF">
      <w:pPr>
        <w:ind w:left="426"/>
        <w:jc w:val="both"/>
        <w:rPr>
          <w:rFonts w:ascii="Arial" w:hAnsi="Arial" w:cs="Arial"/>
          <w:sz w:val="22"/>
          <w:szCs w:val="22"/>
          <w:lang w:eastAsia="sk-SK"/>
        </w:rPr>
      </w:pPr>
      <w:r w:rsidRPr="00D50DDC">
        <w:rPr>
          <w:rFonts w:ascii="Arial" w:hAnsi="Arial" w:cs="Arial"/>
          <w:sz w:val="22"/>
          <w:szCs w:val="22"/>
          <w:lang w:eastAsia="sk-SK"/>
        </w:rPr>
        <w:t>Bankové spojenie:</w:t>
      </w:r>
      <w:r w:rsidRPr="00D50DDC">
        <w:rPr>
          <w:rFonts w:ascii="Arial" w:hAnsi="Arial" w:cs="Arial"/>
          <w:sz w:val="22"/>
          <w:szCs w:val="22"/>
          <w:lang w:eastAsia="sk-SK"/>
        </w:rPr>
        <w:tab/>
      </w:r>
      <w:r w:rsidRPr="00D50DDC">
        <w:rPr>
          <w:rFonts w:ascii="Arial" w:hAnsi="Arial" w:cs="Arial"/>
          <w:sz w:val="22"/>
          <w:szCs w:val="22"/>
          <w:lang w:eastAsia="sk-SK"/>
        </w:rPr>
        <w:tab/>
        <w:t xml:space="preserve">Štátna pokladnica </w:t>
      </w:r>
      <w:r w:rsidR="001A05AF" w:rsidRPr="00D50DDC">
        <w:rPr>
          <w:rFonts w:ascii="Arial" w:hAnsi="Arial" w:cs="Arial"/>
          <w:sz w:val="22"/>
          <w:szCs w:val="22"/>
          <w:lang w:eastAsia="sk-SK"/>
        </w:rPr>
        <w:t>Bratislava</w:t>
      </w:r>
    </w:p>
    <w:p w14:paraId="2E5D2A11"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Číslo účtu</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7000074351/8180</w:t>
      </w:r>
    </w:p>
    <w:p w14:paraId="4723AA73"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IBAN:</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SK6481800000007000074351</w:t>
      </w:r>
    </w:p>
    <w:p w14:paraId="3E4EDEEC" w14:textId="77777777"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 xml:space="preserve">SWIFT: </w:t>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r>
      <w:r w:rsidRPr="00D50DDC">
        <w:rPr>
          <w:rFonts w:ascii="Arial" w:hAnsi="Arial" w:cs="Arial"/>
          <w:sz w:val="22"/>
          <w:szCs w:val="22"/>
          <w:lang w:eastAsia="sk-SK"/>
        </w:rPr>
        <w:tab/>
        <w:t>SPSRSKBA</w:t>
      </w:r>
    </w:p>
    <w:p w14:paraId="72CADD7F" w14:textId="772D90F0"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Tel. č.:                                        0948 874 226</w:t>
      </w:r>
    </w:p>
    <w:p w14:paraId="6BA04234" w14:textId="409727E6" w:rsidR="00306A46" w:rsidRPr="00D50DDC" w:rsidRDefault="00306A46" w:rsidP="00306A46">
      <w:pPr>
        <w:ind w:left="426"/>
        <w:jc w:val="both"/>
        <w:rPr>
          <w:rFonts w:ascii="Arial" w:hAnsi="Arial" w:cs="Arial"/>
          <w:sz w:val="22"/>
          <w:szCs w:val="22"/>
          <w:lang w:eastAsia="sk-SK"/>
        </w:rPr>
      </w:pPr>
      <w:r w:rsidRPr="00D50DDC">
        <w:rPr>
          <w:rFonts w:ascii="Arial" w:hAnsi="Arial" w:cs="Arial"/>
          <w:sz w:val="22"/>
          <w:szCs w:val="22"/>
          <w:lang w:eastAsia="sk-SK"/>
        </w:rPr>
        <w:t>e-mail:                                        mikulas.hurta@upjs.sk</w:t>
      </w:r>
    </w:p>
    <w:p w14:paraId="7E18A279" w14:textId="77777777" w:rsidR="00306A46" w:rsidRPr="00D50DDC" w:rsidRDefault="00306A46" w:rsidP="00306A46">
      <w:pPr>
        <w:rPr>
          <w:rFonts w:ascii="Arial" w:hAnsi="Arial" w:cs="Arial"/>
          <w:b/>
          <w:bCs/>
          <w:sz w:val="22"/>
          <w:szCs w:val="22"/>
        </w:rPr>
      </w:pPr>
      <w:r w:rsidRPr="00D50DDC">
        <w:rPr>
          <w:rFonts w:ascii="Arial" w:hAnsi="Arial" w:cs="Arial"/>
          <w:sz w:val="22"/>
          <w:szCs w:val="22"/>
          <w:lang w:eastAsia="sk-SK"/>
        </w:rPr>
        <w:t xml:space="preserve">      </w:t>
      </w:r>
      <w:r w:rsidRPr="00D50DDC">
        <w:rPr>
          <w:rFonts w:ascii="Arial" w:hAnsi="Arial" w:cs="Arial"/>
          <w:color w:val="000000"/>
          <w:sz w:val="22"/>
          <w:szCs w:val="22"/>
        </w:rPr>
        <w:t xml:space="preserve"> (ďalej len „objednávateľ“)</w:t>
      </w:r>
    </w:p>
    <w:p w14:paraId="121DF738" w14:textId="77777777" w:rsidR="00306A46" w:rsidRPr="00D50DDC" w:rsidRDefault="00306A46" w:rsidP="00306A46">
      <w:pPr>
        <w:rPr>
          <w:rFonts w:ascii="Arial" w:hAnsi="Arial" w:cs="Arial"/>
          <w:bCs/>
          <w:sz w:val="22"/>
          <w:szCs w:val="22"/>
        </w:rPr>
      </w:pPr>
      <w:r w:rsidRPr="00D50DDC">
        <w:rPr>
          <w:rFonts w:ascii="Arial" w:hAnsi="Arial" w:cs="Arial"/>
          <w:b/>
          <w:bCs/>
          <w:sz w:val="22"/>
          <w:szCs w:val="22"/>
        </w:rPr>
        <w:tab/>
      </w:r>
      <w:r w:rsidRPr="00D50DDC">
        <w:rPr>
          <w:rFonts w:ascii="Arial" w:hAnsi="Arial" w:cs="Arial"/>
          <w:b/>
          <w:bCs/>
          <w:sz w:val="22"/>
          <w:szCs w:val="22"/>
        </w:rPr>
        <w:tab/>
      </w:r>
    </w:p>
    <w:p w14:paraId="22A1CB2E" w14:textId="77777777" w:rsidR="00306A46" w:rsidRPr="00D50DDC" w:rsidRDefault="00306A46" w:rsidP="00306A46">
      <w:pPr>
        <w:rPr>
          <w:rFonts w:ascii="Arial" w:hAnsi="Arial" w:cs="Arial"/>
          <w:b/>
          <w:bCs/>
          <w:sz w:val="22"/>
          <w:szCs w:val="22"/>
        </w:rPr>
      </w:pPr>
      <w:r w:rsidRPr="00D50DDC">
        <w:rPr>
          <w:rFonts w:ascii="Arial" w:hAnsi="Arial" w:cs="Arial"/>
          <w:b/>
          <w:bCs/>
          <w:sz w:val="22"/>
          <w:szCs w:val="22"/>
        </w:rPr>
        <w:t xml:space="preserve">          </w:t>
      </w:r>
    </w:p>
    <w:p w14:paraId="33FC6127" w14:textId="77777777" w:rsidR="00306A46" w:rsidRPr="00D50DDC" w:rsidRDefault="00306A46" w:rsidP="00306A46">
      <w:pPr>
        <w:numPr>
          <w:ilvl w:val="0"/>
          <w:numId w:val="1"/>
        </w:numPr>
        <w:ind w:left="426" w:hanging="426"/>
        <w:rPr>
          <w:rFonts w:ascii="Arial" w:hAnsi="Arial" w:cs="Arial"/>
          <w:b/>
          <w:bCs/>
          <w:sz w:val="22"/>
          <w:szCs w:val="22"/>
        </w:rPr>
      </w:pPr>
      <w:r w:rsidRPr="00D50DDC">
        <w:rPr>
          <w:rFonts w:ascii="Arial" w:hAnsi="Arial" w:cs="Arial"/>
          <w:b/>
          <w:bCs/>
          <w:sz w:val="22"/>
          <w:szCs w:val="22"/>
        </w:rPr>
        <w:t>Poskytovateľ:</w:t>
      </w:r>
      <w:r w:rsidRPr="00D50DDC">
        <w:rPr>
          <w:rFonts w:ascii="Arial" w:hAnsi="Arial" w:cs="Arial"/>
          <w:b/>
          <w:bCs/>
          <w:sz w:val="22"/>
          <w:szCs w:val="22"/>
        </w:rPr>
        <w:tab/>
        <w:t xml:space="preserve">                       </w:t>
      </w:r>
    </w:p>
    <w:p w14:paraId="7427ECE8" w14:textId="65114B93" w:rsidR="00306A46" w:rsidRPr="00D50DDC" w:rsidRDefault="00306A46" w:rsidP="00306A46">
      <w:pPr>
        <w:ind w:left="426"/>
        <w:rPr>
          <w:rFonts w:ascii="Arial" w:hAnsi="Arial" w:cs="Arial"/>
          <w:b/>
          <w:bCs/>
          <w:sz w:val="22"/>
          <w:szCs w:val="22"/>
        </w:rPr>
      </w:pPr>
      <w:r w:rsidRPr="00D50DDC">
        <w:rPr>
          <w:rFonts w:ascii="Arial" w:hAnsi="Arial" w:cs="Arial"/>
          <w:bCs/>
          <w:sz w:val="22"/>
          <w:szCs w:val="22"/>
        </w:rPr>
        <w:t xml:space="preserve">Obchodné meno: </w:t>
      </w:r>
      <w:r w:rsidRPr="00D50DDC">
        <w:rPr>
          <w:rFonts w:ascii="Arial" w:hAnsi="Arial" w:cs="Arial"/>
          <w:bCs/>
          <w:sz w:val="22"/>
          <w:szCs w:val="22"/>
        </w:rPr>
        <w:tab/>
        <w:t xml:space="preserve"> </w:t>
      </w:r>
      <w:r w:rsidR="008963A4" w:rsidRPr="00D50DDC">
        <w:rPr>
          <w:rFonts w:ascii="Arial" w:hAnsi="Arial" w:cs="Arial"/>
          <w:bCs/>
          <w:sz w:val="22"/>
          <w:szCs w:val="22"/>
        </w:rPr>
        <w:tab/>
      </w:r>
      <w:r w:rsidRPr="00D50DDC">
        <w:rPr>
          <w:rFonts w:ascii="Arial" w:hAnsi="Arial" w:cs="Arial"/>
          <w:bCs/>
          <w:sz w:val="22"/>
          <w:szCs w:val="22"/>
        </w:rPr>
        <w:t xml:space="preserve"> </w:t>
      </w:r>
    </w:p>
    <w:p w14:paraId="3AB87505" w14:textId="3A008657" w:rsidR="00306A46" w:rsidRPr="00D50DDC" w:rsidRDefault="00306A46" w:rsidP="00306A46">
      <w:pPr>
        <w:rPr>
          <w:rFonts w:ascii="Arial" w:hAnsi="Arial" w:cs="Arial"/>
          <w:sz w:val="22"/>
          <w:szCs w:val="22"/>
        </w:rPr>
      </w:pPr>
      <w:r w:rsidRPr="00D50DDC">
        <w:rPr>
          <w:rFonts w:ascii="Arial" w:hAnsi="Arial" w:cs="Arial"/>
          <w:bCs/>
          <w:sz w:val="22"/>
          <w:szCs w:val="22"/>
        </w:rPr>
        <w:t xml:space="preserve">       Sídlo: </w:t>
      </w:r>
      <w:r w:rsidRPr="00D50DDC">
        <w:rPr>
          <w:rFonts w:ascii="Arial" w:hAnsi="Arial" w:cs="Arial"/>
          <w:bCs/>
          <w:sz w:val="22"/>
          <w:szCs w:val="22"/>
        </w:rPr>
        <w:tab/>
      </w:r>
      <w:r w:rsidRPr="00D50DDC">
        <w:rPr>
          <w:rFonts w:ascii="Arial" w:hAnsi="Arial" w:cs="Arial"/>
          <w:bCs/>
          <w:sz w:val="22"/>
          <w:szCs w:val="22"/>
        </w:rPr>
        <w:tab/>
      </w:r>
      <w:r w:rsidRPr="00D50DDC">
        <w:rPr>
          <w:rFonts w:ascii="Arial" w:hAnsi="Arial" w:cs="Arial"/>
          <w:bCs/>
          <w:sz w:val="22"/>
          <w:szCs w:val="22"/>
        </w:rPr>
        <w:tab/>
      </w:r>
      <w:r w:rsidR="008963A4" w:rsidRPr="00D50DDC">
        <w:rPr>
          <w:rFonts w:ascii="Arial" w:hAnsi="Arial" w:cs="Arial"/>
          <w:bCs/>
          <w:sz w:val="22"/>
          <w:szCs w:val="22"/>
        </w:rPr>
        <w:tab/>
      </w:r>
      <w:r w:rsidRPr="00D50DDC">
        <w:rPr>
          <w:rFonts w:ascii="Arial" w:hAnsi="Arial" w:cs="Arial"/>
          <w:bCs/>
          <w:sz w:val="22"/>
          <w:szCs w:val="22"/>
        </w:rPr>
        <w:t xml:space="preserve"> </w:t>
      </w:r>
    </w:p>
    <w:p w14:paraId="516E1AA8" w14:textId="412E8B13" w:rsidR="00306A46" w:rsidRPr="00D50DDC" w:rsidRDefault="00306A46" w:rsidP="00306A46">
      <w:pPr>
        <w:ind w:left="426"/>
        <w:rPr>
          <w:rFonts w:ascii="Arial" w:hAnsi="Arial" w:cs="Arial"/>
          <w:bCs/>
          <w:sz w:val="22"/>
          <w:szCs w:val="22"/>
        </w:rPr>
      </w:pPr>
      <w:r w:rsidRPr="00D50DDC">
        <w:rPr>
          <w:rFonts w:ascii="Arial" w:hAnsi="Arial" w:cs="Arial"/>
          <w:sz w:val="22"/>
          <w:szCs w:val="22"/>
          <w:lang w:eastAsia="sk-SK"/>
        </w:rPr>
        <w:t>Štatutárny orgán</w:t>
      </w:r>
      <w:r w:rsidRPr="00D50DDC">
        <w:rPr>
          <w:rFonts w:ascii="Arial" w:hAnsi="Arial" w:cs="Arial"/>
          <w:bCs/>
          <w:sz w:val="22"/>
          <w:szCs w:val="22"/>
        </w:rPr>
        <w:t>:</w:t>
      </w:r>
      <w:r w:rsidRPr="00D50DDC">
        <w:rPr>
          <w:rFonts w:ascii="Arial" w:hAnsi="Arial" w:cs="Arial"/>
          <w:bCs/>
          <w:sz w:val="22"/>
          <w:szCs w:val="22"/>
        </w:rPr>
        <w:tab/>
      </w:r>
      <w:r w:rsidRPr="00D50DDC">
        <w:rPr>
          <w:rFonts w:ascii="Arial" w:hAnsi="Arial" w:cs="Arial"/>
          <w:bCs/>
          <w:sz w:val="22"/>
          <w:szCs w:val="22"/>
        </w:rPr>
        <w:tab/>
      </w:r>
      <w:r w:rsidR="008347EA" w:rsidRPr="00D50DDC">
        <w:rPr>
          <w:rFonts w:ascii="Arial" w:hAnsi="Arial" w:cs="Arial"/>
          <w:bCs/>
          <w:sz w:val="22"/>
          <w:szCs w:val="22"/>
        </w:rPr>
        <w:t xml:space="preserve"> </w:t>
      </w:r>
      <w:r w:rsidR="008963A4" w:rsidRPr="00D50DDC">
        <w:rPr>
          <w:rFonts w:ascii="Arial" w:hAnsi="Arial" w:cs="Arial"/>
          <w:bCs/>
          <w:sz w:val="22"/>
          <w:szCs w:val="22"/>
        </w:rPr>
        <w:tab/>
      </w:r>
      <w:r w:rsidRPr="00D50DDC">
        <w:rPr>
          <w:rFonts w:ascii="Arial" w:hAnsi="Arial" w:cs="Arial"/>
          <w:bCs/>
          <w:sz w:val="22"/>
          <w:szCs w:val="22"/>
        </w:rPr>
        <w:tab/>
      </w:r>
    </w:p>
    <w:p w14:paraId="080170B5" w14:textId="319A3F14" w:rsidR="00306A46" w:rsidRPr="00D50DDC" w:rsidRDefault="00306A46" w:rsidP="00306A46">
      <w:pPr>
        <w:ind w:left="426"/>
        <w:rPr>
          <w:rFonts w:ascii="Arial" w:hAnsi="Arial" w:cs="Arial"/>
          <w:bCs/>
          <w:sz w:val="22"/>
          <w:szCs w:val="22"/>
        </w:rPr>
      </w:pPr>
      <w:r w:rsidRPr="00D50DDC">
        <w:rPr>
          <w:rFonts w:ascii="Arial" w:hAnsi="Arial" w:cs="Arial"/>
          <w:bCs/>
          <w:sz w:val="22"/>
          <w:szCs w:val="22"/>
        </w:rPr>
        <w:t>IČO:</w:t>
      </w:r>
      <w:r w:rsidRPr="00D50DDC">
        <w:rPr>
          <w:rFonts w:ascii="Arial" w:hAnsi="Arial" w:cs="Arial"/>
          <w:bCs/>
          <w:sz w:val="22"/>
          <w:szCs w:val="22"/>
        </w:rPr>
        <w:tab/>
      </w:r>
      <w:r w:rsidRPr="00D50DDC">
        <w:rPr>
          <w:rFonts w:ascii="Arial" w:hAnsi="Arial" w:cs="Arial"/>
          <w:bCs/>
          <w:sz w:val="22"/>
          <w:szCs w:val="22"/>
        </w:rPr>
        <w:tab/>
      </w:r>
      <w:r w:rsidRPr="00D50DDC">
        <w:rPr>
          <w:rFonts w:ascii="Arial" w:hAnsi="Arial" w:cs="Arial"/>
          <w:bCs/>
          <w:sz w:val="22"/>
          <w:szCs w:val="22"/>
        </w:rPr>
        <w:tab/>
      </w:r>
      <w:r w:rsidR="008347EA" w:rsidRPr="00D50DDC">
        <w:rPr>
          <w:rFonts w:ascii="Arial" w:hAnsi="Arial" w:cs="Arial"/>
          <w:bCs/>
          <w:sz w:val="22"/>
          <w:szCs w:val="22"/>
        </w:rPr>
        <w:t xml:space="preserve"> </w:t>
      </w:r>
      <w:r w:rsidR="008963A4" w:rsidRPr="00D50DDC">
        <w:rPr>
          <w:rFonts w:ascii="Arial" w:hAnsi="Arial" w:cs="Arial"/>
          <w:bCs/>
          <w:sz w:val="22"/>
          <w:szCs w:val="22"/>
        </w:rPr>
        <w:tab/>
      </w:r>
      <w:r w:rsidRPr="00D50DDC">
        <w:rPr>
          <w:rFonts w:ascii="Arial" w:hAnsi="Arial" w:cs="Arial"/>
          <w:bCs/>
          <w:sz w:val="22"/>
          <w:szCs w:val="22"/>
        </w:rPr>
        <w:tab/>
      </w:r>
    </w:p>
    <w:p w14:paraId="3A4D82C8" w14:textId="1E568198" w:rsidR="00306A46" w:rsidRPr="00D50DDC" w:rsidRDefault="00306A46" w:rsidP="00306A46">
      <w:pPr>
        <w:ind w:left="426"/>
        <w:rPr>
          <w:rFonts w:ascii="Arial" w:hAnsi="Arial" w:cs="Arial"/>
          <w:sz w:val="22"/>
          <w:szCs w:val="22"/>
        </w:rPr>
      </w:pPr>
      <w:r w:rsidRPr="00D50DDC">
        <w:rPr>
          <w:rFonts w:ascii="Arial" w:hAnsi="Arial" w:cs="Arial"/>
          <w:sz w:val="22"/>
          <w:szCs w:val="22"/>
        </w:rPr>
        <w:t xml:space="preserve">DIČ:                                 </w:t>
      </w:r>
    </w:p>
    <w:p w14:paraId="4A9F00E2" w14:textId="77B66867" w:rsidR="00306A46" w:rsidRPr="00D50DDC" w:rsidRDefault="00306A46" w:rsidP="00306A46">
      <w:pPr>
        <w:ind w:left="426"/>
        <w:rPr>
          <w:rFonts w:ascii="Arial" w:hAnsi="Arial" w:cs="Arial"/>
          <w:bCs/>
          <w:sz w:val="22"/>
          <w:szCs w:val="22"/>
        </w:rPr>
      </w:pPr>
      <w:r w:rsidRPr="00D50DDC">
        <w:rPr>
          <w:rFonts w:ascii="Arial" w:hAnsi="Arial" w:cs="Arial"/>
          <w:bCs/>
          <w:sz w:val="22"/>
          <w:szCs w:val="22"/>
        </w:rPr>
        <w:t>IČ DPH:</w:t>
      </w:r>
      <w:r w:rsidRPr="00D50DDC">
        <w:rPr>
          <w:rFonts w:ascii="Arial" w:hAnsi="Arial" w:cs="Arial"/>
          <w:bCs/>
          <w:sz w:val="22"/>
          <w:szCs w:val="22"/>
        </w:rPr>
        <w:tab/>
      </w:r>
      <w:r w:rsidRPr="00D50DDC">
        <w:rPr>
          <w:rFonts w:ascii="Arial" w:hAnsi="Arial" w:cs="Arial"/>
          <w:bCs/>
          <w:sz w:val="22"/>
          <w:szCs w:val="22"/>
        </w:rPr>
        <w:tab/>
      </w:r>
      <w:r w:rsidRPr="00D50DDC">
        <w:rPr>
          <w:rFonts w:ascii="Arial" w:hAnsi="Arial" w:cs="Arial"/>
          <w:bCs/>
          <w:sz w:val="22"/>
          <w:szCs w:val="22"/>
        </w:rPr>
        <w:tab/>
      </w:r>
      <w:r w:rsidR="008963A4" w:rsidRPr="00D50DDC">
        <w:rPr>
          <w:rFonts w:ascii="Arial" w:hAnsi="Arial" w:cs="Arial"/>
          <w:bCs/>
          <w:sz w:val="22"/>
          <w:szCs w:val="22"/>
        </w:rPr>
        <w:t xml:space="preserve"> </w:t>
      </w:r>
      <w:r w:rsidR="008963A4" w:rsidRPr="00D50DDC">
        <w:rPr>
          <w:rFonts w:ascii="Arial" w:hAnsi="Arial" w:cs="Arial"/>
          <w:bCs/>
          <w:sz w:val="22"/>
          <w:szCs w:val="22"/>
        </w:rPr>
        <w:tab/>
      </w:r>
      <w:r w:rsidRPr="00D50DDC">
        <w:rPr>
          <w:rFonts w:ascii="Arial" w:hAnsi="Arial" w:cs="Arial"/>
          <w:bCs/>
          <w:sz w:val="22"/>
          <w:szCs w:val="22"/>
        </w:rPr>
        <w:tab/>
      </w:r>
    </w:p>
    <w:p w14:paraId="50F1A9DA" w14:textId="2BD01C7F" w:rsidR="00306A46" w:rsidRPr="00D50DDC" w:rsidRDefault="00306A46" w:rsidP="00306A46">
      <w:pPr>
        <w:ind w:left="426"/>
        <w:rPr>
          <w:rFonts w:ascii="Arial" w:hAnsi="Arial" w:cs="Arial"/>
          <w:bCs/>
          <w:color w:val="000000"/>
          <w:sz w:val="22"/>
          <w:szCs w:val="22"/>
        </w:rPr>
      </w:pPr>
      <w:r w:rsidRPr="00D50DDC">
        <w:rPr>
          <w:rFonts w:ascii="Arial" w:hAnsi="Arial" w:cs="Arial"/>
          <w:bCs/>
          <w:color w:val="000000"/>
          <w:sz w:val="22"/>
          <w:szCs w:val="22"/>
        </w:rPr>
        <w:t xml:space="preserve">Bankové spojenie: </w:t>
      </w:r>
      <w:r w:rsidRPr="00D50DDC">
        <w:rPr>
          <w:rFonts w:ascii="Arial" w:hAnsi="Arial" w:cs="Arial"/>
          <w:bCs/>
          <w:color w:val="000000"/>
          <w:sz w:val="22"/>
          <w:szCs w:val="22"/>
        </w:rPr>
        <w:tab/>
      </w:r>
      <w:r w:rsidR="008963A4" w:rsidRPr="00D50DDC">
        <w:rPr>
          <w:rFonts w:ascii="Arial" w:hAnsi="Arial" w:cs="Arial"/>
          <w:bCs/>
          <w:color w:val="000000"/>
          <w:sz w:val="22"/>
          <w:szCs w:val="22"/>
        </w:rPr>
        <w:tab/>
      </w:r>
      <w:r w:rsidRPr="00D50DDC">
        <w:rPr>
          <w:rFonts w:ascii="Arial" w:hAnsi="Arial" w:cs="Arial"/>
          <w:bCs/>
          <w:color w:val="000000"/>
          <w:sz w:val="22"/>
          <w:szCs w:val="22"/>
        </w:rPr>
        <w:tab/>
        <w:t xml:space="preserve"> </w:t>
      </w:r>
    </w:p>
    <w:p w14:paraId="620E0289" w14:textId="69E20F52" w:rsidR="00306A46" w:rsidRPr="00D50DDC" w:rsidRDefault="00306A46" w:rsidP="00306A46">
      <w:pPr>
        <w:tabs>
          <w:tab w:val="left" w:pos="2175"/>
        </w:tabs>
        <w:ind w:left="426"/>
        <w:rPr>
          <w:rFonts w:ascii="Arial" w:hAnsi="Arial" w:cs="Arial"/>
          <w:bCs/>
          <w:color w:val="000000"/>
          <w:sz w:val="22"/>
          <w:szCs w:val="22"/>
        </w:rPr>
      </w:pPr>
      <w:r w:rsidRPr="00D50DDC">
        <w:rPr>
          <w:rFonts w:ascii="Arial" w:hAnsi="Arial" w:cs="Arial"/>
          <w:bCs/>
          <w:color w:val="000000"/>
          <w:sz w:val="22"/>
          <w:szCs w:val="22"/>
        </w:rPr>
        <w:t>IBAN:</w:t>
      </w:r>
      <w:r w:rsidRPr="00D50DDC">
        <w:rPr>
          <w:rFonts w:ascii="Arial" w:hAnsi="Arial" w:cs="Arial"/>
          <w:bCs/>
          <w:color w:val="000000"/>
          <w:sz w:val="22"/>
          <w:szCs w:val="22"/>
        </w:rPr>
        <w:tab/>
      </w:r>
      <w:r w:rsidRPr="00D50DDC">
        <w:rPr>
          <w:rFonts w:ascii="Arial" w:hAnsi="Arial" w:cs="Arial"/>
          <w:bCs/>
          <w:color w:val="000000"/>
          <w:sz w:val="22"/>
          <w:szCs w:val="22"/>
        </w:rPr>
        <w:tab/>
      </w:r>
      <w:r w:rsidR="008963A4" w:rsidRPr="00D50DDC">
        <w:rPr>
          <w:rFonts w:ascii="Arial" w:hAnsi="Arial" w:cs="Arial"/>
          <w:bCs/>
          <w:color w:val="000000"/>
          <w:sz w:val="22"/>
          <w:szCs w:val="22"/>
        </w:rPr>
        <w:t xml:space="preserve"> </w:t>
      </w:r>
      <w:r w:rsidR="008963A4" w:rsidRPr="00D50DDC">
        <w:rPr>
          <w:rFonts w:ascii="Arial" w:hAnsi="Arial" w:cs="Arial"/>
          <w:bCs/>
          <w:color w:val="000000"/>
          <w:sz w:val="22"/>
          <w:szCs w:val="22"/>
        </w:rPr>
        <w:tab/>
      </w:r>
      <w:r w:rsidRPr="00D50DDC">
        <w:rPr>
          <w:rFonts w:ascii="Arial" w:hAnsi="Arial" w:cs="Arial"/>
          <w:bCs/>
          <w:color w:val="000000"/>
          <w:sz w:val="22"/>
          <w:szCs w:val="22"/>
        </w:rPr>
        <w:tab/>
        <w:t xml:space="preserve"> </w:t>
      </w:r>
    </w:p>
    <w:p w14:paraId="4E8422A7" w14:textId="6D1C8A31" w:rsidR="00306A46" w:rsidRPr="00D50DDC" w:rsidRDefault="00306A46" w:rsidP="00306A46">
      <w:pPr>
        <w:tabs>
          <w:tab w:val="left" w:pos="2175"/>
        </w:tabs>
        <w:ind w:left="426"/>
        <w:rPr>
          <w:rFonts w:ascii="Arial" w:hAnsi="Arial" w:cs="Arial"/>
          <w:bCs/>
          <w:color w:val="000000"/>
          <w:sz w:val="22"/>
          <w:szCs w:val="22"/>
        </w:rPr>
      </w:pPr>
      <w:r w:rsidRPr="00D50DDC">
        <w:rPr>
          <w:rFonts w:ascii="Arial" w:hAnsi="Arial" w:cs="Arial"/>
          <w:bCs/>
          <w:color w:val="000000"/>
          <w:sz w:val="22"/>
          <w:szCs w:val="22"/>
        </w:rPr>
        <w:t xml:space="preserve">Zápis:                               </w:t>
      </w:r>
      <w:r w:rsidR="008963A4" w:rsidRPr="00D50DDC">
        <w:rPr>
          <w:rFonts w:ascii="Arial" w:hAnsi="Arial" w:cs="Arial"/>
          <w:bCs/>
          <w:color w:val="000000"/>
          <w:sz w:val="22"/>
          <w:szCs w:val="22"/>
        </w:rPr>
        <w:tab/>
      </w:r>
      <w:r w:rsidRPr="00D50DDC">
        <w:rPr>
          <w:rFonts w:ascii="Arial" w:hAnsi="Arial" w:cs="Arial"/>
          <w:bCs/>
          <w:color w:val="000000"/>
          <w:sz w:val="22"/>
          <w:szCs w:val="22"/>
        </w:rPr>
        <w:t xml:space="preserve"> </w:t>
      </w:r>
    </w:p>
    <w:p w14:paraId="3E323530" w14:textId="29107298" w:rsidR="00306A46" w:rsidRPr="00D50DDC" w:rsidRDefault="00306A46" w:rsidP="00306A46">
      <w:pPr>
        <w:tabs>
          <w:tab w:val="left" w:pos="2175"/>
        </w:tabs>
        <w:ind w:left="426"/>
        <w:rPr>
          <w:rFonts w:ascii="Arial" w:hAnsi="Arial" w:cs="Arial"/>
          <w:color w:val="000000"/>
          <w:sz w:val="22"/>
          <w:szCs w:val="22"/>
        </w:rPr>
      </w:pPr>
      <w:r w:rsidRPr="00D50DDC">
        <w:rPr>
          <w:rFonts w:ascii="Arial" w:hAnsi="Arial" w:cs="Arial"/>
          <w:bCs/>
          <w:color w:val="000000"/>
          <w:sz w:val="22"/>
          <w:szCs w:val="22"/>
        </w:rPr>
        <w:t xml:space="preserve">E-mail:                              </w:t>
      </w:r>
      <w:r w:rsidR="008963A4" w:rsidRPr="00D50DDC">
        <w:rPr>
          <w:rFonts w:ascii="Arial" w:hAnsi="Arial" w:cs="Arial"/>
          <w:bCs/>
          <w:color w:val="000000"/>
          <w:sz w:val="22"/>
          <w:szCs w:val="22"/>
        </w:rPr>
        <w:tab/>
      </w:r>
      <w:r w:rsidRPr="00D50DDC">
        <w:rPr>
          <w:rFonts w:ascii="Arial" w:hAnsi="Arial" w:cs="Arial"/>
          <w:bCs/>
          <w:color w:val="000000"/>
          <w:sz w:val="22"/>
          <w:szCs w:val="22"/>
        </w:rPr>
        <w:t xml:space="preserve"> </w:t>
      </w:r>
    </w:p>
    <w:p w14:paraId="272F4815" w14:textId="77777777" w:rsidR="00306A46" w:rsidRPr="00D50DDC" w:rsidRDefault="00306A46" w:rsidP="00306A46">
      <w:pPr>
        <w:ind w:left="426"/>
        <w:rPr>
          <w:rFonts w:ascii="Arial" w:hAnsi="Arial"/>
          <w:sz w:val="22"/>
          <w:szCs w:val="22"/>
        </w:rPr>
      </w:pPr>
      <w:r w:rsidRPr="00D50DDC">
        <w:rPr>
          <w:rFonts w:ascii="Arial" w:hAnsi="Arial"/>
          <w:sz w:val="22"/>
          <w:szCs w:val="22"/>
        </w:rPr>
        <w:t>(ďalej len „poskytovateľ“)</w:t>
      </w:r>
    </w:p>
    <w:p w14:paraId="5BED18B5" w14:textId="77777777" w:rsidR="00306A46" w:rsidRPr="00D50DDC" w:rsidRDefault="00306A46" w:rsidP="00306A46">
      <w:pPr>
        <w:ind w:left="426"/>
        <w:rPr>
          <w:rFonts w:ascii="Arial" w:hAnsi="Arial"/>
          <w:sz w:val="22"/>
          <w:szCs w:val="22"/>
        </w:rPr>
      </w:pPr>
    </w:p>
    <w:p w14:paraId="31D9B1BE" w14:textId="77777777" w:rsidR="00306A46" w:rsidRPr="00D50DDC" w:rsidRDefault="00306A46" w:rsidP="00306A46">
      <w:pPr>
        <w:ind w:left="426"/>
        <w:rPr>
          <w:rFonts w:ascii="Arial" w:hAnsi="Arial" w:cs="Arial"/>
          <w:b/>
          <w:bCs/>
          <w:sz w:val="22"/>
          <w:szCs w:val="22"/>
          <w:lang w:eastAsia="sk-SK"/>
        </w:rPr>
      </w:pPr>
      <w:r w:rsidRPr="00D50DDC">
        <w:rPr>
          <w:rFonts w:ascii="Arial" w:hAnsi="Arial" w:cs="Arial"/>
          <w:color w:val="000000"/>
          <w:sz w:val="22"/>
          <w:szCs w:val="22"/>
        </w:rPr>
        <w:t>(ďalej spolu len „zmluvné strany“</w:t>
      </w:r>
      <w:r w:rsidRPr="00D50DDC">
        <w:rPr>
          <w:rFonts w:ascii="Arial" w:hAnsi="Arial" w:cs="Arial"/>
          <w:bCs/>
          <w:sz w:val="22"/>
          <w:szCs w:val="22"/>
          <w:lang w:eastAsia="sk-SK"/>
        </w:rPr>
        <w:t>)</w:t>
      </w:r>
    </w:p>
    <w:p w14:paraId="0784A5A3" w14:textId="77777777" w:rsidR="00306A46" w:rsidRPr="00D50DDC" w:rsidRDefault="00306A46" w:rsidP="00306A46">
      <w:pPr>
        <w:tabs>
          <w:tab w:val="left" w:pos="180"/>
        </w:tabs>
        <w:rPr>
          <w:rFonts w:ascii="Arial" w:hAnsi="Arial" w:cs="Arial"/>
          <w:sz w:val="22"/>
          <w:szCs w:val="22"/>
        </w:rPr>
      </w:pPr>
    </w:p>
    <w:p w14:paraId="06D30901" w14:textId="77777777" w:rsidR="00306A46" w:rsidRPr="00D50DDC" w:rsidRDefault="00306A46" w:rsidP="00306A46">
      <w:pPr>
        <w:tabs>
          <w:tab w:val="left" w:pos="180"/>
        </w:tabs>
        <w:ind w:left="360"/>
        <w:rPr>
          <w:rFonts w:ascii="Arial" w:hAnsi="Arial" w:cs="Arial"/>
          <w:sz w:val="22"/>
          <w:szCs w:val="22"/>
        </w:rPr>
      </w:pPr>
    </w:p>
    <w:p w14:paraId="690D13F9" w14:textId="77777777" w:rsidR="00306A46" w:rsidRPr="00D50DDC" w:rsidRDefault="00306A46" w:rsidP="00306A46">
      <w:pPr>
        <w:tabs>
          <w:tab w:val="left" w:pos="180"/>
        </w:tabs>
        <w:ind w:left="360"/>
        <w:rPr>
          <w:rFonts w:ascii="Arial" w:hAnsi="Arial" w:cs="Arial"/>
          <w:b/>
          <w:bCs/>
          <w:sz w:val="22"/>
          <w:szCs w:val="22"/>
        </w:rPr>
      </w:pPr>
      <w:r w:rsidRPr="00D50DDC">
        <w:rPr>
          <w:rFonts w:ascii="Arial" w:hAnsi="Arial" w:cs="Arial"/>
          <w:b/>
          <w:bCs/>
          <w:sz w:val="22"/>
          <w:szCs w:val="22"/>
        </w:rPr>
        <w:t xml:space="preserve">                                                                  </w:t>
      </w:r>
    </w:p>
    <w:p w14:paraId="35C42288" w14:textId="77777777" w:rsidR="00306A46" w:rsidRPr="00D50DDC" w:rsidRDefault="00306A46" w:rsidP="00306A46">
      <w:pPr>
        <w:tabs>
          <w:tab w:val="left" w:pos="180"/>
        </w:tabs>
        <w:ind w:left="360"/>
        <w:rPr>
          <w:rFonts w:ascii="Arial" w:hAnsi="Arial" w:cs="Arial"/>
          <w:b/>
          <w:bCs/>
          <w:sz w:val="22"/>
          <w:szCs w:val="22"/>
        </w:rPr>
      </w:pPr>
    </w:p>
    <w:p w14:paraId="406D8489" w14:textId="77777777" w:rsidR="00306A46" w:rsidRPr="00D50DDC" w:rsidRDefault="00306A46" w:rsidP="00306A46">
      <w:pPr>
        <w:tabs>
          <w:tab w:val="left" w:pos="180"/>
        </w:tabs>
        <w:ind w:left="360"/>
        <w:rPr>
          <w:rFonts w:ascii="Arial" w:hAnsi="Arial" w:cs="Arial"/>
          <w:b/>
          <w:bCs/>
          <w:sz w:val="22"/>
          <w:szCs w:val="22"/>
        </w:rPr>
      </w:pPr>
    </w:p>
    <w:p w14:paraId="44826066" w14:textId="77777777" w:rsidR="00306A46" w:rsidRPr="00D50DDC" w:rsidRDefault="00306A46" w:rsidP="00306A46">
      <w:pPr>
        <w:tabs>
          <w:tab w:val="left" w:pos="180"/>
        </w:tabs>
        <w:ind w:left="360"/>
        <w:rPr>
          <w:rFonts w:ascii="Arial" w:hAnsi="Arial" w:cs="Arial"/>
          <w:b/>
          <w:bCs/>
          <w:sz w:val="22"/>
          <w:szCs w:val="22"/>
        </w:rPr>
      </w:pPr>
    </w:p>
    <w:p w14:paraId="58B900B8" w14:textId="77777777" w:rsidR="00306A46" w:rsidRPr="00D50DDC" w:rsidRDefault="00306A46" w:rsidP="00306A46">
      <w:pPr>
        <w:tabs>
          <w:tab w:val="left" w:pos="180"/>
        </w:tabs>
        <w:ind w:left="360"/>
        <w:rPr>
          <w:rFonts w:ascii="Arial" w:hAnsi="Arial" w:cs="Arial"/>
          <w:b/>
          <w:bCs/>
          <w:sz w:val="22"/>
          <w:szCs w:val="22"/>
        </w:rPr>
      </w:pPr>
    </w:p>
    <w:p w14:paraId="4C5D809D" w14:textId="77777777" w:rsidR="00306A46" w:rsidRPr="00D50DDC" w:rsidRDefault="00306A46" w:rsidP="00306A46">
      <w:pPr>
        <w:tabs>
          <w:tab w:val="left" w:pos="180"/>
        </w:tabs>
        <w:ind w:left="360"/>
        <w:rPr>
          <w:rFonts w:ascii="Arial" w:hAnsi="Arial" w:cs="Arial"/>
          <w:b/>
          <w:bCs/>
          <w:sz w:val="22"/>
          <w:szCs w:val="22"/>
        </w:rPr>
      </w:pPr>
    </w:p>
    <w:p w14:paraId="3A1BE4D9" w14:textId="77777777" w:rsidR="00306A46" w:rsidRPr="00D50DDC" w:rsidRDefault="00306A46" w:rsidP="00CA4598">
      <w:pPr>
        <w:tabs>
          <w:tab w:val="left" w:pos="0"/>
        </w:tabs>
        <w:jc w:val="center"/>
        <w:rPr>
          <w:rFonts w:ascii="Arial" w:hAnsi="Arial" w:cs="Arial"/>
          <w:b/>
          <w:bCs/>
          <w:sz w:val="22"/>
          <w:szCs w:val="22"/>
        </w:rPr>
      </w:pPr>
      <w:r w:rsidRPr="00D50DDC">
        <w:rPr>
          <w:rFonts w:ascii="Arial" w:hAnsi="Arial" w:cs="Arial"/>
          <w:b/>
          <w:bCs/>
          <w:sz w:val="22"/>
          <w:szCs w:val="22"/>
        </w:rPr>
        <w:t>Článok II.</w:t>
      </w:r>
    </w:p>
    <w:p w14:paraId="5B271C31" w14:textId="77777777" w:rsidR="00306A46" w:rsidRPr="00D50DDC" w:rsidRDefault="00306A46" w:rsidP="00306A46">
      <w:pPr>
        <w:tabs>
          <w:tab w:val="center" w:pos="4819"/>
          <w:tab w:val="left" w:pos="6850"/>
        </w:tabs>
        <w:rPr>
          <w:rFonts w:ascii="Arial" w:hAnsi="Arial" w:cs="Arial"/>
          <w:b/>
          <w:bCs/>
          <w:sz w:val="22"/>
          <w:szCs w:val="22"/>
          <w:lang w:eastAsia="sk-SK"/>
        </w:rPr>
      </w:pPr>
      <w:r w:rsidRPr="00D50DDC">
        <w:rPr>
          <w:rFonts w:ascii="Arial" w:hAnsi="Arial" w:cs="Arial"/>
          <w:b/>
          <w:bCs/>
          <w:sz w:val="22"/>
          <w:szCs w:val="22"/>
          <w:lang w:eastAsia="sk-SK"/>
        </w:rPr>
        <w:tab/>
        <w:t xml:space="preserve">  PODKLADY PRE UZAVRETIE ZMLUVY</w:t>
      </w:r>
      <w:r w:rsidRPr="00D50DDC">
        <w:rPr>
          <w:rFonts w:ascii="Arial" w:hAnsi="Arial" w:cs="Arial"/>
          <w:b/>
          <w:bCs/>
          <w:sz w:val="22"/>
          <w:szCs w:val="22"/>
          <w:lang w:eastAsia="sk-SK"/>
        </w:rPr>
        <w:tab/>
      </w:r>
    </w:p>
    <w:p w14:paraId="067168F5" w14:textId="77777777" w:rsidR="00306A46" w:rsidRPr="00D50DDC" w:rsidRDefault="00306A46" w:rsidP="00306A46">
      <w:pPr>
        <w:jc w:val="both"/>
        <w:rPr>
          <w:rFonts w:ascii="Arial" w:hAnsi="Arial" w:cs="Arial"/>
          <w:b/>
          <w:bCs/>
          <w:sz w:val="22"/>
          <w:szCs w:val="22"/>
          <w:lang w:eastAsia="sk-SK"/>
        </w:rPr>
      </w:pPr>
    </w:p>
    <w:p w14:paraId="065FAB7E" w14:textId="67FC71BC" w:rsidR="005F5954" w:rsidRPr="00D50DDC" w:rsidRDefault="005F5954" w:rsidP="005F5954">
      <w:pPr>
        <w:keepNext/>
        <w:contextualSpacing/>
        <w:jc w:val="both"/>
        <w:outlineLvl w:val="6"/>
        <w:rPr>
          <w:rFonts w:ascii="Arial" w:hAnsi="Arial" w:cs="Arial"/>
          <w:sz w:val="22"/>
          <w:szCs w:val="22"/>
        </w:rPr>
      </w:pPr>
      <w:r w:rsidRPr="00D50DDC">
        <w:rPr>
          <w:rFonts w:ascii="Arial" w:eastAsia="Arial" w:hAnsi="Arial" w:cs="Arial"/>
          <w:spacing w:val="1"/>
          <w:sz w:val="22"/>
          <w:szCs w:val="22"/>
        </w:rPr>
        <w:t xml:space="preserve">Táto zmluva je uzatvorená ako výsledok zadávania zákazky podľa </w:t>
      </w:r>
      <w:proofErr w:type="spellStart"/>
      <w:r w:rsidRPr="00D50DDC">
        <w:rPr>
          <w:rFonts w:ascii="Arial" w:eastAsia="Arial" w:hAnsi="Arial" w:cs="Arial"/>
          <w:spacing w:val="1"/>
          <w:sz w:val="22"/>
          <w:szCs w:val="22"/>
        </w:rPr>
        <w:t>ust</w:t>
      </w:r>
      <w:proofErr w:type="spellEnd"/>
      <w:r w:rsidRPr="00D50DDC">
        <w:rPr>
          <w:rFonts w:ascii="Arial" w:eastAsia="Arial" w:hAnsi="Arial" w:cs="Arial"/>
          <w:spacing w:val="1"/>
          <w:sz w:val="22"/>
          <w:szCs w:val="22"/>
        </w:rPr>
        <w:t xml:space="preserve">. § 117 zákona č. 343/2015 Z. z. o verejnom obstarávaní a o zmene a doplnení niektorých zákonov v znení neskorších predpisov s názvom predmetu: </w:t>
      </w:r>
      <w:r w:rsidRPr="00D50DDC">
        <w:rPr>
          <w:rFonts w:ascii="Arial" w:hAnsi="Arial" w:cs="Arial"/>
          <w:sz w:val="22"/>
          <w:szCs w:val="22"/>
        </w:rPr>
        <w:t>„</w:t>
      </w:r>
      <w:r w:rsidRPr="00D50DDC">
        <w:rPr>
          <w:rFonts w:ascii="Arial" w:hAnsi="Arial" w:cs="Arial"/>
          <w:b/>
          <w:sz w:val="22"/>
          <w:szCs w:val="22"/>
        </w:rPr>
        <w:t xml:space="preserve">Vykonávanie údržby a servisných služieb elektrickej požiarnej signalizácie </w:t>
      </w:r>
      <w:proofErr w:type="spellStart"/>
      <w:r w:rsidRPr="00D50DDC">
        <w:rPr>
          <w:rFonts w:ascii="Arial" w:hAnsi="Arial" w:cs="Arial"/>
          <w:b/>
          <w:sz w:val="22"/>
          <w:szCs w:val="22"/>
        </w:rPr>
        <w:t>Esser</w:t>
      </w:r>
      <w:proofErr w:type="spellEnd"/>
      <w:r w:rsidRPr="00D50DDC">
        <w:rPr>
          <w:rFonts w:ascii="Arial" w:hAnsi="Arial" w:cs="Arial"/>
          <w:b/>
          <w:sz w:val="22"/>
          <w:szCs w:val="22"/>
        </w:rPr>
        <w:t xml:space="preserve"> a Hlasovej signalizácie požiaru </w:t>
      </w:r>
      <w:proofErr w:type="spellStart"/>
      <w:r w:rsidRPr="00D50DDC">
        <w:rPr>
          <w:rFonts w:ascii="Arial" w:hAnsi="Arial" w:cs="Arial"/>
          <w:b/>
          <w:sz w:val="22"/>
          <w:szCs w:val="22"/>
        </w:rPr>
        <w:t>Esser</w:t>
      </w:r>
      <w:proofErr w:type="spellEnd"/>
      <w:r w:rsidRPr="00D50DDC">
        <w:rPr>
          <w:rFonts w:ascii="Arial" w:hAnsi="Arial" w:cs="Arial"/>
          <w:b/>
          <w:sz w:val="22"/>
          <w:szCs w:val="22"/>
        </w:rPr>
        <w:t xml:space="preserve"> v I. sekcii TÚ LF UPJŠ - </w:t>
      </w:r>
      <w:proofErr w:type="spellStart"/>
      <w:r w:rsidRPr="00D50DDC">
        <w:rPr>
          <w:rFonts w:ascii="Arial" w:hAnsi="Arial" w:cs="Arial"/>
          <w:b/>
          <w:sz w:val="22"/>
          <w:szCs w:val="22"/>
        </w:rPr>
        <w:t>MediPark</w:t>
      </w:r>
      <w:proofErr w:type="spellEnd"/>
      <w:r w:rsidRPr="00D50DDC">
        <w:rPr>
          <w:rFonts w:ascii="Arial" w:hAnsi="Arial" w:cs="Arial"/>
          <w:sz w:val="22"/>
          <w:szCs w:val="22"/>
        </w:rPr>
        <w:t>“.</w:t>
      </w:r>
    </w:p>
    <w:p w14:paraId="33DD9C21" w14:textId="77777777" w:rsidR="00306A46" w:rsidRPr="00D50DDC" w:rsidRDefault="00306A46" w:rsidP="00306A46">
      <w:pPr>
        <w:pStyle w:val="Odsekzoznamu"/>
        <w:ind w:left="0" w:right="-36"/>
        <w:jc w:val="both"/>
        <w:rPr>
          <w:rFonts w:eastAsia="Arial" w:cs="Arial"/>
          <w:b/>
          <w:sz w:val="22"/>
          <w:szCs w:val="22"/>
        </w:rPr>
      </w:pPr>
    </w:p>
    <w:p w14:paraId="57BB7E6B" w14:textId="77777777" w:rsidR="00306A46" w:rsidRPr="00D50DDC" w:rsidRDefault="00306A46" w:rsidP="00306A46">
      <w:pPr>
        <w:rPr>
          <w:rFonts w:ascii="Arial" w:hAnsi="Arial" w:cs="Arial"/>
          <w:b/>
          <w:bCs/>
          <w:sz w:val="22"/>
          <w:szCs w:val="22"/>
          <w:lang w:eastAsia="sk-SK"/>
        </w:rPr>
      </w:pPr>
    </w:p>
    <w:p w14:paraId="4EEDC64E" w14:textId="77777777" w:rsidR="00306A46" w:rsidRPr="00D50DDC" w:rsidRDefault="00306A46" w:rsidP="00306A46">
      <w:pPr>
        <w:jc w:val="center"/>
        <w:rPr>
          <w:rFonts w:ascii="Arial" w:hAnsi="Arial" w:cs="Arial"/>
          <w:b/>
          <w:bCs/>
          <w:sz w:val="22"/>
          <w:szCs w:val="22"/>
          <w:lang w:eastAsia="sk-SK"/>
        </w:rPr>
      </w:pPr>
      <w:r w:rsidRPr="00D50DDC">
        <w:rPr>
          <w:rFonts w:ascii="Arial" w:hAnsi="Arial" w:cs="Arial"/>
          <w:b/>
          <w:bCs/>
          <w:sz w:val="22"/>
          <w:szCs w:val="22"/>
          <w:lang w:eastAsia="sk-SK"/>
        </w:rPr>
        <w:t xml:space="preserve">   Článok III.</w:t>
      </w:r>
    </w:p>
    <w:p w14:paraId="12DD8CB5" w14:textId="77777777" w:rsidR="00306A46" w:rsidRPr="00D50DDC" w:rsidRDefault="00306A46" w:rsidP="00306A46">
      <w:pPr>
        <w:jc w:val="center"/>
        <w:rPr>
          <w:rFonts w:ascii="Arial" w:hAnsi="Arial" w:cs="Arial"/>
          <w:b/>
          <w:bCs/>
          <w:sz w:val="22"/>
          <w:szCs w:val="22"/>
          <w:lang w:eastAsia="sk-SK"/>
        </w:rPr>
      </w:pPr>
      <w:r w:rsidRPr="00D50DDC">
        <w:rPr>
          <w:rFonts w:ascii="Arial" w:hAnsi="Arial" w:cs="Arial"/>
          <w:b/>
          <w:bCs/>
          <w:sz w:val="22"/>
          <w:szCs w:val="22"/>
          <w:lang w:eastAsia="sk-SK"/>
        </w:rPr>
        <w:t>PRÁVNE PREDPISY</w:t>
      </w:r>
    </w:p>
    <w:p w14:paraId="586BC495" w14:textId="77777777" w:rsidR="00306A46" w:rsidRPr="00D50DDC" w:rsidRDefault="00306A46" w:rsidP="00306A46">
      <w:pPr>
        <w:jc w:val="both"/>
        <w:rPr>
          <w:rFonts w:ascii="Arial" w:hAnsi="Arial" w:cs="Arial"/>
          <w:b/>
          <w:bCs/>
          <w:sz w:val="22"/>
          <w:szCs w:val="22"/>
          <w:lang w:eastAsia="sk-SK"/>
        </w:rPr>
      </w:pPr>
    </w:p>
    <w:p w14:paraId="39617740" w14:textId="77777777" w:rsidR="00306A46" w:rsidRPr="00D50DDC" w:rsidRDefault="00306A46" w:rsidP="00306A46">
      <w:pPr>
        <w:jc w:val="both"/>
        <w:rPr>
          <w:rFonts w:ascii="Arial" w:hAnsi="Arial" w:cs="Arial"/>
          <w:bCs/>
          <w:sz w:val="22"/>
          <w:szCs w:val="22"/>
        </w:rPr>
      </w:pPr>
      <w:r w:rsidRPr="00D50DDC">
        <w:rPr>
          <w:rFonts w:ascii="Arial" w:hAnsi="Arial" w:cs="Arial"/>
          <w:bCs/>
          <w:sz w:val="22"/>
          <w:szCs w:val="22"/>
        </w:rPr>
        <w:t xml:space="preserve">Vzájomné vzťahy oboch zmluvných strán sa riadia </w:t>
      </w:r>
      <w:proofErr w:type="spellStart"/>
      <w:r w:rsidRPr="00D50DDC">
        <w:rPr>
          <w:rFonts w:ascii="Arial" w:hAnsi="Arial" w:cs="Arial"/>
          <w:bCs/>
          <w:sz w:val="22"/>
          <w:szCs w:val="22"/>
        </w:rPr>
        <w:t>ust</w:t>
      </w:r>
      <w:proofErr w:type="spellEnd"/>
      <w:r w:rsidRPr="00D50DDC">
        <w:rPr>
          <w:rFonts w:ascii="Arial" w:hAnsi="Arial" w:cs="Arial"/>
          <w:bCs/>
          <w:sz w:val="22"/>
          <w:szCs w:val="22"/>
        </w:rPr>
        <w:t xml:space="preserve">. zákona č. 513/1991 Zb. – Obchodný zákonník v znení neskorších predpisov (ďalej len „Obchodný zákonník“), </w:t>
      </w:r>
      <w:proofErr w:type="spellStart"/>
      <w:r w:rsidRPr="00D50DDC">
        <w:rPr>
          <w:rFonts w:ascii="Arial" w:hAnsi="Arial" w:cs="Arial"/>
          <w:bCs/>
          <w:sz w:val="22"/>
          <w:szCs w:val="22"/>
        </w:rPr>
        <w:t>ust</w:t>
      </w:r>
      <w:proofErr w:type="spellEnd"/>
      <w:r w:rsidRPr="00D50DDC">
        <w:rPr>
          <w:rFonts w:ascii="Arial" w:hAnsi="Arial" w:cs="Arial"/>
          <w:bCs/>
          <w:sz w:val="22"/>
          <w:szCs w:val="22"/>
        </w:rPr>
        <w:t>. zákona č. 18/1996 Z. z. o cenách v znení neskorších predpisov (ďalej len „zák. č. 18/1996 Z. z.“) a vyhláškou Ministerstva financií SR č. 87/1996 Z. z., ktorou sa vykonáva zákon č. 18/1996 Z. z. o cenách v znení neskorších predpisov (ďalej len „vyhl. č. 87/1996 Z. z.“) a </w:t>
      </w:r>
      <w:proofErr w:type="spellStart"/>
      <w:r w:rsidRPr="00D50DDC">
        <w:rPr>
          <w:rFonts w:ascii="Arial" w:hAnsi="Arial" w:cs="Arial"/>
          <w:bCs/>
          <w:sz w:val="22"/>
          <w:szCs w:val="22"/>
        </w:rPr>
        <w:t>ust</w:t>
      </w:r>
      <w:proofErr w:type="spellEnd"/>
      <w:r w:rsidRPr="00D50DDC">
        <w:rPr>
          <w:rFonts w:ascii="Arial" w:hAnsi="Arial" w:cs="Arial"/>
          <w:bCs/>
          <w:sz w:val="22"/>
          <w:szCs w:val="22"/>
        </w:rPr>
        <w:t>. zákona č. 343/2015 Z. z. o verejnom obstarávaní a o zmene a doplnení niektorých zákonov v znení neskorších predpisov (ďalej len „zákon o verejnom obstarávaní“) a ďalšími všeobecne právne záväznými predpismi, ktoré upravujú oblasť predmetu tejto zmluvy.</w:t>
      </w:r>
    </w:p>
    <w:p w14:paraId="6B289409" w14:textId="77777777" w:rsidR="00306A46" w:rsidRPr="00D50DDC" w:rsidRDefault="00306A46" w:rsidP="00306A46">
      <w:pPr>
        <w:jc w:val="both"/>
        <w:rPr>
          <w:rFonts w:ascii="Arial" w:hAnsi="Arial" w:cs="Arial"/>
          <w:b/>
          <w:bCs/>
          <w:sz w:val="22"/>
          <w:szCs w:val="22"/>
        </w:rPr>
      </w:pPr>
    </w:p>
    <w:p w14:paraId="11AEDF1C" w14:textId="77777777" w:rsidR="00306A46" w:rsidRPr="00D50DDC" w:rsidRDefault="00306A46" w:rsidP="00306A46">
      <w:pPr>
        <w:shd w:val="clear" w:color="auto" w:fill="FFFFFF"/>
        <w:spacing w:before="140"/>
        <w:jc w:val="center"/>
        <w:rPr>
          <w:rFonts w:ascii="Arial" w:hAnsi="Arial" w:cs="Arial"/>
          <w:b/>
          <w:bCs/>
          <w:sz w:val="22"/>
          <w:szCs w:val="22"/>
        </w:rPr>
      </w:pPr>
      <w:r w:rsidRPr="00D50DDC">
        <w:rPr>
          <w:rFonts w:ascii="Arial" w:hAnsi="Arial" w:cs="Arial"/>
          <w:b/>
          <w:bCs/>
          <w:sz w:val="22"/>
          <w:szCs w:val="22"/>
        </w:rPr>
        <w:t>Článok IV.</w:t>
      </w:r>
    </w:p>
    <w:p w14:paraId="7CB1DED4" w14:textId="77777777" w:rsidR="00306A46" w:rsidRPr="00D50DDC" w:rsidRDefault="00306A46" w:rsidP="00306A46">
      <w:pPr>
        <w:tabs>
          <w:tab w:val="left" w:pos="180"/>
        </w:tabs>
        <w:jc w:val="center"/>
        <w:rPr>
          <w:rFonts w:ascii="Arial" w:hAnsi="Arial" w:cs="Arial"/>
          <w:b/>
          <w:bCs/>
          <w:sz w:val="22"/>
          <w:szCs w:val="22"/>
        </w:rPr>
      </w:pPr>
      <w:r w:rsidRPr="00D50DDC">
        <w:rPr>
          <w:rFonts w:ascii="Arial" w:hAnsi="Arial" w:cs="Arial"/>
          <w:b/>
          <w:bCs/>
          <w:sz w:val="22"/>
          <w:szCs w:val="22"/>
        </w:rPr>
        <w:t>PREDMET ZMLUVY, ROZSAH POSKYTOVANÝCH SLUŽIEB A TERMÍNY PLNENIA</w:t>
      </w:r>
    </w:p>
    <w:p w14:paraId="4EBE6AEB" w14:textId="77777777" w:rsidR="00306A46" w:rsidRPr="00D50DDC" w:rsidRDefault="00306A46" w:rsidP="00306A46">
      <w:pPr>
        <w:tabs>
          <w:tab w:val="left" w:pos="180"/>
        </w:tabs>
        <w:rPr>
          <w:rFonts w:ascii="Arial" w:hAnsi="Arial" w:cs="Arial"/>
          <w:b/>
          <w:bCs/>
          <w:sz w:val="22"/>
          <w:szCs w:val="22"/>
        </w:rPr>
      </w:pPr>
    </w:p>
    <w:p w14:paraId="1C304C27" w14:textId="43A4FF28" w:rsidR="004F6E4D" w:rsidRPr="00D50DDC" w:rsidRDefault="0085073B" w:rsidP="0085073B">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00306A46" w:rsidRPr="00D50DDC">
        <w:rPr>
          <w:rFonts w:cs="Arial"/>
          <w:sz w:val="22"/>
          <w:szCs w:val="22"/>
        </w:rPr>
        <w:t>Predmetom tejto zmluvy je</w:t>
      </w:r>
      <w:r w:rsidR="005F5954" w:rsidRPr="00D50DDC">
        <w:rPr>
          <w:rFonts w:cs="Arial"/>
          <w:sz w:val="22"/>
          <w:szCs w:val="22"/>
        </w:rPr>
        <w:t xml:space="preserve"> vykonávanie údržby a</w:t>
      </w:r>
      <w:r w:rsidR="00532208" w:rsidRPr="00D50DDC">
        <w:rPr>
          <w:rFonts w:cs="Arial"/>
          <w:sz w:val="22"/>
          <w:szCs w:val="22"/>
        </w:rPr>
        <w:t xml:space="preserve"> poskytovanie </w:t>
      </w:r>
      <w:r w:rsidR="005F5954" w:rsidRPr="00D50DDC">
        <w:rPr>
          <w:rFonts w:cs="Arial"/>
          <w:sz w:val="22"/>
          <w:szCs w:val="22"/>
        </w:rPr>
        <w:t>servisných služieb elektrickej požiarnej signalizácie Esser a Hlasovej signalizácie požiaru Esser</w:t>
      </w:r>
      <w:r w:rsidR="00C64C3D" w:rsidRPr="00D50DDC">
        <w:rPr>
          <w:rFonts w:cs="Arial"/>
          <w:sz w:val="22"/>
          <w:szCs w:val="22"/>
        </w:rPr>
        <w:t xml:space="preserve"> v I. sekcii T</w:t>
      </w:r>
      <w:r w:rsidR="005F5954" w:rsidRPr="00D50DDC">
        <w:rPr>
          <w:rFonts w:cs="Arial"/>
          <w:sz w:val="22"/>
          <w:szCs w:val="22"/>
        </w:rPr>
        <w:t>Ú LF UPJŠ</w:t>
      </w:r>
      <w:r w:rsidR="00246122" w:rsidRPr="00D50DDC">
        <w:rPr>
          <w:rFonts w:cs="Arial"/>
          <w:sz w:val="22"/>
          <w:szCs w:val="22"/>
        </w:rPr>
        <w:t>,                   v Centre klinického a predklinického výskumu MediPark LF UPJŠ, adresa: Trieda SNP č. 1, 040 01 Košice</w:t>
      </w:r>
      <w:r w:rsidR="005F5954" w:rsidRPr="00D50DDC">
        <w:rPr>
          <w:rFonts w:cs="Arial"/>
          <w:sz w:val="22"/>
          <w:szCs w:val="22"/>
        </w:rPr>
        <w:t>.</w:t>
      </w:r>
      <w:r w:rsidR="00306A46" w:rsidRPr="00D50DDC">
        <w:rPr>
          <w:rFonts w:cs="Arial"/>
          <w:sz w:val="22"/>
          <w:szCs w:val="22"/>
        </w:rPr>
        <w:t xml:space="preserve"> </w:t>
      </w:r>
      <w:r w:rsidR="00556C47" w:rsidRPr="00D50DDC">
        <w:rPr>
          <w:rFonts w:cs="Arial"/>
          <w:sz w:val="22"/>
          <w:szCs w:val="22"/>
        </w:rPr>
        <w:t>Predmetom</w:t>
      </w:r>
      <w:r w:rsidR="004F6E4D" w:rsidRPr="00D50DDC">
        <w:rPr>
          <w:rFonts w:cs="Arial"/>
          <w:sz w:val="22"/>
          <w:szCs w:val="22"/>
        </w:rPr>
        <w:t xml:space="preserve"> </w:t>
      </w:r>
      <w:r w:rsidR="00556C47" w:rsidRPr="00D50DDC">
        <w:rPr>
          <w:rFonts w:cs="Arial"/>
          <w:sz w:val="22"/>
          <w:szCs w:val="22"/>
        </w:rPr>
        <w:t>tejto zmluvy sú i ď</w:t>
      </w:r>
      <w:r w:rsidR="00306A46" w:rsidRPr="00D50DDC">
        <w:rPr>
          <w:rFonts w:cs="Arial"/>
          <w:sz w:val="22"/>
          <w:szCs w:val="22"/>
        </w:rPr>
        <w:t>alš</w:t>
      </w:r>
      <w:r w:rsidR="00556C47" w:rsidRPr="00D50DDC">
        <w:rPr>
          <w:rFonts w:cs="Arial"/>
          <w:sz w:val="22"/>
          <w:szCs w:val="22"/>
        </w:rPr>
        <w:t>ie</w:t>
      </w:r>
      <w:r w:rsidR="00306A46" w:rsidRPr="00D50DDC">
        <w:rPr>
          <w:rFonts w:cs="Arial"/>
          <w:sz w:val="22"/>
          <w:szCs w:val="22"/>
        </w:rPr>
        <w:t xml:space="preserve"> činnos</w:t>
      </w:r>
      <w:r w:rsidR="00556C47" w:rsidRPr="00D50DDC">
        <w:rPr>
          <w:rFonts w:cs="Arial"/>
          <w:sz w:val="22"/>
          <w:szCs w:val="22"/>
        </w:rPr>
        <w:t>ti</w:t>
      </w:r>
      <w:r w:rsidR="004F6E4D" w:rsidRPr="00D50DDC">
        <w:rPr>
          <w:rFonts w:cs="Arial"/>
          <w:sz w:val="22"/>
          <w:szCs w:val="22"/>
        </w:rPr>
        <w:t xml:space="preserve">, a to </w:t>
      </w:r>
      <w:r w:rsidR="00306A46" w:rsidRPr="00D50DDC">
        <w:rPr>
          <w:rFonts w:cs="Arial"/>
          <w:sz w:val="22"/>
          <w:szCs w:val="22"/>
        </w:rPr>
        <w:t>na</w:t>
      </w:r>
      <w:r w:rsidR="00532208" w:rsidRPr="00D50DDC">
        <w:rPr>
          <w:rFonts w:cs="Arial"/>
          <w:sz w:val="22"/>
          <w:szCs w:val="22"/>
        </w:rPr>
        <w:t>jmä</w:t>
      </w:r>
      <w:r w:rsidR="00306A46" w:rsidRPr="00D50DDC">
        <w:rPr>
          <w:rFonts w:cs="Arial"/>
          <w:sz w:val="22"/>
          <w:szCs w:val="22"/>
        </w:rPr>
        <w:t xml:space="preserve">: servisné činnosti na </w:t>
      </w:r>
      <w:r w:rsidR="005F5954" w:rsidRPr="00D50DDC">
        <w:rPr>
          <w:rFonts w:cs="Arial"/>
          <w:sz w:val="22"/>
          <w:szCs w:val="22"/>
        </w:rPr>
        <w:t>elektrickej</w:t>
      </w:r>
      <w:r w:rsidR="004824AE" w:rsidRPr="00D50DDC">
        <w:rPr>
          <w:rFonts w:cs="Arial"/>
          <w:sz w:val="22"/>
          <w:szCs w:val="22"/>
        </w:rPr>
        <w:t xml:space="preserve"> požiarnej signalizácie Esser </w:t>
      </w:r>
      <w:r w:rsidR="002E0A40" w:rsidRPr="008B0609">
        <w:rPr>
          <w:rFonts w:cs="Arial"/>
          <w:sz w:val="22"/>
          <w:szCs w:val="22"/>
        </w:rPr>
        <w:t>(</w:t>
      </w:r>
      <w:r w:rsidR="004824AE" w:rsidRPr="00D64C1C">
        <w:rPr>
          <w:rFonts w:cs="Arial"/>
          <w:sz w:val="22"/>
          <w:szCs w:val="22"/>
        </w:rPr>
        <w:t>ďa</w:t>
      </w:r>
      <w:r w:rsidR="00532208" w:rsidRPr="00D64C1C">
        <w:rPr>
          <w:rFonts w:cs="Arial"/>
          <w:sz w:val="22"/>
          <w:szCs w:val="22"/>
        </w:rPr>
        <w:t>l</w:t>
      </w:r>
      <w:r w:rsidR="004824AE" w:rsidRPr="00D50DDC">
        <w:rPr>
          <w:rFonts w:cs="Arial"/>
          <w:sz w:val="22"/>
          <w:szCs w:val="22"/>
        </w:rPr>
        <w:t xml:space="preserve">ej </w:t>
      </w:r>
      <w:r w:rsidR="002E0A40" w:rsidRPr="00D50DDC">
        <w:rPr>
          <w:rFonts w:cs="Arial"/>
          <w:sz w:val="22"/>
          <w:szCs w:val="22"/>
        </w:rPr>
        <w:t xml:space="preserve"> len </w:t>
      </w:r>
      <w:r w:rsidR="00532208" w:rsidRPr="00D50DDC">
        <w:rPr>
          <w:rFonts w:cs="Arial"/>
          <w:sz w:val="22"/>
          <w:szCs w:val="22"/>
        </w:rPr>
        <w:t>„</w:t>
      </w:r>
      <w:r w:rsidR="004824AE" w:rsidRPr="008B0609">
        <w:rPr>
          <w:rFonts w:cs="Arial"/>
          <w:sz w:val="22"/>
          <w:szCs w:val="22"/>
        </w:rPr>
        <w:t>EPS</w:t>
      </w:r>
      <w:r w:rsidR="00532208" w:rsidRPr="008B0609">
        <w:rPr>
          <w:rFonts w:cs="Arial"/>
          <w:sz w:val="22"/>
          <w:szCs w:val="22"/>
        </w:rPr>
        <w:t>“</w:t>
      </w:r>
      <w:r w:rsidR="002E0A40" w:rsidRPr="008B0609">
        <w:rPr>
          <w:rFonts w:cs="Arial"/>
          <w:sz w:val="22"/>
          <w:szCs w:val="22"/>
        </w:rPr>
        <w:t>)</w:t>
      </w:r>
      <w:r w:rsidR="004824AE" w:rsidRPr="008B0609">
        <w:rPr>
          <w:rFonts w:cs="Arial"/>
          <w:sz w:val="22"/>
          <w:szCs w:val="22"/>
        </w:rPr>
        <w:t xml:space="preserve"> a</w:t>
      </w:r>
      <w:r w:rsidR="004824AE" w:rsidRPr="00D64C1C">
        <w:rPr>
          <w:rFonts w:cs="Arial"/>
          <w:b/>
          <w:sz w:val="22"/>
          <w:szCs w:val="22"/>
        </w:rPr>
        <w:t> </w:t>
      </w:r>
      <w:r w:rsidR="004824AE" w:rsidRPr="00D64C1C">
        <w:rPr>
          <w:rFonts w:cs="Arial"/>
          <w:sz w:val="22"/>
          <w:szCs w:val="22"/>
        </w:rPr>
        <w:t>Hlasovej signalizácie požiaru</w:t>
      </w:r>
      <w:r w:rsidR="002E0A40" w:rsidRPr="00D50DDC">
        <w:rPr>
          <w:rFonts w:cs="Arial"/>
          <w:sz w:val="22"/>
          <w:szCs w:val="22"/>
        </w:rPr>
        <w:t xml:space="preserve">  (</w:t>
      </w:r>
      <w:r w:rsidR="004824AE" w:rsidRPr="00D50DDC">
        <w:rPr>
          <w:rFonts w:cs="Arial"/>
          <w:sz w:val="22"/>
          <w:szCs w:val="22"/>
        </w:rPr>
        <w:t>ďa</w:t>
      </w:r>
      <w:r w:rsidR="00532208" w:rsidRPr="00D50DDC">
        <w:rPr>
          <w:rFonts w:cs="Arial"/>
          <w:sz w:val="22"/>
          <w:szCs w:val="22"/>
        </w:rPr>
        <w:t>l</w:t>
      </w:r>
      <w:r w:rsidR="004824AE" w:rsidRPr="00D50DDC">
        <w:rPr>
          <w:rFonts w:cs="Arial"/>
          <w:sz w:val="22"/>
          <w:szCs w:val="22"/>
        </w:rPr>
        <w:t>ej</w:t>
      </w:r>
      <w:r w:rsidR="002E0A40" w:rsidRPr="00D50DDC">
        <w:rPr>
          <w:rFonts w:cs="Arial"/>
          <w:sz w:val="22"/>
          <w:szCs w:val="22"/>
        </w:rPr>
        <w:t xml:space="preserve"> len</w:t>
      </w:r>
      <w:r w:rsidR="00532208" w:rsidRPr="00D50DDC">
        <w:rPr>
          <w:rFonts w:cs="Arial"/>
          <w:sz w:val="22"/>
          <w:szCs w:val="22"/>
        </w:rPr>
        <w:t xml:space="preserve"> „</w:t>
      </w:r>
      <w:r w:rsidR="004824AE" w:rsidRPr="008B0609">
        <w:rPr>
          <w:rFonts w:cs="Arial"/>
          <w:sz w:val="22"/>
          <w:szCs w:val="22"/>
        </w:rPr>
        <w:t>HSP</w:t>
      </w:r>
      <w:r w:rsidR="00532208" w:rsidRPr="008B0609">
        <w:rPr>
          <w:rFonts w:cs="Arial"/>
          <w:sz w:val="22"/>
          <w:szCs w:val="22"/>
        </w:rPr>
        <w:t>“</w:t>
      </w:r>
      <w:r w:rsidR="002E0A40" w:rsidRPr="008B0609">
        <w:rPr>
          <w:rFonts w:cs="Arial"/>
          <w:sz w:val="22"/>
          <w:szCs w:val="22"/>
        </w:rPr>
        <w:t>)</w:t>
      </w:r>
      <w:r w:rsidR="002E0A40" w:rsidRPr="00D64C1C">
        <w:rPr>
          <w:rFonts w:cs="Arial"/>
          <w:b/>
          <w:sz w:val="22"/>
          <w:szCs w:val="22"/>
        </w:rPr>
        <w:t xml:space="preserve"> </w:t>
      </w:r>
      <w:r w:rsidR="004824AE" w:rsidRPr="00D64C1C">
        <w:rPr>
          <w:rFonts w:cs="Arial"/>
          <w:sz w:val="22"/>
          <w:szCs w:val="22"/>
        </w:rPr>
        <w:t>a následné</w:t>
      </w:r>
      <w:r w:rsidR="004824AE" w:rsidRPr="00D64C1C">
        <w:rPr>
          <w:rFonts w:cs="Arial"/>
          <w:b/>
          <w:sz w:val="22"/>
          <w:szCs w:val="22"/>
        </w:rPr>
        <w:t xml:space="preserve"> </w:t>
      </w:r>
      <w:r w:rsidR="00306A46" w:rsidRPr="00D50DDC">
        <w:rPr>
          <w:rFonts w:cs="Arial"/>
          <w:sz w:val="22"/>
          <w:szCs w:val="22"/>
        </w:rPr>
        <w:t>opravy zistených</w:t>
      </w:r>
      <w:r w:rsidR="00246122" w:rsidRPr="00D50DDC">
        <w:rPr>
          <w:rFonts w:cs="Arial"/>
          <w:sz w:val="22"/>
          <w:szCs w:val="22"/>
        </w:rPr>
        <w:t xml:space="preserve"> vád</w:t>
      </w:r>
      <w:r w:rsidR="00306A46" w:rsidRPr="00D50DDC">
        <w:rPr>
          <w:rFonts w:cs="Arial"/>
          <w:sz w:val="22"/>
          <w:szCs w:val="22"/>
        </w:rPr>
        <w:t>, výmena zariadení, vypracovanie harmonogramu jednotlivých činností na základe požiadaviek objednávateľa</w:t>
      </w:r>
      <w:r w:rsidR="00BE7459" w:rsidRPr="00D50DDC">
        <w:rPr>
          <w:rFonts w:cs="Arial"/>
          <w:sz w:val="22"/>
          <w:szCs w:val="22"/>
        </w:rPr>
        <w:t xml:space="preserve"> </w:t>
      </w:r>
      <w:r w:rsidR="004F6E4D" w:rsidRPr="00D50DDC">
        <w:rPr>
          <w:rFonts w:cs="Arial"/>
          <w:sz w:val="22"/>
          <w:szCs w:val="22"/>
        </w:rPr>
        <w:t>a v súlade s</w:t>
      </w:r>
      <w:r w:rsidR="00246122" w:rsidRPr="00D50DDC">
        <w:rPr>
          <w:rFonts w:cs="Arial"/>
          <w:sz w:val="22"/>
          <w:szCs w:val="22"/>
        </w:rPr>
        <w:t> </w:t>
      </w:r>
      <w:r w:rsidR="004F6E4D" w:rsidRPr="00D50DDC">
        <w:rPr>
          <w:rFonts w:cs="Arial"/>
          <w:sz w:val="22"/>
          <w:szCs w:val="22"/>
        </w:rPr>
        <w:t>platn</w:t>
      </w:r>
      <w:r w:rsidR="00246122" w:rsidRPr="00D50DDC">
        <w:rPr>
          <w:rFonts w:cs="Arial"/>
          <w:sz w:val="22"/>
          <w:szCs w:val="22"/>
        </w:rPr>
        <w:t>ými a účinnými právnymi predpismi</w:t>
      </w:r>
      <w:r w:rsidR="004F6E4D" w:rsidRPr="00D50DDC">
        <w:rPr>
          <w:rFonts w:cs="Arial"/>
          <w:sz w:val="22"/>
          <w:szCs w:val="22"/>
        </w:rPr>
        <w:t xml:space="preserve"> (</w:t>
      </w:r>
      <w:r w:rsidR="00BE7459" w:rsidRPr="00D50DDC">
        <w:rPr>
          <w:rFonts w:cs="Arial"/>
          <w:sz w:val="22"/>
          <w:szCs w:val="22"/>
        </w:rPr>
        <w:t xml:space="preserve">ďalej </w:t>
      </w:r>
      <w:r w:rsidR="00301051" w:rsidRPr="00D50DDC">
        <w:rPr>
          <w:rFonts w:cs="Arial"/>
          <w:sz w:val="22"/>
          <w:szCs w:val="22"/>
        </w:rPr>
        <w:t xml:space="preserve">aj </w:t>
      </w:r>
      <w:r w:rsidR="00BE7459" w:rsidRPr="00D50DDC">
        <w:rPr>
          <w:rFonts w:cs="Arial"/>
          <w:sz w:val="22"/>
          <w:szCs w:val="22"/>
        </w:rPr>
        <w:t>„služby“</w:t>
      </w:r>
      <w:r w:rsidR="004F6E4D" w:rsidRPr="00D50DDC">
        <w:rPr>
          <w:rFonts w:cs="Arial"/>
          <w:sz w:val="22"/>
          <w:szCs w:val="22"/>
        </w:rPr>
        <w:t>)</w:t>
      </w:r>
      <w:r w:rsidR="00BE7459" w:rsidRPr="00D50DDC">
        <w:rPr>
          <w:rFonts w:cs="Arial"/>
          <w:sz w:val="22"/>
          <w:szCs w:val="22"/>
        </w:rPr>
        <w:t>.</w:t>
      </w:r>
      <w:r w:rsidR="00306A46" w:rsidRPr="00D50DDC">
        <w:rPr>
          <w:rFonts w:cs="Arial"/>
          <w:sz w:val="22"/>
          <w:szCs w:val="22"/>
        </w:rPr>
        <w:t xml:space="preserve"> </w:t>
      </w:r>
    </w:p>
    <w:p w14:paraId="02BCFC34" w14:textId="74F924BB" w:rsidR="00306A46" w:rsidRPr="008B0609" w:rsidRDefault="0085073B"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004824AE" w:rsidRPr="00D50DDC">
        <w:rPr>
          <w:rFonts w:cs="Arial"/>
          <w:sz w:val="22"/>
          <w:szCs w:val="22"/>
        </w:rPr>
        <w:t>Špecifikácia systému EPS a</w:t>
      </w:r>
      <w:r w:rsidR="00246122" w:rsidRPr="00D50DDC">
        <w:rPr>
          <w:rFonts w:cs="Arial"/>
          <w:sz w:val="22"/>
          <w:szCs w:val="22"/>
        </w:rPr>
        <w:t> </w:t>
      </w:r>
      <w:r w:rsidR="004824AE" w:rsidRPr="00D50DDC">
        <w:rPr>
          <w:rFonts w:cs="Arial"/>
          <w:sz w:val="22"/>
          <w:szCs w:val="22"/>
        </w:rPr>
        <w:t>HSP</w:t>
      </w:r>
      <w:r w:rsidR="00246122" w:rsidRPr="00D50DDC">
        <w:rPr>
          <w:rFonts w:cs="Arial"/>
          <w:sz w:val="22"/>
          <w:szCs w:val="22"/>
        </w:rPr>
        <w:t xml:space="preserve">, </w:t>
      </w:r>
      <w:r w:rsidR="00306A46" w:rsidRPr="00D50DDC">
        <w:rPr>
          <w:rFonts w:cs="Arial"/>
          <w:sz w:val="22"/>
          <w:szCs w:val="22"/>
        </w:rPr>
        <w:t xml:space="preserve">ako aj </w:t>
      </w:r>
      <w:r w:rsidR="004824AE" w:rsidRPr="00D50DDC">
        <w:rPr>
          <w:rFonts w:cs="Arial"/>
          <w:sz w:val="22"/>
          <w:szCs w:val="22"/>
        </w:rPr>
        <w:t xml:space="preserve">popis činností pravidelných kontrol systému EPS a HSP </w:t>
      </w:r>
      <w:r w:rsidR="00246122" w:rsidRPr="00D50DDC">
        <w:rPr>
          <w:rFonts w:cs="Arial"/>
          <w:sz w:val="22"/>
          <w:szCs w:val="22"/>
        </w:rPr>
        <w:t>v rámci poskytovaných služieb tvoria</w:t>
      </w:r>
      <w:r w:rsidR="00306A46" w:rsidRPr="00D50DDC">
        <w:rPr>
          <w:rFonts w:cs="Arial"/>
          <w:sz w:val="22"/>
          <w:szCs w:val="22"/>
        </w:rPr>
        <w:t xml:space="preserve"> </w:t>
      </w:r>
      <w:r w:rsidR="0013561D" w:rsidRPr="00D50DDC">
        <w:rPr>
          <w:rFonts w:cs="Arial"/>
          <w:sz w:val="22"/>
          <w:szCs w:val="22"/>
        </w:rPr>
        <w:t xml:space="preserve">Prílohu </w:t>
      </w:r>
      <w:r w:rsidR="00306A46" w:rsidRPr="00D50DDC">
        <w:rPr>
          <w:rFonts w:cs="Arial"/>
          <w:sz w:val="22"/>
          <w:szCs w:val="22"/>
        </w:rPr>
        <w:t xml:space="preserve">č. </w:t>
      </w:r>
      <w:r w:rsidR="00E276E6" w:rsidRPr="00D50DDC">
        <w:rPr>
          <w:rFonts w:cs="Arial"/>
          <w:sz w:val="22"/>
          <w:szCs w:val="22"/>
        </w:rPr>
        <w:t>2</w:t>
      </w:r>
      <w:r w:rsidR="004824AE" w:rsidRPr="00D50DDC">
        <w:rPr>
          <w:rFonts w:cs="Arial"/>
          <w:sz w:val="22"/>
          <w:szCs w:val="22"/>
        </w:rPr>
        <w:t xml:space="preserve"> a </w:t>
      </w:r>
      <w:r w:rsidR="00E276E6" w:rsidRPr="00D50DDC">
        <w:rPr>
          <w:rFonts w:cs="Arial"/>
          <w:sz w:val="22"/>
          <w:szCs w:val="22"/>
        </w:rPr>
        <w:t>3</w:t>
      </w:r>
      <w:r w:rsidR="00306A46" w:rsidRPr="00D50DDC">
        <w:rPr>
          <w:rFonts w:cs="Arial"/>
          <w:sz w:val="22"/>
          <w:szCs w:val="22"/>
        </w:rPr>
        <w:t xml:space="preserve"> tejto </w:t>
      </w:r>
      <w:r w:rsidR="001B7F89" w:rsidRPr="00D50DDC">
        <w:rPr>
          <w:rFonts w:cs="Arial"/>
          <w:sz w:val="22"/>
          <w:szCs w:val="22"/>
        </w:rPr>
        <w:t>z</w:t>
      </w:r>
      <w:r w:rsidR="00306A46" w:rsidRPr="00D50DDC">
        <w:rPr>
          <w:rFonts w:cs="Arial"/>
          <w:sz w:val="22"/>
          <w:szCs w:val="22"/>
        </w:rPr>
        <w:t>mluvy.</w:t>
      </w:r>
      <w:r w:rsidR="00246122" w:rsidRPr="00D50DDC">
        <w:rPr>
          <w:rFonts w:cs="Arial"/>
          <w:sz w:val="22"/>
          <w:szCs w:val="22"/>
        </w:rPr>
        <w:t xml:space="preserve"> </w:t>
      </w:r>
      <w:r w:rsidR="001B7F89" w:rsidRPr="00D50DDC">
        <w:rPr>
          <w:rFonts w:cs="Arial"/>
          <w:sz w:val="22"/>
          <w:szCs w:val="22"/>
        </w:rPr>
        <w:t xml:space="preserve">Príloha č. </w:t>
      </w:r>
      <w:r w:rsidR="00E276E6" w:rsidRPr="00D50DDC">
        <w:rPr>
          <w:rFonts w:cs="Arial"/>
          <w:sz w:val="22"/>
          <w:szCs w:val="22"/>
        </w:rPr>
        <w:t>2</w:t>
      </w:r>
      <w:r w:rsidR="004824AE" w:rsidRPr="00D50DDC">
        <w:rPr>
          <w:rFonts w:cs="Arial"/>
          <w:sz w:val="22"/>
          <w:szCs w:val="22"/>
        </w:rPr>
        <w:t xml:space="preserve"> a </w:t>
      </w:r>
      <w:r w:rsidR="00E276E6" w:rsidRPr="00D50DDC">
        <w:rPr>
          <w:rFonts w:cs="Arial"/>
          <w:sz w:val="22"/>
          <w:szCs w:val="22"/>
        </w:rPr>
        <w:t>3</w:t>
      </w:r>
      <w:r w:rsidR="001B7F89" w:rsidRPr="00D50DDC">
        <w:rPr>
          <w:rFonts w:cs="Arial"/>
          <w:sz w:val="22"/>
          <w:szCs w:val="22"/>
        </w:rPr>
        <w:t xml:space="preserve"> tvorí nedeliteľnú súčasť tejto zmluvy.</w:t>
      </w:r>
      <w:r w:rsidR="00246122" w:rsidRPr="00D50DDC">
        <w:rPr>
          <w:rFonts w:cs="Arial"/>
          <w:sz w:val="22"/>
          <w:szCs w:val="22"/>
        </w:rPr>
        <w:t xml:space="preserve"> </w:t>
      </w:r>
      <w:r w:rsidR="00306A46" w:rsidRPr="00D64C1C">
        <w:rPr>
          <w:rFonts w:cs="Arial"/>
          <w:sz w:val="22"/>
          <w:szCs w:val="22"/>
        </w:rPr>
        <w:t>Kontaktná osoba: Ing. Mikuláš Hurta</w:t>
      </w:r>
      <w:r w:rsidR="00306A46" w:rsidRPr="00BC7129">
        <w:rPr>
          <w:rFonts w:cs="Arial"/>
          <w:sz w:val="22"/>
          <w:szCs w:val="22"/>
        </w:rPr>
        <w:t>, tel. č.: 0948 874</w:t>
      </w:r>
      <w:r w:rsidR="00246122" w:rsidRPr="00BC7129">
        <w:rPr>
          <w:rFonts w:cs="Arial"/>
          <w:sz w:val="22"/>
          <w:szCs w:val="22"/>
        </w:rPr>
        <w:t> </w:t>
      </w:r>
      <w:r w:rsidR="00306A46" w:rsidRPr="00BC7129">
        <w:rPr>
          <w:rFonts w:cs="Arial"/>
          <w:sz w:val="22"/>
          <w:szCs w:val="22"/>
        </w:rPr>
        <w:t>226</w:t>
      </w:r>
      <w:r w:rsidR="00246122" w:rsidRPr="00BC7129">
        <w:rPr>
          <w:rFonts w:cs="Arial"/>
          <w:sz w:val="22"/>
          <w:szCs w:val="22"/>
        </w:rPr>
        <w:t xml:space="preserve">, </w:t>
      </w:r>
      <w:r w:rsidR="00246122" w:rsidRPr="008B0609">
        <w:rPr>
          <w:rFonts w:cs="Arial"/>
          <w:sz w:val="22"/>
          <w:szCs w:val="22"/>
        </w:rPr>
        <w:t>I</w:t>
      </w:r>
      <w:r w:rsidR="004824AE" w:rsidRPr="008B0609">
        <w:rPr>
          <w:rFonts w:cs="Arial"/>
          <w:sz w:val="22"/>
          <w:szCs w:val="22"/>
        </w:rPr>
        <w:t xml:space="preserve">ng. Toni Eftimov, tel.č.: </w:t>
      </w:r>
      <w:r w:rsidR="007F21AC" w:rsidRPr="008B0609">
        <w:rPr>
          <w:rFonts w:cs="Arial"/>
          <w:sz w:val="22"/>
          <w:szCs w:val="22"/>
        </w:rPr>
        <w:t>055 234 3531</w:t>
      </w:r>
      <w:r w:rsidRPr="00D64C1C">
        <w:rPr>
          <w:rFonts w:cs="Arial"/>
          <w:sz w:val="22"/>
          <w:szCs w:val="22"/>
        </w:rPr>
        <w:t>.</w:t>
      </w:r>
    </w:p>
    <w:p w14:paraId="49085A18" w14:textId="15031A97" w:rsidR="00246122" w:rsidRPr="00D50DDC" w:rsidRDefault="0085073B"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64C1C">
        <w:rPr>
          <w:rFonts w:cs="Arial"/>
          <w:sz w:val="22"/>
          <w:szCs w:val="22"/>
        </w:rPr>
        <w:t xml:space="preserve"> </w:t>
      </w:r>
      <w:r w:rsidR="00306A46" w:rsidRPr="00D64C1C">
        <w:rPr>
          <w:rFonts w:cs="Arial"/>
          <w:sz w:val="22"/>
          <w:szCs w:val="22"/>
        </w:rPr>
        <w:t xml:space="preserve">Objednávateľ sa zaväzuje služby poskytnuté poskytovateľom na základe tejto zmluvy prevziať a  zaplatiť </w:t>
      </w:r>
      <w:r w:rsidR="00BE7459" w:rsidRPr="00D64C1C">
        <w:rPr>
          <w:rFonts w:cs="Arial"/>
          <w:sz w:val="22"/>
          <w:szCs w:val="22"/>
        </w:rPr>
        <w:t xml:space="preserve">za ne </w:t>
      </w:r>
      <w:r w:rsidR="00306A46" w:rsidRPr="00D50DDC">
        <w:rPr>
          <w:rFonts w:cs="Arial"/>
          <w:sz w:val="22"/>
          <w:szCs w:val="22"/>
        </w:rPr>
        <w:t>zhotoviteľovi v tejto zmluve dohodnutú cenu.</w:t>
      </w:r>
    </w:p>
    <w:p w14:paraId="57EF1F5A" w14:textId="331FC1B0" w:rsidR="002E0A40" w:rsidRPr="008B0609" w:rsidRDefault="0085073B"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00306A46" w:rsidRPr="008B0609">
        <w:rPr>
          <w:rFonts w:cs="Arial"/>
          <w:sz w:val="22"/>
          <w:szCs w:val="22"/>
        </w:rPr>
        <w:t xml:space="preserve">Poskytovateľ sa zaväzuje vykonávať </w:t>
      </w:r>
      <w:r w:rsidR="00C64C3D" w:rsidRPr="008B0609">
        <w:rPr>
          <w:rFonts w:cs="Arial"/>
          <w:sz w:val="22"/>
          <w:szCs w:val="22"/>
        </w:rPr>
        <w:t>pre obje</w:t>
      </w:r>
      <w:r w:rsidR="002E0A40" w:rsidRPr="008B0609">
        <w:rPr>
          <w:rFonts w:cs="Arial"/>
          <w:sz w:val="22"/>
          <w:szCs w:val="22"/>
        </w:rPr>
        <w:t xml:space="preserve">dnávateľa servis a pravidelné mesačné, štvrťročné a ročné kontroly EPS a HSP v rozsahu Popisu činností pravidelných kontrol tvoriaceho </w:t>
      </w:r>
      <w:r w:rsidR="00630ECE" w:rsidRPr="00D64C1C">
        <w:rPr>
          <w:rFonts w:cs="Arial"/>
          <w:sz w:val="22"/>
          <w:szCs w:val="22"/>
        </w:rPr>
        <w:t>P</w:t>
      </w:r>
      <w:r w:rsidR="002E0A40" w:rsidRPr="008B0609">
        <w:rPr>
          <w:rFonts w:cs="Arial"/>
          <w:sz w:val="22"/>
          <w:szCs w:val="22"/>
        </w:rPr>
        <w:t>rílohu č.</w:t>
      </w:r>
      <w:r w:rsidR="00630ECE" w:rsidRPr="00D64C1C">
        <w:rPr>
          <w:rFonts w:cs="Arial"/>
          <w:sz w:val="22"/>
          <w:szCs w:val="22"/>
        </w:rPr>
        <w:t xml:space="preserve"> </w:t>
      </w:r>
      <w:r w:rsidR="002E0A40" w:rsidRPr="008B0609">
        <w:rPr>
          <w:rFonts w:cs="Arial"/>
          <w:sz w:val="22"/>
          <w:szCs w:val="22"/>
        </w:rPr>
        <w:t>2 tejto zmluvy, pričom</w:t>
      </w:r>
      <w:r w:rsidR="00EC1CFA" w:rsidRPr="008B0609">
        <w:rPr>
          <w:rFonts w:cs="Arial"/>
          <w:sz w:val="22"/>
          <w:szCs w:val="22"/>
        </w:rPr>
        <w:t xml:space="preserve"> </w:t>
      </w:r>
      <w:r w:rsidR="002E0A40" w:rsidRPr="008B0609">
        <w:rPr>
          <w:rFonts w:cs="Arial"/>
          <w:sz w:val="22"/>
          <w:szCs w:val="22"/>
        </w:rPr>
        <w:t>pravidelné kontroly musia byť vykonané v zmysle platných a účinných právnych predpisov</w:t>
      </w:r>
      <w:r w:rsidR="00630ECE" w:rsidRPr="00D64C1C">
        <w:rPr>
          <w:rFonts w:cs="Arial"/>
          <w:sz w:val="22"/>
          <w:szCs w:val="22"/>
        </w:rPr>
        <w:t>,</w:t>
      </w:r>
      <w:r w:rsidR="002E0A40" w:rsidRPr="008B0609">
        <w:rPr>
          <w:rFonts w:cs="Arial"/>
          <w:sz w:val="22"/>
          <w:szCs w:val="22"/>
        </w:rPr>
        <w:t xml:space="preserve"> a to podľa:</w:t>
      </w:r>
    </w:p>
    <w:p w14:paraId="6C2B14A1" w14:textId="0AB16E02" w:rsidR="002E0A40" w:rsidRPr="00D64C1C" w:rsidRDefault="002E0A40" w:rsidP="0085073B">
      <w:pPr>
        <w:pStyle w:val="Odsekzoznamu"/>
        <w:numPr>
          <w:ilvl w:val="0"/>
          <w:numId w:val="25"/>
        </w:numPr>
        <w:ind w:left="1276" w:hanging="425"/>
        <w:jc w:val="both"/>
        <w:rPr>
          <w:rFonts w:cs="Arial"/>
          <w:sz w:val="22"/>
          <w:szCs w:val="22"/>
        </w:rPr>
      </w:pPr>
      <w:r w:rsidRPr="00D64C1C">
        <w:rPr>
          <w:rFonts w:cs="Arial"/>
          <w:sz w:val="22"/>
          <w:szCs w:val="22"/>
        </w:rPr>
        <w:t>Vyhlášky Ministerstva vnútra Slovenskej republiky č. 726/2002 Z. z., ktorou sa ustanovujú vlastnosti požiarnej signalizácie, podmienky jej prevádzkovania a zebezpečenia jej pravidelnej kontroly;</w:t>
      </w:r>
    </w:p>
    <w:p w14:paraId="53D5F680" w14:textId="5EB7100C" w:rsidR="002E0A40" w:rsidRPr="00D64C1C" w:rsidRDefault="002E0A40" w:rsidP="0085073B">
      <w:pPr>
        <w:pStyle w:val="Odsekzoznamu"/>
        <w:numPr>
          <w:ilvl w:val="0"/>
          <w:numId w:val="25"/>
        </w:numPr>
        <w:ind w:left="1276" w:hanging="425"/>
        <w:jc w:val="both"/>
        <w:rPr>
          <w:rFonts w:cs="Arial"/>
          <w:sz w:val="22"/>
          <w:szCs w:val="22"/>
        </w:rPr>
      </w:pPr>
      <w:r w:rsidRPr="00D50DDC">
        <w:rPr>
          <w:rFonts w:cs="Arial"/>
          <w:sz w:val="22"/>
          <w:szCs w:val="22"/>
        </w:rPr>
        <w:t>STN p CEN/TS 54-14 E</w:t>
      </w:r>
      <w:r w:rsidR="00974B94" w:rsidRPr="00D50DDC">
        <w:rPr>
          <w:rFonts w:cs="Arial"/>
          <w:sz w:val="22"/>
          <w:szCs w:val="22"/>
        </w:rPr>
        <w:t>lektrická požiarna signalizá</w:t>
      </w:r>
      <w:r w:rsidRPr="00D50DDC">
        <w:rPr>
          <w:rFonts w:cs="Arial"/>
          <w:sz w:val="22"/>
          <w:szCs w:val="22"/>
        </w:rPr>
        <w:t xml:space="preserve">cia, </w:t>
      </w:r>
      <w:r w:rsidR="00974B94" w:rsidRPr="00D50DDC">
        <w:rPr>
          <w:rFonts w:cs="Arial"/>
          <w:sz w:val="22"/>
          <w:szCs w:val="22"/>
        </w:rPr>
        <w:t>č</w:t>
      </w:r>
      <w:r w:rsidRPr="00D50DDC">
        <w:rPr>
          <w:rFonts w:cs="Arial"/>
          <w:sz w:val="22"/>
          <w:szCs w:val="22"/>
        </w:rPr>
        <w:t>as</w:t>
      </w:r>
      <w:r w:rsidR="00974B94" w:rsidRPr="00D50DDC">
        <w:rPr>
          <w:rFonts w:cs="Arial"/>
          <w:sz w:val="22"/>
          <w:szCs w:val="22"/>
        </w:rPr>
        <w:t>ť</w:t>
      </w:r>
      <w:r w:rsidRPr="00D50DDC">
        <w:rPr>
          <w:rFonts w:cs="Arial"/>
          <w:sz w:val="22"/>
          <w:szCs w:val="22"/>
        </w:rPr>
        <w:t xml:space="preserve"> 14</w:t>
      </w:r>
      <w:r w:rsidR="00974B94" w:rsidRPr="00D50DDC">
        <w:rPr>
          <w:rFonts w:cs="Arial"/>
          <w:sz w:val="22"/>
          <w:szCs w:val="22"/>
        </w:rPr>
        <w:t>:</w:t>
      </w:r>
      <w:r w:rsidRPr="00D50DDC">
        <w:rPr>
          <w:rFonts w:cs="Arial"/>
          <w:sz w:val="22"/>
          <w:szCs w:val="22"/>
        </w:rPr>
        <w:t xml:space="preserve"> Pok</w:t>
      </w:r>
      <w:r w:rsidR="00974B94" w:rsidRPr="00D50DDC">
        <w:rPr>
          <w:rFonts w:cs="Arial"/>
          <w:sz w:val="22"/>
          <w:szCs w:val="22"/>
        </w:rPr>
        <w:t>y</w:t>
      </w:r>
      <w:r w:rsidRPr="00D50DDC">
        <w:rPr>
          <w:rFonts w:cs="Arial"/>
          <w:sz w:val="22"/>
          <w:szCs w:val="22"/>
        </w:rPr>
        <w:t>n</w:t>
      </w:r>
      <w:r w:rsidR="00974B94" w:rsidRPr="00D50DDC">
        <w:rPr>
          <w:rFonts w:cs="Arial"/>
          <w:sz w:val="22"/>
          <w:szCs w:val="22"/>
        </w:rPr>
        <w:t>y na plánovanie, projektovanie, inš</w:t>
      </w:r>
      <w:r w:rsidRPr="00D50DDC">
        <w:rPr>
          <w:rFonts w:cs="Arial"/>
          <w:sz w:val="22"/>
          <w:szCs w:val="22"/>
        </w:rPr>
        <w:t>talovanie,</w:t>
      </w:r>
      <w:r w:rsidR="00974B94" w:rsidRPr="00D50DDC">
        <w:rPr>
          <w:rFonts w:cs="Arial"/>
          <w:sz w:val="22"/>
          <w:szCs w:val="22"/>
        </w:rPr>
        <w:t>uvedenie do prevádzky, prevádzkovanie a údržbu</w:t>
      </w:r>
      <w:r w:rsidR="00974B94" w:rsidRPr="008B0609">
        <w:rPr>
          <w:rFonts w:cs="Arial"/>
          <w:sz w:val="22"/>
          <w:szCs w:val="22"/>
        </w:rPr>
        <w:t>;</w:t>
      </w:r>
    </w:p>
    <w:p w14:paraId="2FEF7AEC" w14:textId="783D4436" w:rsidR="00974B94" w:rsidRPr="00D64C1C" w:rsidRDefault="00974B94" w:rsidP="0085073B">
      <w:pPr>
        <w:pStyle w:val="Odsekzoznamu"/>
        <w:numPr>
          <w:ilvl w:val="0"/>
          <w:numId w:val="25"/>
        </w:numPr>
        <w:ind w:left="1276" w:hanging="425"/>
        <w:jc w:val="both"/>
        <w:rPr>
          <w:rFonts w:cs="Arial"/>
          <w:sz w:val="22"/>
          <w:szCs w:val="22"/>
        </w:rPr>
      </w:pPr>
      <w:r w:rsidRPr="008B0609">
        <w:rPr>
          <w:rFonts w:cs="Arial"/>
          <w:sz w:val="22"/>
          <w:szCs w:val="22"/>
        </w:rPr>
        <w:t>Odborné prehliadky a skúšky vyhradených technických zariadení elektrických, ktoré musia byť vykonávané v súlade s ust.</w:t>
      </w:r>
      <w:r w:rsidR="00176B67" w:rsidRPr="008B0609">
        <w:rPr>
          <w:rFonts w:cs="Arial"/>
          <w:sz w:val="22"/>
          <w:szCs w:val="22"/>
        </w:rPr>
        <w:t>§</w:t>
      </w:r>
      <w:r w:rsidRPr="00D64C1C">
        <w:rPr>
          <w:rFonts w:cs="Arial"/>
          <w:sz w:val="22"/>
          <w:szCs w:val="22"/>
        </w:rPr>
        <w:t xml:space="preserve"> 9 vyhlášky Ministerstva práce, sociálnych vecí a rodiny Slovenskej republiky č. 508/2009 Z. z., ktorou  sa ustanovujú podrobnosti na zaistenie bezpečnosti ochrany zdravia pri práci s technickými zariadeniami tlakovými, zdvíhacími, elektrickými a plynovými a ktorou sa ustanovujú techn</w:t>
      </w:r>
      <w:r w:rsidRPr="00D50DDC">
        <w:rPr>
          <w:rFonts w:cs="Arial"/>
          <w:sz w:val="22"/>
          <w:szCs w:val="22"/>
        </w:rPr>
        <w:t>ické zariadenia, ktoré sa považujú za vyhradené zariadenia, v znení neskorších predpisov</w:t>
      </w:r>
      <w:r w:rsidR="00CB268D" w:rsidRPr="00D50DDC">
        <w:rPr>
          <w:rFonts w:cs="Arial"/>
          <w:sz w:val="22"/>
          <w:szCs w:val="22"/>
        </w:rPr>
        <w:t xml:space="preserve"> </w:t>
      </w:r>
      <w:r w:rsidRPr="008B0609">
        <w:rPr>
          <w:rFonts w:cs="Arial"/>
          <w:sz w:val="22"/>
          <w:szCs w:val="22"/>
        </w:rPr>
        <w:t>(</w:t>
      </w:r>
      <w:r w:rsidRPr="00D64C1C">
        <w:rPr>
          <w:rFonts w:cs="Arial"/>
          <w:sz w:val="22"/>
          <w:szCs w:val="22"/>
        </w:rPr>
        <w:t>ďa</w:t>
      </w:r>
      <w:r w:rsidR="00CB268D" w:rsidRPr="00D64C1C">
        <w:rPr>
          <w:rFonts w:cs="Arial"/>
          <w:sz w:val="22"/>
          <w:szCs w:val="22"/>
        </w:rPr>
        <w:t>l</w:t>
      </w:r>
      <w:r w:rsidRPr="00D50DDC">
        <w:rPr>
          <w:rFonts w:cs="Arial"/>
          <w:sz w:val="22"/>
          <w:szCs w:val="22"/>
        </w:rPr>
        <w:t xml:space="preserve">ej len „vyhl. </w:t>
      </w:r>
      <w:r w:rsidR="00CB268D" w:rsidRPr="00D50DDC">
        <w:rPr>
          <w:rFonts w:cs="Arial"/>
          <w:sz w:val="22"/>
          <w:szCs w:val="22"/>
        </w:rPr>
        <w:t>č</w:t>
      </w:r>
      <w:r w:rsidRPr="00D50DDC">
        <w:rPr>
          <w:rFonts w:cs="Arial"/>
          <w:sz w:val="22"/>
          <w:szCs w:val="22"/>
        </w:rPr>
        <w:t>. 508/2009 Z. z.“</w:t>
      </w:r>
      <w:r w:rsidRPr="008B0609">
        <w:rPr>
          <w:rFonts w:cs="Arial"/>
          <w:sz w:val="22"/>
          <w:szCs w:val="22"/>
        </w:rPr>
        <w:t>)</w:t>
      </w:r>
    </w:p>
    <w:p w14:paraId="22DE0962" w14:textId="77777777" w:rsidR="005A545B" w:rsidRPr="00D64C1C" w:rsidRDefault="005A545B" w:rsidP="0085073B">
      <w:pPr>
        <w:pStyle w:val="Odsekzoznamu"/>
        <w:ind w:left="1276" w:hanging="425"/>
        <w:jc w:val="both"/>
        <w:rPr>
          <w:rFonts w:cs="Arial"/>
          <w:sz w:val="22"/>
          <w:szCs w:val="22"/>
        </w:rPr>
      </w:pPr>
    </w:p>
    <w:p w14:paraId="60A72CC5" w14:textId="0B6E441A" w:rsidR="005A545B" w:rsidRPr="00D50DDC" w:rsidRDefault="0085073B"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64C1C">
        <w:rPr>
          <w:rFonts w:cs="Arial"/>
          <w:sz w:val="22"/>
          <w:szCs w:val="22"/>
        </w:rPr>
        <w:t xml:space="preserve"> </w:t>
      </w:r>
      <w:r w:rsidR="00F03375" w:rsidRPr="00D64C1C">
        <w:rPr>
          <w:rFonts w:cs="Arial"/>
          <w:sz w:val="22"/>
          <w:szCs w:val="22"/>
        </w:rPr>
        <w:t>Poskytovateľ vyhlasuje, že disponuje takými od</w:t>
      </w:r>
      <w:r w:rsidR="00F03375" w:rsidRPr="008B0609">
        <w:rPr>
          <w:rFonts w:cs="Arial"/>
          <w:sz w:val="22"/>
          <w:szCs w:val="22"/>
        </w:rPr>
        <w:t>b</w:t>
      </w:r>
      <w:r w:rsidR="00F03375" w:rsidRPr="00D64C1C">
        <w:rPr>
          <w:rFonts w:cs="Arial"/>
          <w:sz w:val="22"/>
          <w:szCs w:val="22"/>
        </w:rPr>
        <w:t>ornými znalosťami a kapacitami, ktoré sú pre plnenie tejto zmluvy pot</w:t>
      </w:r>
      <w:r w:rsidR="00F03375" w:rsidRPr="008B0609">
        <w:rPr>
          <w:rFonts w:cs="Arial"/>
          <w:sz w:val="22"/>
          <w:szCs w:val="22"/>
        </w:rPr>
        <w:t>r</w:t>
      </w:r>
      <w:r w:rsidR="00F03375" w:rsidRPr="00D64C1C">
        <w:rPr>
          <w:rFonts w:cs="Arial"/>
          <w:sz w:val="22"/>
          <w:szCs w:val="22"/>
        </w:rPr>
        <w:t>ebné a</w:t>
      </w:r>
      <w:r w:rsidR="00F03375" w:rsidRPr="008B0609">
        <w:rPr>
          <w:rFonts w:cs="Arial"/>
          <w:sz w:val="22"/>
          <w:szCs w:val="22"/>
        </w:rPr>
        <w:t> </w:t>
      </w:r>
      <w:r w:rsidR="00F03375" w:rsidRPr="00D64C1C">
        <w:rPr>
          <w:rFonts w:cs="Arial"/>
          <w:sz w:val="22"/>
          <w:szCs w:val="22"/>
        </w:rPr>
        <w:t>že</w:t>
      </w:r>
      <w:r w:rsidR="00F03375" w:rsidRPr="008B0609">
        <w:rPr>
          <w:rFonts w:cs="Arial"/>
          <w:sz w:val="22"/>
          <w:szCs w:val="22"/>
        </w:rPr>
        <w:t xml:space="preserve"> bude pri poskytovaní služieb </w:t>
      </w:r>
      <w:r w:rsidR="00F03375" w:rsidRPr="00D64C1C">
        <w:rPr>
          <w:rFonts w:cs="Arial"/>
          <w:sz w:val="22"/>
          <w:szCs w:val="22"/>
        </w:rPr>
        <w:t>počas celej doby trvania zmluvy</w:t>
      </w:r>
      <w:r w:rsidR="00F03375" w:rsidRPr="008B0609">
        <w:rPr>
          <w:rFonts w:cs="Arial"/>
          <w:sz w:val="22"/>
          <w:szCs w:val="22"/>
        </w:rPr>
        <w:t xml:space="preserve"> využívať výlučne zamestnancov (pracovníkov)</w:t>
      </w:r>
      <w:r w:rsidR="00F03375" w:rsidRPr="00D64C1C">
        <w:rPr>
          <w:rFonts w:cs="Arial"/>
          <w:sz w:val="22"/>
          <w:szCs w:val="22"/>
        </w:rPr>
        <w:t xml:space="preserve"> poskytovateľa</w:t>
      </w:r>
      <w:r w:rsidRPr="00D64C1C">
        <w:rPr>
          <w:rFonts w:cs="Arial"/>
          <w:sz w:val="22"/>
          <w:szCs w:val="22"/>
        </w:rPr>
        <w:t xml:space="preserve"> a iné osoby </w:t>
      </w:r>
      <w:r w:rsidR="00F03375" w:rsidRPr="008B0609">
        <w:rPr>
          <w:rFonts w:cs="Arial"/>
          <w:sz w:val="22"/>
          <w:szCs w:val="22"/>
        </w:rPr>
        <w:t>s potrebnou</w:t>
      </w:r>
      <w:r w:rsidR="00F03375" w:rsidRPr="00D64C1C">
        <w:rPr>
          <w:rFonts w:cs="Arial"/>
          <w:sz w:val="22"/>
          <w:szCs w:val="22"/>
        </w:rPr>
        <w:t xml:space="preserve"> odborn</w:t>
      </w:r>
      <w:r w:rsidR="00F03375" w:rsidRPr="008B0609">
        <w:rPr>
          <w:rFonts w:cs="Arial"/>
          <w:sz w:val="22"/>
          <w:szCs w:val="22"/>
        </w:rPr>
        <w:t>ou</w:t>
      </w:r>
      <w:r w:rsidR="00F03375" w:rsidRPr="00D64C1C">
        <w:rPr>
          <w:rFonts w:cs="Arial"/>
          <w:sz w:val="22"/>
          <w:szCs w:val="22"/>
        </w:rPr>
        <w:t xml:space="preserve"> </w:t>
      </w:r>
      <w:r w:rsidR="00F03375" w:rsidRPr="008B0609">
        <w:rPr>
          <w:rFonts w:cs="Arial"/>
          <w:sz w:val="22"/>
          <w:szCs w:val="22"/>
        </w:rPr>
        <w:t>kvalifikáciou v zmysle platnej a účinnej právnej úpravy</w:t>
      </w:r>
      <w:r w:rsidR="00F03375" w:rsidRPr="00D64C1C">
        <w:rPr>
          <w:rFonts w:cs="Arial"/>
          <w:sz w:val="22"/>
          <w:szCs w:val="22"/>
        </w:rPr>
        <w:t xml:space="preserve">. </w:t>
      </w:r>
      <w:r w:rsidR="00F03375" w:rsidRPr="008B0609">
        <w:rPr>
          <w:rFonts w:cs="Arial"/>
          <w:sz w:val="22"/>
          <w:szCs w:val="22"/>
        </w:rPr>
        <w:t xml:space="preserve">  </w:t>
      </w:r>
      <w:r w:rsidR="005A545B" w:rsidRPr="00D64C1C">
        <w:rPr>
          <w:rFonts w:cs="Arial"/>
          <w:sz w:val="22"/>
          <w:szCs w:val="22"/>
        </w:rPr>
        <w:t xml:space="preserve">Poskytovateľ sa </w:t>
      </w:r>
      <w:r w:rsidR="00F03375" w:rsidRPr="00D64C1C">
        <w:rPr>
          <w:rFonts w:cs="Arial"/>
          <w:sz w:val="22"/>
          <w:szCs w:val="22"/>
        </w:rPr>
        <w:t xml:space="preserve">najmä </w:t>
      </w:r>
      <w:r w:rsidR="005A545B" w:rsidRPr="00D50DDC">
        <w:rPr>
          <w:rFonts w:cs="Arial"/>
          <w:sz w:val="22"/>
          <w:szCs w:val="22"/>
        </w:rPr>
        <w:t>zaväzuje mať počas</w:t>
      </w:r>
      <w:r w:rsidR="000145B0" w:rsidRPr="00D50DDC">
        <w:rPr>
          <w:rFonts w:cs="Arial"/>
          <w:sz w:val="22"/>
          <w:szCs w:val="22"/>
        </w:rPr>
        <w:t xml:space="preserve"> </w:t>
      </w:r>
      <w:r w:rsidR="005A545B" w:rsidRPr="00D50DDC">
        <w:rPr>
          <w:rFonts w:cs="Arial"/>
          <w:sz w:val="22"/>
          <w:szCs w:val="22"/>
        </w:rPr>
        <w:t>celej platnosti zmluvy nasledovné platné oprávnenia:</w:t>
      </w:r>
    </w:p>
    <w:p w14:paraId="4ED3CA0A" w14:textId="77777777" w:rsidR="000145B0" w:rsidRPr="00D50DDC" w:rsidRDefault="000145B0" w:rsidP="000145B0">
      <w:pPr>
        <w:jc w:val="both"/>
        <w:rPr>
          <w:rFonts w:cs="Arial"/>
          <w:sz w:val="22"/>
          <w:szCs w:val="22"/>
        </w:rPr>
      </w:pPr>
    </w:p>
    <w:p w14:paraId="2732F0D7" w14:textId="7234ECF8" w:rsidR="000145B0" w:rsidRPr="00D50DDC" w:rsidRDefault="000145B0" w:rsidP="0085073B">
      <w:pPr>
        <w:pStyle w:val="Odsekzoznamu"/>
        <w:numPr>
          <w:ilvl w:val="0"/>
          <w:numId w:val="27"/>
        </w:numPr>
        <w:ind w:left="1276" w:hanging="425"/>
        <w:jc w:val="both"/>
        <w:rPr>
          <w:rFonts w:cs="Arial"/>
          <w:sz w:val="22"/>
          <w:szCs w:val="22"/>
        </w:rPr>
      </w:pPr>
      <w:r w:rsidRPr="00D50DDC">
        <w:rPr>
          <w:rFonts w:cs="Arial"/>
          <w:sz w:val="22"/>
          <w:szCs w:val="22"/>
        </w:rPr>
        <w:t xml:space="preserve">Pre </w:t>
      </w:r>
      <w:r w:rsidR="009A462D">
        <w:rPr>
          <w:rFonts w:cs="Arial"/>
          <w:sz w:val="22"/>
          <w:szCs w:val="22"/>
        </w:rPr>
        <w:t>zamestnancov (</w:t>
      </w:r>
      <w:r w:rsidRPr="00D50DDC">
        <w:rPr>
          <w:rFonts w:cs="Arial"/>
          <w:sz w:val="22"/>
          <w:szCs w:val="22"/>
        </w:rPr>
        <w:t>pracovníkov</w:t>
      </w:r>
      <w:r w:rsidR="009A462D">
        <w:rPr>
          <w:rFonts w:cs="Arial"/>
          <w:sz w:val="22"/>
          <w:szCs w:val="22"/>
        </w:rPr>
        <w:t>)</w:t>
      </w:r>
      <w:r w:rsidRPr="00D50DDC">
        <w:rPr>
          <w:rFonts w:cs="Arial"/>
          <w:sz w:val="22"/>
          <w:szCs w:val="22"/>
        </w:rPr>
        <w:t xml:space="preserve"> poskytovateľa oprávnenie o dobornej spôsobilosti na výkon kontroly zariadení EPS vydané podľa ust. </w:t>
      </w:r>
      <w:r w:rsidR="00986478" w:rsidRPr="008B0609">
        <w:rPr>
          <w:rFonts w:cs="Arial"/>
          <w:sz w:val="22"/>
          <w:szCs w:val="22"/>
        </w:rPr>
        <w:t>§</w:t>
      </w:r>
      <w:r w:rsidR="00CB268D" w:rsidRPr="008B0609">
        <w:rPr>
          <w:rFonts w:cs="Arial"/>
          <w:sz w:val="22"/>
          <w:szCs w:val="22"/>
        </w:rPr>
        <w:t xml:space="preserve"> </w:t>
      </w:r>
      <w:r w:rsidRPr="00D64C1C">
        <w:rPr>
          <w:rFonts w:cs="Arial"/>
          <w:sz w:val="22"/>
          <w:szCs w:val="22"/>
        </w:rPr>
        <w:t>11 zákona č.</w:t>
      </w:r>
      <w:r w:rsidR="00CB268D" w:rsidRPr="00D64C1C">
        <w:rPr>
          <w:rFonts w:cs="Arial"/>
          <w:sz w:val="22"/>
          <w:szCs w:val="22"/>
        </w:rPr>
        <w:t xml:space="preserve"> </w:t>
      </w:r>
      <w:r w:rsidRPr="00D64C1C">
        <w:rPr>
          <w:rFonts w:cs="Arial"/>
          <w:sz w:val="22"/>
          <w:szCs w:val="22"/>
        </w:rPr>
        <w:t>314/2001 Z. z.</w:t>
      </w:r>
      <w:r w:rsidR="00CB268D" w:rsidRPr="00D50DDC">
        <w:rPr>
          <w:rFonts w:cs="Arial"/>
          <w:sz w:val="22"/>
          <w:szCs w:val="22"/>
        </w:rPr>
        <w:t xml:space="preserve"> </w:t>
      </w:r>
      <w:r w:rsidRPr="00D50DDC">
        <w:rPr>
          <w:rFonts w:cs="Arial"/>
          <w:sz w:val="22"/>
          <w:szCs w:val="22"/>
        </w:rPr>
        <w:t>o ochrane pre</w:t>
      </w:r>
      <w:r w:rsidR="007C0BD7" w:rsidRPr="00D50DDC">
        <w:rPr>
          <w:rFonts w:cs="Arial"/>
          <w:sz w:val="22"/>
          <w:szCs w:val="22"/>
        </w:rPr>
        <w:t>d</w:t>
      </w:r>
      <w:r w:rsidRPr="00D50DDC">
        <w:rPr>
          <w:rFonts w:cs="Arial"/>
          <w:sz w:val="22"/>
          <w:szCs w:val="22"/>
        </w:rPr>
        <w:t xml:space="preserve"> požiarmi v znení neskorších predpisov a ust. </w:t>
      </w:r>
      <w:r w:rsidR="00986478" w:rsidRPr="008B0609">
        <w:rPr>
          <w:rFonts w:cs="Arial"/>
          <w:sz w:val="22"/>
          <w:szCs w:val="22"/>
        </w:rPr>
        <w:t>§</w:t>
      </w:r>
      <w:r w:rsidRPr="00D64C1C">
        <w:rPr>
          <w:rFonts w:cs="Arial"/>
          <w:sz w:val="22"/>
          <w:szCs w:val="22"/>
        </w:rPr>
        <w:t xml:space="preserve"> 35 vyhlášky Ministerstva vnútra Slovenskej republiky č. 121/2002 Z. z. </w:t>
      </w:r>
      <w:r w:rsidR="00481482" w:rsidRPr="00D64C1C">
        <w:rPr>
          <w:rFonts w:cs="Arial"/>
          <w:sz w:val="22"/>
          <w:szCs w:val="22"/>
        </w:rPr>
        <w:t>o požiarnej prevencii v znení ne</w:t>
      </w:r>
      <w:r w:rsidRPr="00D64C1C">
        <w:rPr>
          <w:rFonts w:cs="Arial"/>
          <w:sz w:val="22"/>
          <w:szCs w:val="22"/>
        </w:rPr>
        <w:t>skorších predpisov, potvrdené výrobcom alebo povere</w:t>
      </w:r>
      <w:r w:rsidRPr="00D50DDC">
        <w:rPr>
          <w:rFonts w:cs="Arial"/>
          <w:sz w:val="22"/>
          <w:szCs w:val="22"/>
        </w:rPr>
        <w:t>ným zástupcom výrobcu,</w:t>
      </w:r>
    </w:p>
    <w:p w14:paraId="4E932329" w14:textId="7373CC25" w:rsidR="000145B0" w:rsidRPr="00D50DDC" w:rsidRDefault="000145B0" w:rsidP="0085073B">
      <w:pPr>
        <w:pStyle w:val="Odsekzoznamu"/>
        <w:numPr>
          <w:ilvl w:val="0"/>
          <w:numId w:val="27"/>
        </w:numPr>
        <w:ind w:left="1276" w:hanging="425"/>
        <w:jc w:val="both"/>
        <w:rPr>
          <w:rFonts w:cs="Arial"/>
          <w:sz w:val="22"/>
          <w:szCs w:val="22"/>
        </w:rPr>
      </w:pPr>
      <w:r w:rsidRPr="00D50DDC">
        <w:rPr>
          <w:rFonts w:cs="Arial"/>
          <w:sz w:val="22"/>
          <w:szCs w:val="22"/>
        </w:rPr>
        <w:t xml:space="preserve">Pre </w:t>
      </w:r>
      <w:r w:rsidR="009A462D">
        <w:rPr>
          <w:rFonts w:cs="Arial"/>
          <w:sz w:val="22"/>
          <w:szCs w:val="22"/>
        </w:rPr>
        <w:t>zamestnancov (</w:t>
      </w:r>
      <w:r w:rsidRPr="00D50DDC">
        <w:rPr>
          <w:rFonts w:cs="Arial"/>
          <w:sz w:val="22"/>
          <w:szCs w:val="22"/>
        </w:rPr>
        <w:t>pracovníkov</w:t>
      </w:r>
      <w:r w:rsidR="009A462D">
        <w:rPr>
          <w:rFonts w:cs="Arial"/>
          <w:sz w:val="22"/>
          <w:szCs w:val="22"/>
        </w:rPr>
        <w:t>)</w:t>
      </w:r>
      <w:r w:rsidRPr="00D50DDC">
        <w:rPr>
          <w:rFonts w:cs="Arial"/>
          <w:sz w:val="22"/>
          <w:szCs w:val="22"/>
        </w:rPr>
        <w:t xml:space="preserve"> poskytovateľa oprávnenie o odbornej spôsobilosti na výkon kontroly na zariadeniach HSP Esser vydané podľa ust. </w:t>
      </w:r>
      <w:r w:rsidR="00986478" w:rsidRPr="008B0609">
        <w:rPr>
          <w:rFonts w:cs="Arial"/>
          <w:sz w:val="22"/>
          <w:szCs w:val="22"/>
        </w:rPr>
        <w:t>§</w:t>
      </w:r>
      <w:r w:rsidRPr="00D64C1C">
        <w:rPr>
          <w:rFonts w:cs="Arial"/>
          <w:sz w:val="22"/>
          <w:szCs w:val="22"/>
        </w:rPr>
        <w:t xml:space="preserve">11 zákona č. 314/2001 Z. z. o ochrane pred požiarmi v znení neskorších predpisov a ust. </w:t>
      </w:r>
      <w:r w:rsidR="00986478" w:rsidRPr="008B0609">
        <w:rPr>
          <w:rFonts w:cs="Arial"/>
          <w:sz w:val="22"/>
          <w:szCs w:val="22"/>
        </w:rPr>
        <w:t>§</w:t>
      </w:r>
      <w:r w:rsidRPr="00D64C1C">
        <w:rPr>
          <w:rFonts w:cs="Arial"/>
          <w:sz w:val="22"/>
          <w:szCs w:val="22"/>
        </w:rPr>
        <w:t xml:space="preserve"> 35 Vyhlášky</w:t>
      </w:r>
      <w:r w:rsidR="00304593" w:rsidRPr="00D64C1C">
        <w:rPr>
          <w:rFonts w:cs="Arial"/>
          <w:sz w:val="22"/>
          <w:szCs w:val="22"/>
        </w:rPr>
        <w:t xml:space="preserve"> Ministerstva vnútra Slovenskej republiky č. 121/2002 Z. z o</w:t>
      </w:r>
      <w:r w:rsidR="007C0BD7" w:rsidRPr="00D50DDC">
        <w:rPr>
          <w:rFonts w:cs="Arial"/>
          <w:sz w:val="22"/>
          <w:szCs w:val="22"/>
        </w:rPr>
        <w:t> </w:t>
      </w:r>
      <w:r w:rsidR="00304593" w:rsidRPr="00D50DDC">
        <w:rPr>
          <w:rFonts w:cs="Arial"/>
          <w:sz w:val="22"/>
          <w:szCs w:val="22"/>
        </w:rPr>
        <w:t>požiarnej</w:t>
      </w:r>
      <w:r w:rsidR="007C0BD7" w:rsidRPr="00D50DDC">
        <w:rPr>
          <w:rFonts w:cs="Arial"/>
          <w:sz w:val="22"/>
          <w:szCs w:val="22"/>
        </w:rPr>
        <w:t xml:space="preserve"> </w:t>
      </w:r>
      <w:r w:rsidR="00304593" w:rsidRPr="00D50DDC">
        <w:rPr>
          <w:rFonts w:cs="Arial"/>
          <w:sz w:val="22"/>
          <w:szCs w:val="22"/>
        </w:rPr>
        <w:t>prevencii v znení neskorších predpisov, potvrdené výrobcom alebo povereným zástupcom výrobcu,</w:t>
      </w:r>
    </w:p>
    <w:p w14:paraId="5E5FEC9A" w14:textId="3C6B9091" w:rsidR="00304593" w:rsidRPr="00D50DDC" w:rsidRDefault="00304593" w:rsidP="0085073B">
      <w:pPr>
        <w:pStyle w:val="Odsekzoznamu"/>
        <w:numPr>
          <w:ilvl w:val="0"/>
          <w:numId w:val="27"/>
        </w:numPr>
        <w:ind w:left="1276" w:hanging="425"/>
        <w:jc w:val="both"/>
        <w:rPr>
          <w:rFonts w:cs="Arial"/>
          <w:sz w:val="22"/>
          <w:szCs w:val="22"/>
        </w:rPr>
      </w:pPr>
      <w:r w:rsidRPr="00D50DDC">
        <w:rPr>
          <w:rFonts w:cs="Arial"/>
          <w:sz w:val="22"/>
          <w:szCs w:val="22"/>
        </w:rPr>
        <w:t>Oprávnenie poskytovateľa na  výkon  činnosti</w:t>
      </w:r>
      <w:r w:rsidR="00AE19CC" w:rsidRPr="00D50DDC">
        <w:rPr>
          <w:rFonts w:cs="Arial"/>
          <w:sz w:val="22"/>
          <w:szCs w:val="22"/>
        </w:rPr>
        <w:t xml:space="preserve"> S</w:t>
      </w:r>
      <w:r w:rsidRPr="00D50DDC">
        <w:rPr>
          <w:rFonts w:cs="Arial"/>
          <w:sz w:val="22"/>
          <w:szCs w:val="22"/>
        </w:rPr>
        <w:t xml:space="preserve"> Odborné prehliadky a odborné skúšky vyhradených technických zariadení elektrických v rozsahu zariadení E2 technické zariadenie elektrické s napätím do 1000V pre triedu objektov A, objekty bez</w:t>
      </w:r>
      <w:r w:rsidR="00481482" w:rsidRPr="00D50DDC">
        <w:rPr>
          <w:rFonts w:cs="Arial"/>
          <w:sz w:val="22"/>
          <w:szCs w:val="22"/>
        </w:rPr>
        <w:t xml:space="preserve"> </w:t>
      </w:r>
      <w:r w:rsidRPr="00D50DDC">
        <w:rPr>
          <w:rFonts w:cs="Arial"/>
          <w:sz w:val="22"/>
          <w:szCs w:val="22"/>
        </w:rPr>
        <w:t>nebezpečenstva výbuchu vydané podľa ust.</w:t>
      </w:r>
      <w:r w:rsidR="007C0BD7" w:rsidRPr="00D50DDC">
        <w:rPr>
          <w:rFonts w:cs="Arial"/>
          <w:sz w:val="22"/>
          <w:szCs w:val="22"/>
        </w:rPr>
        <w:t xml:space="preserve"> </w:t>
      </w:r>
      <w:r w:rsidR="00986478" w:rsidRPr="008B0609">
        <w:rPr>
          <w:rFonts w:cs="Arial"/>
          <w:sz w:val="22"/>
          <w:szCs w:val="22"/>
        </w:rPr>
        <w:t>§</w:t>
      </w:r>
      <w:r w:rsidRPr="00D64C1C">
        <w:rPr>
          <w:rFonts w:cs="Arial"/>
          <w:sz w:val="22"/>
          <w:szCs w:val="22"/>
        </w:rPr>
        <w:t xml:space="preserve"> 14 ods. 1 písm. a</w:t>
      </w:r>
      <w:r w:rsidRPr="008B0609">
        <w:rPr>
          <w:rFonts w:cs="Arial"/>
          <w:sz w:val="22"/>
          <w:szCs w:val="22"/>
        </w:rPr>
        <w:t>)</w:t>
      </w:r>
      <w:r w:rsidRPr="00D64C1C">
        <w:rPr>
          <w:rFonts w:cs="Arial"/>
          <w:sz w:val="22"/>
          <w:szCs w:val="22"/>
        </w:rPr>
        <w:t xml:space="preserve"> a ust.</w:t>
      </w:r>
      <w:r w:rsidR="007C0BD7" w:rsidRPr="00D64C1C">
        <w:rPr>
          <w:rFonts w:cs="Arial"/>
          <w:sz w:val="22"/>
          <w:szCs w:val="22"/>
        </w:rPr>
        <w:t xml:space="preserve"> </w:t>
      </w:r>
      <w:r w:rsidR="00986478" w:rsidRPr="008B0609">
        <w:rPr>
          <w:rFonts w:cs="Arial"/>
          <w:sz w:val="22"/>
          <w:szCs w:val="22"/>
        </w:rPr>
        <w:t>§</w:t>
      </w:r>
      <w:r w:rsidRPr="00D64C1C">
        <w:rPr>
          <w:rFonts w:cs="Arial"/>
          <w:sz w:val="22"/>
          <w:szCs w:val="22"/>
        </w:rPr>
        <w:t xml:space="preserve"> 15 ods. 4 zákona č. 124/2006 Z.z. o bezpečnosti a ochrane zdravia pri práci v znení neskorších pred</w:t>
      </w:r>
      <w:r w:rsidRPr="00D50DDC">
        <w:rPr>
          <w:rFonts w:cs="Arial"/>
          <w:sz w:val="22"/>
          <w:szCs w:val="22"/>
        </w:rPr>
        <w:t>pisov,</w:t>
      </w:r>
    </w:p>
    <w:p w14:paraId="1A3043F0" w14:textId="7EB55542" w:rsidR="00304593" w:rsidRPr="00D64C1C" w:rsidRDefault="00304593" w:rsidP="0085073B">
      <w:pPr>
        <w:pStyle w:val="Odsekzoznamu"/>
        <w:numPr>
          <w:ilvl w:val="0"/>
          <w:numId w:val="27"/>
        </w:numPr>
        <w:ind w:left="1276" w:hanging="425"/>
        <w:jc w:val="both"/>
        <w:rPr>
          <w:rFonts w:cs="Arial"/>
          <w:sz w:val="22"/>
          <w:szCs w:val="22"/>
        </w:rPr>
      </w:pPr>
      <w:r w:rsidRPr="00D50DDC">
        <w:rPr>
          <w:rFonts w:cs="Arial"/>
          <w:sz w:val="22"/>
          <w:szCs w:val="22"/>
        </w:rPr>
        <w:t xml:space="preserve">Pre minimálne 1 </w:t>
      </w:r>
      <w:r w:rsidR="00860E7C">
        <w:rPr>
          <w:rFonts w:cs="Arial"/>
          <w:sz w:val="22"/>
          <w:szCs w:val="22"/>
        </w:rPr>
        <w:t>zamestnanca (</w:t>
      </w:r>
      <w:r w:rsidRPr="00D50DDC">
        <w:rPr>
          <w:rFonts w:cs="Arial"/>
          <w:sz w:val="22"/>
          <w:szCs w:val="22"/>
        </w:rPr>
        <w:t>pracovníka</w:t>
      </w:r>
      <w:r w:rsidR="00860E7C">
        <w:rPr>
          <w:rFonts w:cs="Arial"/>
          <w:sz w:val="22"/>
          <w:szCs w:val="22"/>
        </w:rPr>
        <w:t>)</w:t>
      </w:r>
      <w:r w:rsidRPr="00D50DDC">
        <w:rPr>
          <w:rFonts w:cs="Arial"/>
          <w:sz w:val="22"/>
          <w:szCs w:val="22"/>
        </w:rPr>
        <w:t xml:space="preserve"> poskytovateľa osvedčenie na výkon činnosti E revízny technik vyhradného technického zariadenia elektrického podľa </w:t>
      </w:r>
      <w:r w:rsidR="00CA4B20" w:rsidRPr="00D50DDC">
        <w:rPr>
          <w:rFonts w:cs="Arial"/>
          <w:sz w:val="22"/>
          <w:szCs w:val="22"/>
        </w:rPr>
        <w:t xml:space="preserve">ust. </w:t>
      </w:r>
      <w:r w:rsidR="00986478" w:rsidRPr="008B0609">
        <w:rPr>
          <w:rFonts w:cs="Arial"/>
          <w:sz w:val="22"/>
          <w:szCs w:val="22"/>
        </w:rPr>
        <w:t>§</w:t>
      </w:r>
      <w:r w:rsidRPr="00D64C1C">
        <w:rPr>
          <w:rFonts w:cs="Arial"/>
          <w:sz w:val="22"/>
          <w:szCs w:val="22"/>
        </w:rPr>
        <w:t xml:space="preserve"> 24 vyhl. </w:t>
      </w:r>
      <w:r w:rsidRPr="00D50DDC">
        <w:rPr>
          <w:rFonts w:cs="Arial"/>
          <w:sz w:val="22"/>
          <w:szCs w:val="22"/>
        </w:rPr>
        <w:t xml:space="preserve">č. </w:t>
      </w:r>
      <w:r w:rsidR="00AE19CC" w:rsidRPr="00D50DDC">
        <w:rPr>
          <w:rFonts w:cs="Arial"/>
          <w:sz w:val="22"/>
          <w:szCs w:val="22"/>
        </w:rPr>
        <w:t>508/2009 Z.z. v rozsahu zariadení E2 tec</w:t>
      </w:r>
      <w:r w:rsidR="007F21AC" w:rsidRPr="00D50DDC">
        <w:rPr>
          <w:rFonts w:cs="Arial"/>
          <w:sz w:val="22"/>
          <w:szCs w:val="22"/>
        </w:rPr>
        <w:t>h</w:t>
      </w:r>
      <w:r w:rsidR="00AE19CC" w:rsidRPr="00D50DDC">
        <w:rPr>
          <w:rFonts w:cs="Arial"/>
          <w:sz w:val="22"/>
          <w:szCs w:val="22"/>
        </w:rPr>
        <w:t>nické zariadenie elektrické s napätím do 1000V pre triedu objektov A objekty bez nebezpečenstva výbuchu podľa ust.</w:t>
      </w:r>
      <w:r w:rsidR="00860E7C">
        <w:rPr>
          <w:rFonts w:cs="Arial"/>
          <w:sz w:val="22"/>
          <w:szCs w:val="22"/>
        </w:rPr>
        <w:t xml:space="preserve"> </w:t>
      </w:r>
      <w:r w:rsidR="00986478" w:rsidRPr="008B0609">
        <w:rPr>
          <w:rFonts w:cs="Arial"/>
          <w:sz w:val="22"/>
          <w:szCs w:val="22"/>
        </w:rPr>
        <w:t>§</w:t>
      </w:r>
      <w:r w:rsidR="00CA4B20" w:rsidRPr="008B0609">
        <w:rPr>
          <w:rFonts w:cs="Arial"/>
          <w:sz w:val="22"/>
          <w:szCs w:val="22"/>
        </w:rPr>
        <w:t xml:space="preserve"> </w:t>
      </w:r>
      <w:r w:rsidR="00AE19CC" w:rsidRPr="00D64C1C">
        <w:rPr>
          <w:rFonts w:cs="Arial"/>
          <w:sz w:val="22"/>
          <w:szCs w:val="22"/>
        </w:rPr>
        <w:t>14 ods. 1 písm. c</w:t>
      </w:r>
      <w:r w:rsidR="00AE19CC" w:rsidRPr="008B0609">
        <w:rPr>
          <w:rFonts w:cs="Arial"/>
          <w:sz w:val="22"/>
          <w:szCs w:val="22"/>
        </w:rPr>
        <w:t>)</w:t>
      </w:r>
      <w:r w:rsidR="00AE19CC" w:rsidRPr="00D64C1C">
        <w:rPr>
          <w:rFonts w:cs="Arial"/>
          <w:sz w:val="22"/>
          <w:szCs w:val="22"/>
        </w:rPr>
        <w:t xml:space="preserve"> a ust. </w:t>
      </w:r>
      <w:r w:rsidR="00986478" w:rsidRPr="008B0609">
        <w:rPr>
          <w:rFonts w:cs="Arial"/>
          <w:sz w:val="22"/>
          <w:szCs w:val="22"/>
        </w:rPr>
        <w:t>§</w:t>
      </w:r>
      <w:r w:rsidR="00CA4B20" w:rsidRPr="008B0609">
        <w:rPr>
          <w:rFonts w:cs="Arial"/>
          <w:sz w:val="22"/>
          <w:szCs w:val="22"/>
        </w:rPr>
        <w:t xml:space="preserve"> </w:t>
      </w:r>
      <w:r w:rsidR="00AE19CC" w:rsidRPr="00D64C1C">
        <w:rPr>
          <w:rFonts w:cs="Arial"/>
          <w:sz w:val="22"/>
          <w:szCs w:val="22"/>
        </w:rPr>
        <w:t>16 zákona č. 124/2006 Z. z o bezpečnosti a ochrane zdravia pri práci v znení neskorších predpisov.</w:t>
      </w:r>
    </w:p>
    <w:p w14:paraId="3CF9D79B" w14:textId="77777777" w:rsidR="00EC1CFA" w:rsidRPr="00D50DDC" w:rsidRDefault="00EC1CFA" w:rsidP="00EC1CFA">
      <w:pPr>
        <w:jc w:val="both"/>
        <w:rPr>
          <w:rFonts w:cs="Arial"/>
          <w:sz w:val="22"/>
          <w:szCs w:val="22"/>
        </w:rPr>
      </w:pPr>
    </w:p>
    <w:p w14:paraId="7FFF5036" w14:textId="0EFDC55C" w:rsidR="00306A46" w:rsidRPr="008B0609" w:rsidRDefault="007F2A34"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00306A46" w:rsidRPr="00D64C1C">
        <w:rPr>
          <w:rFonts w:cs="Arial"/>
          <w:sz w:val="22"/>
          <w:szCs w:val="22"/>
        </w:rPr>
        <w:t>Termín</w:t>
      </w:r>
      <w:r w:rsidR="00643B4F" w:rsidRPr="00D64C1C">
        <w:rPr>
          <w:rFonts w:cs="Arial"/>
          <w:sz w:val="22"/>
          <w:szCs w:val="22"/>
        </w:rPr>
        <w:t xml:space="preserve">y realizácie prehliadok </w:t>
      </w:r>
      <w:r w:rsidR="00EC1CFA" w:rsidRPr="00D64C1C">
        <w:rPr>
          <w:rFonts w:cs="Arial"/>
          <w:sz w:val="22"/>
          <w:szCs w:val="22"/>
        </w:rPr>
        <w:t xml:space="preserve">EPS a HSP </w:t>
      </w:r>
      <w:r w:rsidR="00643B4F" w:rsidRPr="00D50DDC">
        <w:rPr>
          <w:rFonts w:cs="Arial"/>
          <w:sz w:val="22"/>
          <w:szCs w:val="22"/>
        </w:rPr>
        <w:t xml:space="preserve"> </w:t>
      </w:r>
      <w:r w:rsidR="00306A46" w:rsidRPr="00D50DDC">
        <w:rPr>
          <w:rFonts w:cs="Arial"/>
          <w:sz w:val="22"/>
          <w:szCs w:val="22"/>
        </w:rPr>
        <w:t>je poskytovateľ povinný vopred oznámiť  objednávateľovi písomne</w:t>
      </w:r>
      <w:r w:rsidR="00EC1CFA" w:rsidRPr="00D50DDC">
        <w:rPr>
          <w:rFonts w:cs="Arial"/>
          <w:sz w:val="22"/>
          <w:szCs w:val="22"/>
        </w:rPr>
        <w:t xml:space="preserve"> alebo telefonicky</w:t>
      </w:r>
      <w:r w:rsidR="00306A46" w:rsidRPr="00D50DDC">
        <w:rPr>
          <w:rFonts w:cs="Arial"/>
          <w:sz w:val="22"/>
          <w:szCs w:val="22"/>
        </w:rPr>
        <w:t xml:space="preserve"> minimálne 3 pracovné dni vopred tak, aby </w:t>
      </w:r>
      <w:r w:rsidR="00643B4F" w:rsidRPr="00D50DDC">
        <w:rPr>
          <w:rFonts w:cs="Arial"/>
          <w:sz w:val="22"/>
          <w:szCs w:val="22"/>
        </w:rPr>
        <w:t xml:space="preserve">služby boli poskytnuté </w:t>
      </w:r>
      <w:r w:rsidR="00306A46" w:rsidRPr="00D50DDC">
        <w:rPr>
          <w:rFonts w:cs="Arial"/>
          <w:sz w:val="22"/>
          <w:szCs w:val="22"/>
        </w:rPr>
        <w:t xml:space="preserve"> v rámci období</w:t>
      </w:r>
      <w:r w:rsidR="00705E03" w:rsidRPr="00D50DDC">
        <w:rPr>
          <w:rFonts w:cs="Arial"/>
          <w:sz w:val="22"/>
          <w:szCs w:val="22"/>
        </w:rPr>
        <w:t xml:space="preserve"> stanovených vyhl. č. 508/2009 Z.z. </w:t>
      </w:r>
    </w:p>
    <w:p w14:paraId="3D4DE2D8" w14:textId="637AE108" w:rsidR="00F03375" w:rsidRPr="008B0609" w:rsidRDefault="007F2A34"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64C1C">
        <w:rPr>
          <w:rFonts w:cs="Arial"/>
          <w:sz w:val="22"/>
          <w:szCs w:val="22"/>
        </w:rPr>
        <w:t xml:space="preserve"> </w:t>
      </w:r>
      <w:r w:rsidR="00F03375" w:rsidRPr="00D64C1C">
        <w:rPr>
          <w:rFonts w:cs="Arial"/>
          <w:sz w:val="22"/>
          <w:szCs w:val="22"/>
        </w:rPr>
        <w:t xml:space="preserve">Poskytovateľ sa zároveň zaväzuje poskytovať objednávateľovi i opravárenské služby, spočívajúce v odstraňovaní vád alebo opotrebenia  zistených v rámci  prehliadky </w:t>
      </w:r>
      <w:r w:rsidR="00F03375" w:rsidRPr="00BC7129">
        <w:rPr>
          <w:rFonts w:cs="Arial"/>
          <w:sz w:val="22"/>
          <w:szCs w:val="22"/>
        </w:rPr>
        <w:t>ods. 4 tohto článku zmluvy alebo na základe požiadavky objednávateľa, a to na základe samostatných objednávok objednávateľa (ďalej len „opravárenské služby“). Obsahom objednávky bude najmä predpokladaný rozsah, cena a termín ukončenia opráv.</w:t>
      </w:r>
      <w:r w:rsidR="00F03375" w:rsidRPr="00E3678B">
        <w:rPr>
          <w:rFonts w:cs="Arial"/>
          <w:sz w:val="22"/>
          <w:szCs w:val="22"/>
        </w:rPr>
        <w:t xml:space="preserve"> Zápis o každej vykonanej kontrole vykoná poskytovateľ v prevádzkovej knihe a objednávateľ potvrdí jej vykonanie poskytovateľovi na osobitnom doklade.</w:t>
      </w:r>
    </w:p>
    <w:p w14:paraId="397A7735" w14:textId="77777777" w:rsidR="00A76B56" w:rsidRPr="00D50DDC" w:rsidRDefault="007F2A34"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64C1C">
        <w:rPr>
          <w:rFonts w:cs="Arial"/>
          <w:sz w:val="22"/>
          <w:szCs w:val="22"/>
        </w:rPr>
        <w:t xml:space="preserve"> </w:t>
      </w:r>
      <w:r w:rsidR="00306A46" w:rsidRPr="00D64C1C">
        <w:rPr>
          <w:rFonts w:cs="Arial"/>
          <w:sz w:val="22"/>
          <w:szCs w:val="22"/>
        </w:rPr>
        <w:t>V prípade potreby poskytnutia opravárenských služieb, je poskytovateľ povinný nastúpiť na opravu do 48 hodín od jej telef</w:t>
      </w:r>
      <w:r w:rsidR="00306A46" w:rsidRPr="00D50DDC">
        <w:rPr>
          <w:rFonts w:cs="Arial"/>
          <w:sz w:val="22"/>
          <w:szCs w:val="22"/>
        </w:rPr>
        <w:t xml:space="preserve">onického, resp. e-mailového nahlásenia objednávateľom. </w:t>
      </w:r>
      <w:r w:rsidR="00306A46" w:rsidRPr="00BC7129">
        <w:rPr>
          <w:rFonts w:cs="Arial"/>
          <w:sz w:val="22"/>
          <w:szCs w:val="22"/>
        </w:rPr>
        <w:t xml:space="preserve">Následne do 48 hodín od momentu nástupu na opravu  poskytovateľ predloží na schválenie objednávateľovi cenovú ponuku na opravu s termínom vykonania opravy, ktorý nepresiahne 14 dní od </w:t>
      </w:r>
      <w:r w:rsidR="00306A46" w:rsidRPr="00E3678B">
        <w:rPr>
          <w:rFonts w:cs="Arial"/>
          <w:sz w:val="22"/>
          <w:szCs w:val="22"/>
        </w:rPr>
        <w:t>objednania danej opravy, ak sa zmluvné strany nedohodnú inak. Po odstránení vád a opotrebenia  je poskytovateľ na základe žiadosti objednávateľa alebo ak je to potrebné pre riadnu prevádzku zariadení, vykonať ich odbornú prehliadku, kontrolu a nastavenie.</w:t>
      </w:r>
    </w:p>
    <w:p w14:paraId="6644DD53" w14:textId="04F1B800" w:rsidR="00A76B56" w:rsidRDefault="00A76B56" w:rsidP="008B0609">
      <w:pPr>
        <w:pStyle w:val="Odsekzoznamu"/>
        <w:numPr>
          <w:ilvl w:val="0"/>
          <w:numId w:val="19"/>
        </w:numPr>
        <w:tabs>
          <w:tab w:val="left" w:pos="360"/>
          <w:tab w:val="left" w:pos="426"/>
        </w:tabs>
        <w:spacing w:after="160" w:line="252" w:lineRule="auto"/>
        <w:ind w:left="426" w:hanging="426"/>
        <w:jc w:val="both"/>
        <w:rPr>
          <w:rFonts w:cs="Arial"/>
          <w:sz w:val="22"/>
          <w:szCs w:val="22"/>
        </w:rPr>
      </w:pPr>
      <w:r w:rsidRPr="00D50DDC">
        <w:rPr>
          <w:rFonts w:cs="Arial"/>
          <w:sz w:val="22"/>
          <w:szCs w:val="22"/>
        </w:rPr>
        <w:t xml:space="preserve"> </w:t>
      </w:r>
      <w:r w:rsidRPr="008B0609">
        <w:rPr>
          <w:rFonts w:cs="Arial"/>
          <w:sz w:val="22"/>
          <w:szCs w:val="22"/>
        </w:rPr>
        <w:t xml:space="preserve">Objednávateľ prioritne požaduje pri poskytnutí servisných služieb dodanie nových originálnych náhradných dielov, použitie opotrebovaných náhradných dielov nie je dovolené. Pokiaľ je výroba spotrebného materiálu alebo náhradných dielov pre konkrétny typ zariadenia ukončená a nie je dostupný originálny komponent na opravu, resp. výmenu, môže poskytovateľ po odsúhlasení objednávateľom použiť aj neoriginálne náhradné diely a spotrebný materiál dostupné na trhu kompatibilné s takýmto zariadením. Cenová ponuka musí obsahovať  ponuku originálnych náhradných dielov a ponuku náhrad, v rámci ktorej má objednávateľ možnosť výberu dielov. </w:t>
      </w:r>
      <w:r w:rsidRPr="008B0609">
        <w:rPr>
          <w:rFonts w:cs="Arial"/>
          <w:sz w:val="22"/>
          <w:szCs w:val="22"/>
        </w:rPr>
        <w:lastRenderedPageBreak/>
        <w:t>Cena za originálne náhradné diely predstavuje cenu v zmysle cenníka od výrobcu (cena nesmie presiahnuť 15 % obchodnej marže). Cena za neoriginálne náhradné diely predstavuje cenu na trhu (cena nesmie presiahnuť 15 % obchodnej marže).</w:t>
      </w:r>
    </w:p>
    <w:p w14:paraId="3D2304D6" w14:textId="5EE3DB45" w:rsidR="00370848" w:rsidRPr="005F144C" w:rsidRDefault="00370848" w:rsidP="00370848">
      <w:pPr>
        <w:pStyle w:val="Odsekzoznamu"/>
        <w:numPr>
          <w:ilvl w:val="0"/>
          <w:numId w:val="19"/>
        </w:numPr>
        <w:tabs>
          <w:tab w:val="left" w:pos="360"/>
          <w:tab w:val="left" w:pos="426"/>
        </w:tabs>
        <w:spacing w:after="160" w:line="252" w:lineRule="auto"/>
        <w:ind w:left="426" w:hanging="426"/>
        <w:jc w:val="both"/>
        <w:rPr>
          <w:rFonts w:cs="Arial"/>
          <w:sz w:val="22"/>
          <w:szCs w:val="22"/>
        </w:rPr>
      </w:pPr>
      <w:r>
        <w:rPr>
          <w:rFonts w:cs="Arial"/>
          <w:sz w:val="22"/>
          <w:szCs w:val="22"/>
        </w:rPr>
        <w:t xml:space="preserve"> Poverenými osobami konať za objednávateľa (poverení zodpovední zamestnanci) v rozsahu tejto zmluvy sú</w:t>
      </w:r>
      <w:r w:rsidRPr="00D64C1C">
        <w:rPr>
          <w:rFonts w:cs="Arial"/>
          <w:sz w:val="22"/>
          <w:szCs w:val="22"/>
        </w:rPr>
        <w:t>: Ing. Mikuláš Hurta</w:t>
      </w:r>
      <w:r w:rsidRPr="005F144C">
        <w:rPr>
          <w:rFonts w:cs="Arial"/>
          <w:sz w:val="22"/>
          <w:szCs w:val="22"/>
        </w:rPr>
        <w:t>, tel. č.: 0948 874 226, Ing. Toni Eftimov, tel.č.: 055 234 3531</w:t>
      </w:r>
      <w:r w:rsidRPr="00D64C1C">
        <w:rPr>
          <w:rFonts w:cs="Arial"/>
          <w:sz w:val="22"/>
          <w:szCs w:val="22"/>
        </w:rPr>
        <w:t>.</w:t>
      </w:r>
    </w:p>
    <w:p w14:paraId="79B44909" w14:textId="6BEB1595" w:rsidR="00370848" w:rsidRPr="005F144C" w:rsidRDefault="00370848" w:rsidP="00370848">
      <w:pPr>
        <w:pStyle w:val="Odsekzoznamu"/>
        <w:numPr>
          <w:ilvl w:val="0"/>
          <w:numId w:val="19"/>
        </w:numPr>
        <w:tabs>
          <w:tab w:val="left" w:pos="360"/>
          <w:tab w:val="left" w:pos="426"/>
        </w:tabs>
        <w:spacing w:after="160" w:line="252" w:lineRule="auto"/>
        <w:ind w:left="426" w:hanging="426"/>
        <w:jc w:val="both"/>
        <w:rPr>
          <w:rFonts w:cs="Arial"/>
          <w:sz w:val="22"/>
          <w:szCs w:val="22"/>
        </w:rPr>
      </w:pPr>
      <w:r>
        <w:rPr>
          <w:rFonts w:cs="Arial"/>
          <w:sz w:val="22"/>
          <w:szCs w:val="22"/>
        </w:rPr>
        <w:t xml:space="preserve"> Poverenými osobami konať za poskytovateľa (poverení zodpovední zamestnanci) v rozsahu tejto zmluvy sú</w:t>
      </w:r>
      <w:r w:rsidRPr="00D64C1C">
        <w:rPr>
          <w:rFonts w:cs="Arial"/>
          <w:sz w:val="22"/>
          <w:szCs w:val="22"/>
        </w:rPr>
        <w:t xml:space="preserve">: </w:t>
      </w:r>
      <w:r>
        <w:rPr>
          <w:rFonts w:cs="Arial"/>
          <w:sz w:val="22"/>
          <w:szCs w:val="22"/>
        </w:rPr>
        <w:t xml:space="preserve"> ..............</w:t>
      </w:r>
    </w:p>
    <w:p w14:paraId="482C785E" w14:textId="0038980C" w:rsidR="00370848" w:rsidRPr="008B0609" w:rsidRDefault="00370848" w:rsidP="008B0609">
      <w:pPr>
        <w:tabs>
          <w:tab w:val="left" w:pos="360"/>
          <w:tab w:val="left" w:pos="426"/>
        </w:tabs>
        <w:spacing w:after="160" w:line="252" w:lineRule="auto"/>
        <w:jc w:val="both"/>
        <w:rPr>
          <w:rFonts w:cs="Arial"/>
          <w:sz w:val="22"/>
          <w:szCs w:val="22"/>
        </w:rPr>
      </w:pPr>
    </w:p>
    <w:p w14:paraId="1C344798" w14:textId="77777777" w:rsidR="00A76B56" w:rsidRPr="00D64C1C" w:rsidRDefault="00A76B56" w:rsidP="008B0609">
      <w:pPr>
        <w:pStyle w:val="Odsekzoznamu"/>
        <w:tabs>
          <w:tab w:val="left" w:pos="360"/>
          <w:tab w:val="left" w:pos="426"/>
        </w:tabs>
        <w:spacing w:after="160" w:line="252" w:lineRule="auto"/>
        <w:ind w:left="426"/>
        <w:jc w:val="both"/>
        <w:rPr>
          <w:rFonts w:cs="Arial"/>
          <w:sz w:val="22"/>
          <w:szCs w:val="22"/>
        </w:rPr>
      </w:pPr>
    </w:p>
    <w:p w14:paraId="0EAC0D19" w14:textId="77777777" w:rsidR="00306A46" w:rsidRPr="00D50DDC" w:rsidRDefault="00306A46" w:rsidP="00306A46">
      <w:pPr>
        <w:pStyle w:val="Nadpis8"/>
        <w:ind w:left="0" w:firstLine="0"/>
        <w:jc w:val="left"/>
        <w:rPr>
          <w:rFonts w:ascii="Arial" w:hAnsi="Arial" w:cs="Arial"/>
          <w:sz w:val="22"/>
          <w:szCs w:val="22"/>
        </w:rPr>
      </w:pPr>
    </w:p>
    <w:p w14:paraId="797F4302" w14:textId="77777777" w:rsidR="00306A46" w:rsidRPr="00D50DDC" w:rsidRDefault="00306A46" w:rsidP="00CA4598">
      <w:pPr>
        <w:pStyle w:val="Nadpis8"/>
        <w:ind w:left="0" w:firstLine="0"/>
        <w:rPr>
          <w:rFonts w:ascii="Arial" w:hAnsi="Arial" w:cs="Arial"/>
          <w:sz w:val="22"/>
          <w:szCs w:val="22"/>
        </w:rPr>
      </w:pPr>
      <w:r w:rsidRPr="00D50DDC">
        <w:rPr>
          <w:rFonts w:ascii="Arial" w:hAnsi="Arial" w:cs="Arial"/>
          <w:sz w:val="22"/>
          <w:szCs w:val="22"/>
        </w:rPr>
        <w:t>Článok V.</w:t>
      </w:r>
    </w:p>
    <w:p w14:paraId="223A9625" w14:textId="77777777" w:rsidR="00306A46" w:rsidRPr="00D50DDC" w:rsidRDefault="00306A46" w:rsidP="00306A46">
      <w:pPr>
        <w:pStyle w:val="Nadpis6"/>
        <w:ind w:left="0" w:firstLine="0"/>
        <w:jc w:val="center"/>
        <w:rPr>
          <w:rFonts w:ascii="Arial" w:hAnsi="Arial" w:cs="Arial"/>
          <w:sz w:val="22"/>
          <w:szCs w:val="22"/>
        </w:rPr>
      </w:pPr>
      <w:r w:rsidRPr="00D50DDC">
        <w:rPr>
          <w:rFonts w:ascii="Arial" w:hAnsi="Arial" w:cs="Arial"/>
          <w:sz w:val="22"/>
          <w:szCs w:val="22"/>
        </w:rPr>
        <w:t>CENA ZA POSKYTNUTIE SLUŽIEB</w:t>
      </w:r>
    </w:p>
    <w:p w14:paraId="3C9ECB01" w14:textId="77777777" w:rsidR="00306A46" w:rsidRPr="00D50DDC" w:rsidRDefault="00306A46" w:rsidP="007F2A34">
      <w:pPr>
        <w:tabs>
          <w:tab w:val="left" w:pos="180"/>
        </w:tabs>
        <w:ind w:left="360" w:hanging="360"/>
        <w:rPr>
          <w:rFonts w:ascii="Arial" w:hAnsi="Arial" w:cs="Arial"/>
          <w:sz w:val="22"/>
          <w:szCs w:val="22"/>
        </w:rPr>
      </w:pPr>
    </w:p>
    <w:p w14:paraId="2E9A6A50" w14:textId="12273B43" w:rsidR="00673D48" w:rsidRPr="008B0609" w:rsidRDefault="007F2A34" w:rsidP="008B0609">
      <w:pPr>
        <w:ind w:left="426" w:hanging="426"/>
        <w:jc w:val="both"/>
        <w:rPr>
          <w:rFonts w:cs="Arial"/>
          <w:sz w:val="22"/>
          <w:szCs w:val="22"/>
        </w:rPr>
      </w:pPr>
      <w:r w:rsidRPr="008B0609">
        <w:rPr>
          <w:rFonts w:ascii="Arial" w:hAnsi="Arial" w:cs="Arial"/>
          <w:sz w:val="22"/>
          <w:szCs w:val="22"/>
        </w:rPr>
        <w:t xml:space="preserve">1.  </w:t>
      </w:r>
      <w:r w:rsidR="00306A46" w:rsidRPr="008B0609">
        <w:rPr>
          <w:rFonts w:ascii="Arial" w:hAnsi="Arial" w:cs="Arial"/>
          <w:sz w:val="22"/>
          <w:szCs w:val="22"/>
        </w:rPr>
        <w:t>Cena za poskytnutie služieb je stanovená dohodou zmluvných strán v súlade s </w:t>
      </w:r>
      <w:proofErr w:type="spellStart"/>
      <w:r w:rsidR="00306A46" w:rsidRPr="008B0609">
        <w:rPr>
          <w:rFonts w:ascii="Arial" w:hAnsi="Arial" w:cs="Arial"/>
          <w:sz w:val="22"/>
          <w:szCs w:val="22"/>
        </w:rPr>
        <w:t>ust</w:t>
      </w:r>
      <w:proofErr w:type="spellEnd"/>
      <w:r w:rsidR="00306A46" w:rsidRPr="008B0609">
        <w:rPr>
          <w:rFonts w:ascii="Arial" w:hAnsi="Arial" w:cs="Arial"/>
          <w:sz w:val="22"/>
          <w:szCs w:val="22"/>
        </w:rPr>
        <w:t>. zák.</w:t>
      </w:r>
      <w:r w:rsidRPr="008B0609">
        <w:rPr>
          <w:rFonts w:ascii="Arial" w:hAnsi="Arial" w:cs="Arial"/>
          <w:sz w:val="22"/>
          <w:szCs w:val="22"/>
        </w:rPr>
        <w:t xml:space="preserve"> </w:t>
      </w:r>
      <w:r w:rsidR="0032042E" w:rsidRPr="008B0609">
        <w:rPr>
          <w:rFonts w:ascii="Arial" w:hAnsi="Arial" w:cs="Arial"/>
          <w:sz w:val="22"/>
          <w:szCs w:val="22"/>
        </w:rPr>
        <w:t xml:space="preserve">                              </w:t>
      </w:r>
      <w:r w:rsidR="00306A46" w:rsidRPr="008B0609">
        <w:rPr>
          <w:rFonts w:ascii="Arial" w:hAnsi="Arial" w:cs="Arial"/>
          <w:sz w:val="22"/>
          <w:szCs w:val="22"/>
        </w:rPr>
        <w:t>č. 18/1996 Z. z. a v súlade s vyhl. č. 87/1996 Z. z.</w:t>
      </w:r>
      <w:r w:rsidR="00F03375" w:rsidRPr="008B0609">
        <w:rPr>
          <w:rFonts w:ascii="Arial" w:hAnsi="Arial" w:cs="Arial"/>
          <w:sz w:val="22"/>
          <w:szCs w:val="22"/>
        </w:rPr>
        <w:t xml:space="preserve"> </w:t>
      </w:r>
      <w:r w:rsidR="00673D48" w:rsidRPr="008B0609">
        <w:rPr>
          <w:rFonts w:ascii="Arial" w:hAnsi="Arial" w:cs="Arial"/>
          <w:sz w:val="22"/>
          <w:szCs w:val="22"/>
        </w:rPr>
        <w:t xml:space="preserve">podľa </w:t>
      </w:r>
      <w:r w:rsidR="00B33435" w:rsidRPr="008B0609">
        <w:rPr>
          <w:rFonts w:ascii="Arial" w:hAnsi="Arial" w:cs="Arial"/>
          <w:sz w:val="22"/>
          <w:szCs w:val="22"/>
        </w:rPr>
        <w:t xml:space="preserve">rozpisu </w:t>
      </w:r>
      <w:r w:rsidR="00673D48" w:rsidRPr="008B0609">
        <w:rPr>
          <w:rFonts w:ascii="Arial" w:hAnsi="Arial" w:cs="Arial"/>
          <w:sz w:val="22"/>
          <w:szCs w:val="22"/>
        </w:rPr>
        <w:t>tvoreného jednotlivými položkami podľa Prílohy č. 1</w:t>
      </w:r>
      <w:r w:rsidR="008B642F" w:rsidRPr="008B0609">
        <w:rPr>
          <w:rFonts w:ascii="Arial" w:hAnsi="Arial" w:cs="Arial"/>
          <w:sz w:val="22"/>
          <w:szCs w:val="22"/>
        </w:rPr>
        <w:t xml:space="preserve"> </w:t>
      </w:r>
      <w:r w:rsidR="00B33435" w:rsidRPr="008B0609">
        <w:rPr>
          <w:rFonts w:ascii="Arial" w:hAnsi="Arial" w:cs="Arial"/>
          <w:sz w:val="22"/>
          <w:szCs w:val="22"/>
        </w:rPr>
        <w:t>a  Prílohy č. 2,</w:t>
      </w:r>
      <w:r w:rsidR="00F03375" w:rsidRPr="008B0609">
        <w:rPr>
          <w:rFonts w:ascii="Arial" w:hAnsi="Arial" w:cs="Arial"/>
          <w:sz w:val="22"/>
          <w:szCs w:val="22"/>
        </w:rPr>
        <w:t xml:space="preserve"> </w:t>
      </w:r>
      <w:r w:rsidR="00673D48" w:rsidRPr="008B0609">
        <w:rPr>
          <w:rFonts w:ascii="Arial" w:hAnsi="Arial" w:cs="Arial"/>
          <w:sz w:val="22"/>
          <w:szCs w:val="22"/>
        </w:rPr>
        <w:t>ktor</w:t>
      </w:r>
      <w:r w:rsidR="00F03375" w:rsidRPr="008B0609">
        <w:rPr>
          <w:rFonts w:ascii="Arial" w:hAnsi="Arial" w:cs="Arial"/>
          <w:sz w:val="22"/>
          <w:szCs w:val="22"/>
        </w:rPr>
        <w:t>é</w:t>
      </w:r>
      <w:r w:rsidR="00673D48" w:rsidRPr="008B0609">
        <w:rPr>
          <w:rFonts w:ascii="Arial" w:hAnsi="Arial" w:cs="Arial"/>
          <w:sz w:val="22"/>
          <w:szCs w:val="22"/>
        </w:rPr>
        <w:t xml:space="preserve"> tvor</w:t>
      </w:r>
      <w:r w:rsidR="00F03375" w:rsidRPr="008B0609">
        <w:rPr>
          <w:rFonts w:ascii="Arial" w:hAnsi="Arial" w:cs="Arial"/>
          <w:sz w:val="22"/>
          <w:szCs w:val="22"/>
        </w:rPr>
        <w:t>ia</w:t>
      </w:r>
      <w:r w:rsidR="00673D48" w:rsidRPr="008B0609">
        <w:rPr>
          <w:rFonts w:ascii="Arial" w:hAnsi="Arial" w:cs="Arial"/>
          <w:sz w:val="22"/>
          <w:szCs w:val="22"/>
        </w:rPr>
        <w:t xml:space="preserve"> nedeliteľnú súčasť tejto zmluvy, v nasledovnej výške: </w:t>
      </w:r>
    </w:p>
    <w:p w14:paraId="74ED40EC" w14:textId="3A4D66B9" w:rsidR="00673D48" w:rsidRPr="00D50DDC" w:rsidRDefault="007F2A34" w:rsidP="007F2A34">
      <w:pPr>
        <w:tabs>
          <w:tab w:val="left" w:pos="180"/>
        </w:tabs>
        <w:ind w:left="709" w:hanging="360"/>
        <w:jc w:val="both"/>
        <w:rPr>
          <w:rFonts w:cs="Arial"/>
          <w:i/>
          <w:sz w:val="22"/>
          <w:szCs w:val="22"/>
        </w:rPr>
      </w:pPr>
      <w:r w:rsidRPr="00D64C1C">
        <w:rPr>
          <w:rFonts w:ascii="Arial" w:hAnsi="Arial" w:cs="Arial"/>
          <w:sz w:val="22"/>
          <w:szCs w:val="22"/>
        </w:rPr>
        <w:t xml:space="preserve"> </w:t>
      </w:r>
      <w:r w:rsidR="00BD63DA" w:rsidRPr="00D64C1C">
        <w:rPr>
          <w:rFonts w:ascii="Arial" w:hAnsi="Arial" w:cs="Arial"/>
          <w:sz w:val="22"/>
          <w:szCs w:val="22"/>
        </w:rPr>
        <w:t>Cena</w:t>
      </w:r>
      <w:r w:rsidR="0029028D" w:rsidRPr="00D50DDC">
        <w:rPr>
          <w:rFonts w:ascii="Arial" w:hAnsi="Arial" w:cs="Arial"/>
          <w:sz w:val="22"/>
          <w:szCs w:val="22"/>
        </w:rPr>
        <w:t xml:space="preserve"> b</w:t>
      </w:r>
      <w:r w:rsidR="00673D48" w:rsidRPr="00D50DDC">
        <w:rPr>
          <w:rFonts w:ascii="Arial" w:hAnsi="Arial" w:cs="Arial"/>
          <w:sz w:val="22"/>
          <w:szCs w:val="22"/>
        </w:rPr>
        <w:t xml:space="preserve">ez DPH:  </w:t>
      </w:r>
      <w:r w:rsidR="0029028D" w:rsidRPr="00D50DDC">
        <w:rPr>
          <w:rFonts w:ascii="Arial" w:hAnsi="Arial" w:cs="Arial"/>
          <w:sz w:val="22"/>
          <w:szCs w:val="22"/>
        </w:rPr>
        <w:t xml:space="preserve">                   </w:t>
      </w:r>
      <w:r w:rsidR="00BE1749" w:rsidRPr="00D50DDC">
        <w:rPr>
          <w:rFonts w:ascii="Arial" w:hAnsi="Arial" w:cs="Arial"/>
          <w:sz w:val="22"/>
          <w:szCs w:val="22"/>
        </w:rPr>
        <w:t xml:space="preserve"> </w:t>
      </w:r>
      <w:r w:rsidR="0029028D" w:rsidRPr="00D50DDC">
        <w:rPr>
          <w:rFonts w:ascii="Arial" w:hAnsi="Arial" w:cs="Arial"/>
          <w:sz w:val="22"/>
          <w:szCs w:val="22"/>
        </w:rPr>
        <w:t xml:space="preserve">         </w:t>
      </w:r>
      <w:r w:rsidR="00BD63DA" w:rsidRPr="00D50DDC">
        <w:rPr>
          <w:rFonts w:ascii="Arial" w:hAnsi="Arial" w:cs="Arial"/>
          <w:sz w:val="22"/>
          <w:szCs w:val="22"/>
        </w:rPr>
        <w:tab/>
      </w:r>
      <w:r w:rsidR="00BD63DA" w:rsidRPr="00D50DDC">
        <w:rPr>
          <w:rFonts w:ascii="Arial" w:hAnsi="Arial" w:cs="Arial"/>
          <w:sz w:val="22"/>
          <w:szCs w:val="22"/>
        </w:rPr>
        <w:tab/>
        <w:t xml:space="preserve">         </w:t>
      </w:r>
      <w:r w:rsidR="0029028D" w:rsidRPr="00D50DDC">
        <w:rPr>
          <w:rFonts w:ascii="Arial" w:hAnsi="Arial" w:cs="Arial"/>
          <w:sz w:val="22"/>
          <w:szCs w:val="22"/>
        </w:rPr>
        <w:t xml:space="preserve"> </w:t>
      </w:r>
      <w:r w:rsidR="00823F00" w:rsidRPr="00D50DDC">
        <w:rPr>
          <w:rFonts w:ascii="Arial" w:hAnsi="Arial" w:cs="Arial"/>
          <w:sz w:val="22"/>
          <w:szCs w:val="22"/>
        </w:rPr>
        <w:t xml:space="preserve"> </w:t>
      </w:r>
      <w:r w:rsidR="0032042E" w:rsidRPr="00D50DDC">
        <w:rPr>
          <w:rFonts w:ascii="Arial" w:hAnsi="Arial" w:cs="Arial"/>
          <w:sz w:val="22"/>
          <w:szCs w:val="22"/>
        </w:rPr>
        <w:t xml:space="preserve"> </w:t>
      </w:r>
      <w:r w:rsidR="00823F00" w:rsidRPr="00D50DDC">
        <w:rPr>
          <w:rFonts w:ascii="Arial" w:hAnsi="Arial" w:cs="Arial"/>
          <w:sz w:val="22"/>
          <w:szCs w:val="22"/>
        </w:rPr>
        <w:t>Eur</w:t>
      </w:r>
    </w:p>
    <w:p w14:paraId="4CE090F9" w14:textId="03161068" w:rsidR="00673D48" w:rsidRPr="00D50DDC" w:rsidRDefault="007F2A34" w:rsidP="007F2A34">
      <w:pPr>
        <w:tabs>
          <w:tab w:val="left" w:pos="180"/>
        </w:tabs>
        <w:spacing w:after="120"/>
        <w:ind w:left="709" w:hanging="360"/>
        <w:jc w:val="both"/>
        <w:rPr>
          <w:rFonts w:ascii="Arial" w:hAnsi="Arial" w:cs="Arial"/>
          <w:sz w:val="22"/>
          <w:szCs w:val="22"/>
        </w:rPr>
      </w:pPr>
      <w:r w:rsidRPr="00D50DDC">
        <w:rPr>
          <w:rFonts w:ascii="Arial" w:hAnsi="Arial" w:cs="Arial"/>
          <w:sz w:val="22"/>
          <w:szCs w:val="22"/>
        </w:rPr>
        <w:t xml:space="preserve"> </w:t>
      </w:r>
      <w:r w:rsidR="00673D48" w:rsidRPr="00D50DDC">
        <w:rPr>
          <w:rFonts w:ascii="Arial" w:hAnsi="Arial" w:cs="Arial"/>
          <w:sz w:val="22"/>
          <w:szCs w:val="22"/>
        </w:rPr>
        <w:t xml:space="preserve">Slovom: </w:t>
      </w:r>
      <w:r w:rsidR="0029028D" w:rsidRPr="00D50DDC">
        <w:rPr>
          <w:rFonts w:ascii="Arial" w:hAnsi="Arial" w:cs="Arial"/>
          <w:sz w:val="22"/>
          <w:szCs w:val="22"/>
        </w:rPr>
        <w:t xml:space="preserve">                                                  </w:t>
      </w:r>
      <w:r w:rsidR="00F73C2F" w:rsidRPr="00D50DDC">
        <w:rPr>
          <w:rFonts w:ascii="Arial" w:hAnsi="Arial" w:cs="Arial"/>
          <w:sz w:val="22"/>
          <w:szCs w:val="22"/>
        </w:rPr>
        <w:t xml:space="preserve"> </w:t>
      </w:r>
      <w:r w:rsidR="0029028D" w:rsidRPr="00D50DDC">
        <w:rPr>
          <w:rFonts w:ascii="Arial" w:hAnsi="Arial" w:cs="Arial"/>
          <w:sz w:val="22"/>
          <w:szCs w:val="22"/>
        </w:rPr>
        <w:t xml:space="preserve">                </w:t>
      </w:r>
      <w:r w:rsidRPr="00D50DDC">
        <w:rPr>
          <w:rFonts w:ascii="Arial" w:hAnsi="Arial" w:cs="Arial"/>
          <w:sz w:val="22"/>
          <w:szCs w:val="22"/>
        </w:rPr>
        <w:t xml:space="preserve">   </w:t>
      </w:r>
      <w:r w:rsidR="0032042E" w:rsidRPr="00D50DDC">
        <w:rPr>
          <w:rFonts w:ascii="Arial" w:hAnsi="Arial" w:cs="Arial"/>
          <w:sz w:val="22"/>
          <w:szCs w:val="22"/>
        </w:rPr>
        <w:t xml:space="preserve">  </w:t>
      </w:r>
      <w:r w:rsidR="00F73C2F" w:rsidRPr="00D50DDC">
        <w:rPr>
          <w:rFonts w:ascii="Arial" w:hAnsi="Arial" w:cs="Arial"/>
          <w:sz w:val="22"/>
          <w:szCs w:val="22"/>
        </w:rPr>
        <w:t>Eur bez DPH.</w:t>
      </w:r>
    </w:p>
    <w:p w14:paraId="3A5B93EF" w14:textId="00B9DFBF" w:rsidR="00286B31" w:rsidRPr="008B0609" w:rsidRDefault="00286B31" w:rsidP="008B0609">
      <w:pPr>
        <w:pStyle w:val="Odsekzoznamu"/>
        <w:numPr>
          <w:ilvl w:val="0"/>
          <w:numId w:val="48"/>
        </w:numPr>
        <w:spacing w:after="120"/>
        <w:ind w:left="426" w:hanging="426"/>
        <w:jc w:val="both"/>
        <w:rPr>
          <w:rFonts w:cs="Arial"/>
          <w:sz w:val="22"/>
          <w:szCs w:val="22"/>
        </w:rPr>
      </w:pPr>
      <w:r w:rsidRPr="008B0609">
        <w:rPr>
          <w:rFonts w:cs="Arial"/>
          <w:sz w:val="22"/>
          <w:szCs w:val="22"/>
        </w:rPr>
        <w:t>Objednávateľ nie je povinný vyčerpať uvedenú sumu v celom rozsahu.</w:t>
      </w:r>
    </w:p>
    <w:p w14:paraId="0527E535" w14:textId="6583C319" w:rsidR="00306A46" w:rsidRDefault="00F03375" w:rsidP="008B0609">
      <w:pPr>
        <w:pStyle w:val="Odsekzoznamu"/>
        <w:numPr>
          <w:ilvl w:val="0"/>
          <w:numId w:val="48"/>
        </w:numPr>
        <w:spacing w:after="120"/>
        <w:ind w:left="426" w:hanging="426"/>
        <w:jc w:val="both"/>
        <w:rPr>
          <w:rFonts w:cs="Arial"/>
          <w:sz w:val="22"/>
          <w:szCs w:val="22"/>
        </w:rPr>
      </w:pPr>
      <w:r w:rsidRPr="008B0609">
        <w:rPr>
          <w:rFonts w:cs="Arial"/>
          <w:sz w:val="22"/>
          <w:szCs w:val="22"/>
        </w:rPr>
        <w:t>V cene p</w:t>
      </w:r>
      <w:r w:rsidR="000A0CA4" w:rsidRPr="008B0609">
        <w:rPr>
          <w:rFonts w:cs="Arial"/>
          <w:sz w:val="22"/>
          <w:szCs w:val="22"/>
        </w:rPr>
        <w:t xml:space="preserve">odľa ods. </w:t>
      </w:r>
      <w:r w:rsidRPr="008B0609">
        <w:rPr>
          <w:rFonts w:cs="Arial"/>
          <w:sz w:val="22"/>
          <w:szCs w:val="22"/>
        </w:rPr>
        <w:t>1</w:t>
      </w:r>
      <w:r w:rsidR="000A0CA4" w:rsidRPr="008B0609">
        <w:rPr>
          <w:rFonts w:cs="Arial"/>
          <w:sz w:val="22"/>
          <w:szCs w:val="22"/>
        </w:rPr>
        <w:t xml:space="preserve"> t</w:t>
      </w:r>
      <w:r w:rsidRPr="008B0609">
        <w:rPr>
          <w:rFonts w:cs="Arial"/>
          <w:sz w:val="22"/>
          <w:szCs w:val="22"/>
        </w:rPr>
        <w:t>ohto článku</w:t>
      </w:r>
      <w:r w:rsidR="000A0CA4" w:rsidRPr="008B0609">
        <w:rPr>
          <w:rFonts w:cs="Arial"/>
          <w:sz w:val="22"/>
          <w:szCs w:val="22"/>
        </w:rPr>
        <w:t xml:space="preserve"> zmluvy </w:t>
      </w:r>
      <w:r w:rsidR="00673D48" w:rsidRPr="008B0609">
        <w:rPr>
          <w:rFonts w:cs="Arial"/>
          <w:sz w:val="22"/>
          <w:szCs w:val="22"/>
        </w:rPr>
        <w:t>sú obsiahnuté aj dopravné náklady a všetky náklady súvisiace s</w:t>
      </w:r>
      <w:r w:rsidRPr="008B0609">
        <w:rPr>
          <w:rFonts w:cs="Arial"/>
          <w:sz w:val="22"/>
          <w:szCs w:val="22"/>
        </w:rPr>
        <w:t> poskytovaním služieb podľa tejto zmluvy</w:t>
      </w:r>
      <w:r w:rsidR="00673D48" w:rsidRPr="008B0609">
        <w:rPr>
          <w:rFonts w:cs="Arial"/>
          <w:sz w:val="22"/>
          <w:szCs w:val="22"/>
        </w:rPr>
        <w:t>.</w:t>
      </w:r>
    </w:p>
    <w:p w14:paraId="5E842E0E" w14:textId="77777777" w:rsidR="008B2EF3" w:rsidRDefault="008B2EF3" w:rsidP="008B2EF3">
      <w:pPr>
        <w:pStyle w:val="Zarkazkladnhotextu"/>
        <w:numPr>
          <w:ilvl w:val="0"/>
          <w:numId w:val="48"/>
        </w:numPr>
        <w:tabs>
          <w:tab w:val="left" w:pos="-360"/>
        </w:tabs>
        <w:spacing w:before="39"/>
        <w:ind w:left="426" w:hanging="426"/>
        <w:jc w:val="both"/>
        <w:rPr>
          <w:rFonts w:ascii="Arial" w:hAnsi="Arial" w:cs="Arial"/>
          <w:sz w:val="22"/>
          <w:szCs w:val="22"/>
        </w:rPr>
      </w:pPr>
      <w:r w:rsidRPr="005F01A4">
        <w:rPr>
          <w:rFonts w:ascii="Arial" w:hAnsi="Arial" w:cs="Arial"/>
          <w:sz w:val="22"/>
          <w:szCs w:val="22"/>
        </w:rPr>
        <w:t xml:space="preserve">Doprava servisným vozidlom poskytovateľa do a z miesta inštalácie resp. servisu bude </w:t>
      </w:r>
      <w:r w:rsidRPr="005F01A4">
        <w:rPr>
          <w:rFonts w:ascii="Arial" w:hAnsi="Arial" w:cs="Arial"/>
          <w:color w:val="201F1E"/>
          <w:sz w:val="22"/>
          <w:szCs w:val="22"/>
          <w:shd w:val="clear" w:color="auto" w:fill="FFFFFF"/>
        </w:rPr>
        <w:t>účtovať sumou </w:t>
      </w:r>
      <w:r w:rsidRPr="005F01A4">
        <w:rPr>
          <w:rFonts w:ascii="Arial" w:hAnsi="Arial" w:cs="Arial"/>
          <w:b/>
          <w:bCs/>
          <w:color w:val="201F1E"/>
          <w:sz w:val="22"/>
          <w:szCs w:val="22"/>
          <w:shd w:val="clear" w:color="auto" w:fill="FFFFFF"/>
        </w:rPr>
        <w:t>.................... €</w:t>
      </w:r>
      <w:r w:rsidRPr="005F01A4">
        <w:rPr>
          <w:rFonts w:ascii="Arial" w:hAnsi="Arial" w:cs="Arial"/>
          <w:color w:val="201F1E"/>
          <w:sz w:val="22"/>
          <w:szCs w:val="22"/>
          <w:shd w:val="clear" w:color="auto" w:fill="FFFFFF"/>
        </w:rPr>
        <w:t> bez DPH</w:t>
      </w:r>
      <w:r>
        <w:rPr>
          <w:rFonts w:ascii="Arial" w:hAnsi="Arial" w:cs="Arial"/>
          <w:color w:val="201F1E"/>
          <w:sz w:val="22"/>
          <w:szCs w:val="22"/>
          <w:shd w:val="clear" w:color="auto" w:fill="FFFFFF"/>
        </w:rPr>
        <w:t>/ 1 výjazd</w:t>
      </w:r>
      <w:r w:rsidRPr="005F01A4">
        <w:rPr>
          <w:rFonts w:ascii="Arial" w:hAnsi="Arial" w:cs="Arial"/>
          <w:color w:val="201F1E"/>
          <w:sz w:val="22"/>
          <w:szCs w:val="22"/>
          <w:shd w:val="clear" w:color="auto" w:fill="FFFFFF"/>
        </w:rPr>
        <w:t xml:space="preserve"> .</w:t>
      </w:r>
      <w:r w:rsidRPr="005F01A4">
        <w:rPr>
          <w:rFonts w:ascii="Arial" w:hAnsi="Arial" w:cs="Arial"/>
          <w:sz w:val="22"/>
          <w:szCs w:val="22"/>
        </w:rPr>
        <w:t xml:space="preserve"> </w:t>
      </w:r>
    </w:p>
    <w:p w14:paraId="6690E41D" w14:textId="362945AB" w:rsidR="00306A46" w:rsidRPr="008B0609" w:rsidRDefault="00306A46" w:rsidP="008B0609">
      <w:pPr>
        <w:pStyle w:val="Odsekzoznamu"/>
        <w:numPr>
          <w:ilvl w:val="0"/>
          <w:numId w:val="48"/>
        </w:numPr>
        <w:spacing w:after="120"/>
        <w:ind w:left="426" w:hanging="426"/>
        <w:jc w:val="both"/>
        <w:rPr>
          <w:rFonts w:cs="Arial"/>
          <w:sz w:val="22"/>
          <w:szCs w:val="22"/>
        </w:rPr>
      </w:pPr>
      <w:r w:rsidRPr="008B0609">
        <w:rPr>
          <w:rFonts w:cs="Arial"/>
          <w:sz w:val="22"/>
          <w:szCs w:val="22"/>
        </w:rPr>
        <w:t xml:space="preserve">Cena za poskytovanie opravárenských služieb  </w:t>
      </w:r>
      <w:r w:rsidR="00F03375" w:rsidRPr="008B0609">
        <w:rPr>
          <w:rFonts w:cs="Arial"/>
          <w:sz w:val="22"/>
          <w:szCs w:val="22"/>
        </w:rPr>
        <w:t xml:space="preserve">podľa čl. </w:t>
      </w:r>
      <w:r w:rsidR="0085073B" w:rsidRPr="008B0609">
        <w:rPr>
          <w:rFonts w:cs="Arial"/>
          <w:sz w:val="22"/>
          <w:szCs w:val="22"/>
        </w:rPr>
        <w:t xml:space="preserve">IV ods. 7 </w:t>
      </w:r>
      <w:r w:rsidRPr="008B0609">
        <w:rPr>
          <w:rFonts w:cs="Arial"/>
          <w:sz w:val="22"/>
          <w:szCs w:val="22"/>
        </w:rPr>
        <w:t xml:space="preserve">tejto zmluvy </w:t>
      </w:r>
      <w:r w:rsidR="0085073B" w:rsidRPr="008B0609">
        <w:rPr>
          <w:rFonts w:cs="Arial"/>
          <w:sz w:val="22"/>
          <w:szCs w:val="22"/>
        </w:rPr>
        <w:t>bude</w:t>
      </w:r>
      <w:r w:rsidRPr="008B0609">
        <w:rPr>
          <w:rFonts w:cs="Arial"/>
          <w:sz w:val="22"/>
          <w:szCs w:val="22"/>
        </w:rPr>
        <w:t xml:space="preserve"> stanovená na základe skutočne vykonaných prác a skutočne dodaných náhradných dielov a materiálu</w:t>
      </w:r>
      <w:r w:rsidR="0085073B" w:rsidRPr="008B0609">
        <w:rPr>
          <w:rFonts w:cs="Arial"/>
          <w:sz w:val="22"/>
          <w:szCs w:val="22"/>
        </w:rPr>
        <w:t xml:space="preserve"> poskytovateľom</w:t>
      </w:r>
      <w:r w:rsidRPr="008B0609">
        <w:rPr>
          <w:rFonts w:cs="Arial"/>
          <w:sz w:val="22"/>
          <w:szCs w:val="22"/>
        </w:rPr>
        <w:t>, vopred odsúhlasených objednávateľom, a to v súlade so samostatnou objednávkou a poskytovateľom predloženou a objednávateľ</w:t>
      </w:r>
      <w:r w:rsidR="00823F00" w:rsidRPr="008B0609">
        <w:rPr>
          <w:rFonts w:cs="Arial"/>
          <w:sz w:val="22"/>
          <w:szCs w:val="22"/>
        </w:rPr>
        <w:t>om odsúhlasenou cenovou ponukou</w:t>
      </w:r>
      <w:r w:rsidR="0085073B" w:rsidRPr="008B0609">
        <w:rPr>
          <w:rFonts w:cs="Arial"/>
          <w:sz w:val="22"/>
          <w:szCs w:val="22"/>
        </w:rPr>
        <w:t xml:space="preserve"> podľa čl. IV ods. 8 tejto zmluvy</w:t>
      </w:r>
      <w:r w:rsidR="00823F00" w:rsidRPr="008B0609">
        <w:rPr>
          <w:rFonts w:cs="Arial"/>
          <w:sz w:val="22"/>
          <w:szCs w:val="22"/>
        </w:rPr>
        <w:t>.</w:t>
      </w:r>
      <w:r w:rsidR="0085073B" w:rsidRPr="008B0609">
        <w:rPr>
          <w:rFonts w:cs="Arial"/>
          <w:sz w:val="22"/>
          <w:szCs w:val="22"/>
        </w:rPr>
        <w:t xml:space="preserve"> </w:t>
      </w:r>
    </w:p>
    <w:p w14:paraId="7B28502E" w14:textId="5DA3AA72" w:rsidR="00326E41" w:rsidRPr="00D64C1C" w:rsidRDefault="00326E41" w:rsidP="00326E41">
      <w:pPr>
        <w:ind w:left="708"/>
        <w:jc w:val="both"/>
        <w:rPr>
          <w:rFonts w:ascii="Arial" w:hAnsi="Arial" w:cs="Arial"/>
          <w:noProof/>
          <w:sz w:val="22"/>
          <w:szCs w:val="22"/>
          <w:lang w:eastAsia="sk-SK"/>
        </w:rPr>
      </w:pPr>
      <w:r w:rsidRPr="00D64C1C">
        <w:rPr>
          <w:rFonts w:ascii="Arial" w:hAnsi="Arial" w:cs="Arial"/>
          <w:noProof/>
          <w:sz w:val="22"/>
          <w:szCs w:val="22"/>
          <w:lang w:eastAsia="sk-SK"/>
        </w:rPr>
        <w:t xml:space="preserve"> </w:t>
      </w:r>
    </w:p>
    <w:p w14:paraId="38129037" w14:textId="77777777" w:rsidR="00306A46" w:rsidRPr="00BC7129" w:rsidRDefault="00306A46" w:rsidP="008B0609">
      <w:pPr>
        <w:jc w:val="both"/>
      </w:pPr>
    </w:p>
    <w:p w14:paraId="3B33552A" w14:textId="77777777" w:rsidR="00306A46" w:rsidRPr="00D50DDC" w:rsidRDefault="00306A46" w:rsidP="00CA4598">
      <w:pPr>
        <w:pStyle w:val="Nadpis9"/>
        <w:ind w:left="0"/>
        <w:rPr>
          <w:rFonts w:ascii="Arial" w:hAnsi="Arial" w:cs="Arial"/>
          <w:sz w:val="22"/>
          <w:szCs w:val="22"/>
        </w:rPr>
      </w:pPr>
      <w:r w:rsidRPr="00D50DDC">
        <w:rPr>
          <w:rFonts w:ascii="Arial" w:hAnsi="Arial" w:cs="Arial"/>
          <w:sz w:val="22"/>
          <w:szCs w:val="22"/>
        </w:rPr>
        <w:t>Článok VI.</w:t>
      </w:r>
    </w:p>
    <w:p w14:paraId="3B56F52A" w14:textId="77777777" w:rsidR="00306A46" w:rsidRPr="00D50DDC" w:rsidRDefault="00306A46" w:rsidP="00306A46">
      <w:pPr>
        <w:ind w:left="360" w:hanging="360"/>
        <w:jc w:val="center"/>
        <w:rPr>
          <w:rFonts w:ascii="Arial" w:hAnsi="Arial" w:cs="Arial"/>
          <w:b/>
          <w:bCs/>
          <w:sz w:val="22"/>
          <w:szCs w:val="22"/>
        </w:rPr>
      </w:pPr>
      <w:r w:rsidRPr="00D50DDC">
        <w:rPr>
          <w:rFonts w:ascii="Arial" w:hAnsi="Arial" w:cs="Arial"/>
          <w:b/>
          <w:bCs/>
          <w:sz w:val="22"/>
          <w:szCs w:val="22"/>
        </w:rPr>
        <w:t xml:space="preserve">   PLATOBNÉ PODMIENKY</w:t>
      </w:r>
    </w:p>
    <w:p w14:paraId="12081BFC" w14:textId="77777777" w:rsidR="00306A46" w:rsidRPr="00D50DDC" w:rsidRDefault="00306A46" w:rsidP="00306A46">
      <w:pPr>
        <w:pStyle w:val="Zarkazkladnhotextu"/>
        <w:tabs>
          <w:tab w:val="left" w:pos="-360"/>
        </w:tabs>
        <w:ind w:left="0" w:firstLine="0"/>
        <w:jc w:val="both"/>
        <w:rPr>
          <w:sz w:val="22"/>
          <w:szCs w:val="22"/>
        </w:rPr>
      </w:pPr>
    </w:p>
    <w:p w14:paraId="5C265036" w14:textId="205F96D8" w:rsidR="00183678" w:rsidRPr="00D50DDC" w:rsidRDefault="00306A46" w:rsidP="00306A46">
      <w:pPr>
        <w:pStyle w:val="Zarkazkladnhotextu"/>
        <w:numPr>
          <w:ilvl w:val="0"/>
          <w:numId w:val="2"/>
        </w:numPr>
        <w:tabs>
          <w:tab w:val="left" w:pos="-360"/>
        </w:tabs>
        <w:ind w:left="426" w:hanging="426"/>
        <w:jc w:val="both"/>
        <w:rPr>
          <w:rFonts w:ascii="Arial" w:hAnsi="Arial" w:cs="Arial"/>
          <w:sz w:val="22"/>
          <w:szCs w:val="22"/>
        </w:rPr>
      </w:pPr>
      <w:r w:rsidRPr="00D50DDC">
        <w:rPr>
          <w:rFonts w:ascii="Arial" w:hAnsi="Arial" w:cs="Arial"/>
          <w:sz w:val="22"/>
          <w:szCs w:val="22"/>
        </w:rPr>
        <w:t>Objednávateľovi vzniká povinnosť na zaplatenie ceny za poskytnuté služby najskôr po ich prevzatí objednávateľom, resp. po prevzatí  oprav</w:t>
      </w:r>
      <w:r w:rsidR="00183678" w:rsidRPr="00D50DDC">
        <w:rPr>
          <w:rFonts w:ascii="Arial" w:hAnsi="Arial" w:cs="Arial"/>
          <w:sz w:val="22"/>
          <w:szCs w:val="22"/>
        </w:rPr>
        <w:t>y</w:t>
      </w:r>
      <w:r w:rsidRPr="00D50DDC">
        <w:rPr>
          <w:rFonts w:ascii="Arial" w:hAnsi="Arial" w:cs="Arial"/>
          <w:sz w:val="22"/>
          <w:szCs w:val="22"/>
        </w:rPr>
        <w:t>, údržb</w:t>
      </w:r>
      <w:r w:rsidR="00183678" w:rsidRPr="00D50DDC">
        <w:rPr>
          <w:rFonts w:ascii="Arial" w:hAnsi="Arial" w:cs="Arial"/>
          <w:sz w:val="22"/>
          <w:szCs w:val="22"/>
        </w:rPr>
        <w:t>y</w:t>
      </w:r>
      <w:r w:rsidRPr="00D50DDC">
        <w:rPr>
          <w:rFonts w:ascii="Arial" w:hAnsi="Arial" w:cs="Arial"/>
          <w:sz w:val="22"/>
          <w:szCs w:val="22"/>
        </w:rPr>
        <w:t xml:space="preserve"> a</w:t>
      </w:r>
      <w:r w:rsidR="00183678" w:rsidRPr="00D50DDC">
        <w:rPr>
          <w:rFonts w:ascii="Arial" w:hAnsi="Arial" w:cs="Arial"/>
          <w:sz w:val="22"/>
          <w:szCs w:val="22"/>
        </w:rPr>
        <w:t> </w:t>
      </w:r>
      <w:r w:rsidRPr="00D50DDC">
        <w:rPr>
          <w:rFonts w:ascii="Arial" w:hAnsi="Arial" w:cs="Arial"/>
          <w:sz w:val="22"/>
          <w:szCs w:val="22"/>
        </w:rPr>
        <w:t>nastavení</w:t>
      </w:r>
      <w:r w:rsidR="00183678" w:rsidRPr="00D50DDC">
        <w:rPr>
          <w:rFonts w:ascii="Arial" w:hAnsi="Arial" w:cs="Arial"/>
          <w:sz w:val="22"/>
          <w:szCs w:val="22"/>
        </w:rPr>
        <w:t xml:space="preserve"> zariadení</w:t>
      </w:r>
      <w:r w:rsidRPr="00D50DDC">
        <w:rPr>
          <w:rFonts w:ascii="Arial" w:hAnsi="Arial" w:cs="Arial"/>
          <w:sz w:val="22"/>
          <w:szCs w:val="22"/>
        </w:rPr>
        <w:t xml:space="preserve">, a to na základe vystavenej faktúry, ktorá musí byť v súlade s touto zmluvou, v prípade opravárenských služieb aj s objednávkou vystavenou objednávateľom a objednávateľom odsúhlasenou cenovou kalkuláciou. </w:t>
      </w:r>
    </w:p>
    <w:p w14:paraId="005B4198" w14:textId="2CED9085" w:rsidR="00FD1676" w:rsidRPr="00BC7129" w:rsidRDefault="00306A46" w:rsidP="008B0609">
      <w:pPr>
        <w:pStyle w:val="Zarkazkladnhotextu"/>
        <w:numPr>
          <w:ilvl w:val="0"/>
          <w:numId w:val="2"/>
        </w:numPr>
        <w:tabs>
          <w:tab w:val="left" w:pos="-360"/>
        </w:tabs>
        <w:ind w:left="426" w:hanging="426"/>
        <w:jc w:val="both"/>
        <w:rPr>
          <w:rFonts w:cs="Arial"/>
          <w:sz w:val="22"/>
          <w:szCs w:val="22"/>
        </w:rPr>
      </w:pPr>
      <w:r w:rsidRPr="008B0609">
        <w:rPr>
          <w:rFonts w:ascii="Arial" w:hAnsi="Arial" w:cs="Arial"/>
          <w:sz w:val="22"/>
          <w:szCs w:val="22"/>
        </w:rPr>
        <w:t xml:space="preserve">Poskytovateľ je povinný objednávateľovi doručiť faktúru do </w:t>
      </w:r>
      <w:r w:rsidR="00860E7C">
        <w:rPr>
          <w:rFonts w:ascii="Arial" w:hAnsi="Arial" w:cs="Arial"/>
          <w:sz w:val="22"/>
          <w:szCs w:val="22"/>
        </w:rPr>
        <w:t>15</w:t>
      </w:r>
      <w:r w:rsidRPr="008B0609">
        <w:rPr>
          <w:rFonts w:ascii="Arial" w:hAnsi="Arial" w:cs="Arial"/>
          <w:sz w:val="22"/>
          <w:szCs w:val="22"/>
        </w:rPr>
        <w:t xml:space="preserve"> kalendárnych dní odo dňa prevzatia poskytnutých služieb, za ktoré sa uvedená faktúra platí. Súčasťou faktúry musí byť servisný (montážny) list, resp. protokol o vykonaní servisného zásahu alebo zápis o odstránení vady, v ktorom bude uvedený rozpis poskytnutých služieb, resp. vykonaných prác, dodaného materiálu a náhradných dielov, potvrdený podpisom povereného zástupcu objednávateľa aj poskytovateľa.  V prípade odstránenia vady alebo opotrebenia musí zápis o odstránení vady obsahovať aj deň nahlásenia vady, deň a hodinu nastúpenia na odstránenie vady, označenie príčiny vzniku vady, dátum a hodinu ukončenia prác a prevzatia  objednávateľom.</w:t>
      </w:r>
    </w:p>
    <w:p w14:paraId="030F254A" w14:textId="3272FCDC" w:rsidR="00FD1676" w:rsidRPr="008B0609" w:rsidRDefault="00FD1676" w:rsidP="008B0609">
      <w:pPr>
        <w:pStyle w:val="Zarkazkladnhotextu"/>
        <w:numPr>
          <w:ilvl w:val="0"/>
          <w:numId w:val="2"/>
        </w:numPr>
        <w:tabs>
          <w:tab w:val="left" w:pos="-360"/>
        </w:tabs>
        <w:ind w:left="426" w:hanging="426"/>
        <w:jc w:val="both"/>
        <w:rPr>
          <w:rFonts w:cs="Arial"/>
          <w:sz w:val="22"/>
          <w:szCs w:val="22"/>
        </w:rPr>
      </w:pPr>
      <w:r w:rsidRPr="008B0609">
        <w:rPr>
          <w:rFonts w:ascii="Arial" w:hAnsi="Arial" w:cs="Arial"/>
          <w:sz w:val="22"/>
          <w:szCs w:val="22"/>
        </w:rPr>
        <w:t xml:space="preserve">Faktúra musí obsahovať obligatórne náležitosti podľa </w:t>
      </w:r>
      <w:proofErr w:type="spellStart"/>
      <w:r w:rsidRPr="008B0609">
        <w:rPr>
          <w:rFonts w:ascii="Arial" w:hAnsi="Arial" w:cs="Arial"/>
          <w:sz w:val="22"/>
          <w:szCs w:val="22"/>
        </w:rPr>
        <w:t>ust</w:t>
      </w:r>
      <w:proofErr w:type="spellEnd"/>
      <w:r w:rsidRPr="008B0609">
        <w:rPr>
          <w:rFonts w:ascii="Arial" w:hAnsi="Arial" w:cs="Arial"/>
          <w:sz w:val="22"/>
          <w:szCs w:val="22"/>
        </w:rPr>
        <w:t>. § 71 zákona č. 222/2004 Z. z. o dani z pridanej hodnoty v znení neskorších predpisov a </w:t>
      </w:r>
      <w:proofErr w:type="spellStart"/>
      <w:r w:rsidRPr="008B0609">
        <w:rPr>
          <w:rFonts w:ascii="Arial" w:hAnsi="Arial" w:cs="Arial"/>
          <w:sz w:val="22"/>
          <w:szCs w:val="22"/>
        </w:rPr>
        <w:t>ust</w:t>
      </w:r>
      <w:proofErr w:type="spellEnd"/>
      <w:r w:rsidRPr="008B0609">
        <w:rPr>
          <w:rFonts w:ascii="Arial" w:hAnsi="Arial" w:cs="Arial"/>
          <w:sz w:val="22"/>
          <w:szCs w:val="22"/>
        </w:rPr>
        <w:t>. § 3a Obchodného zákonníka. Faktúra musí obsahovať aj nasledovné údaje:</w:t>
      </w:r>
    </w:p>
    <w:p w14:paraId="77163DAE"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64C1C">
        <w:rPr>
          <w:rFonts w:cs="Arial"/>
          <w:sz w:val="22"/>
          <w:szCs w:val="22"/>
        </w:rPr>
        <w:t>označenie strán zmluvy</w:t>
      </w:r>
      <w:r w:rsidRPr="00D50DDC">
        <w:rPr>
          <w:rFonts w:cs="Arial"/>
          <w:sz w:val="22"/>
          <w:szCs w:val="22"/>
        </w:rPr>
        <w:t xml:space="preserve"> - obchodné meno, adresu, sídlo, IČO, IČ DPH a DIČ,</w:t>
      </w:r>
    </w:p>
    <w:p w14:paraId="2B492617"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číslo faktúry,</w:t>
      </w:r>
    </w:p>
    <w:p w14:paraId="3046FDB9"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lastRenderedPageBreak/>
        <w:t>deň vyhotovenia a deň splatnosti,</w:t>
      </w:r>
    </w:p>
    <w:p w14:paraId="2E8072FB"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dátum uskutočnenia zdaniteľného plnenia,</w:t>
      </w:r>
    </w:p>
    <w:p w14:paraId="10C7D9AF"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označenie peňažného ústavu a číslo účtu, na ktorý sa má platiť,</w:t>
      </w:r>
    </w:p>
    <w:p w14:paraId="5DF6C186"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názov plnenia v zmysle tejto zmluve,</w:t>
      </w:r>
    </w:p>
    <w:p w14:paraId="5E6B1F4C"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účtovanú sumu, výšku DPH v % a jej sumu v EUR,</w:t>
      </w:r>
    </w:p>
    <w:p w14:paraId="4E9C9CD8"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pečiatku a podpis zodpovedného zástupcu poskytovateľa,</w:t>
      </w:r>
    </w:p>
    <w:p w14:paraId="6939FC6F" w14:textId="77777777" w:rsidR="00FD1676" w:rsidRPr="00D50DDC" w:rsidRDefault="00FD1676" w:rsidP="00FD1676">
      <w:pPr>
        <w:pStyle w:val="Odsekzoznamu"/>
        <w:numPr>
          <w:ilvl w:val="1"/>
          <w:numId w:val="50"/>
        </w:numPr>
        <w:spacing w:before="39"/>
        <w:ind w:left="851" w:hanging="425"/>
        <w:jc w:val="both"/>
        <w:rPr>
          <w:rFonts w:cs="Arial"/>
          <w:sz w:val="22"/>
          <w:szCs w:val="22"/>
        </w:rPr>
      </w:pPr>
      <w:r w:rsidRPr="00D50DDC">
        <w:rPr>
          <w:rFonts w:cs="Arial"/>
          <w:sz w:val="22"/>
          <w:szCs w:val="22"/>
        </w:rPr>
        <w:t>označenie osoby, ktorá faktúru vystavila.</w:t>
      </w:r>
    </w:p>
    <w:p w14:paraId="298E6940" w14:textId="04C7ECE4" w:rsidR="00FD1676" w:rsidRPr="00D50DDC" w:rsidRDefault="00FD1676" w:rsidP="00FD1676">
      <w:pPr>
        <w:pStyle w:val="Zarkazkladnhotextu"/>
        <w:numPr>
          <w:ilvl w:val="0"/>
          <w:numId w:val="2"/>
        </w:numPr>
        <w:tabs>
          <w:tab w:val="left" w:pos="-360"/>
        </w:tabs>
        <w:ind w:left="426" w:hanging="426"/>
        <w:jc w:val="both"/>
        <w:rPr>
          <w:rFonts w:ascii="Arial" w:hAnsi="Arial" w:cs="Arial"/>
          <w:sz w:val="22"/>
          <w:szCs w:val="22"/>
        </w:rPr>
      </w:pPr>
      <w:r w:rsidRPr="008B0609">
        <w:rPr>
          <w:rFonts w:ascii="Arial" w:hAnsi="Arial" w:cs="Arial"/>
          <w:sz w:val="22"/>
          <w:szCs w:val="22"/>
        </w:rPr>
        <w:t>Splatnosť faktúry je 30 dní odo dňa jej doručenia. V prípade, že splatnosť faktúry pripadne na deň pracovného voľna alebo pracovného pokoja, bude sa za deň splatnosti považovať najbližší nasledujúci pracovný deň. Za úhradu faktúry sa považuje pripísanie fakturovanej čiastky v prospech účtu poskytovateľa. Objednávateľ si vyhradzuje právo vrátiť faktúru, ktorá nebude obsahovať potrebné náležitosti v súlade s platnými a účinnými právnymi predpismi, resp. bude obsahovať nesprávne údaje. Nová 30 – dňová lehota splatnosti faktúry začne plynúť po doručení novej opravenej alebo doplnenej faktúry objednávateľovi. Na opravenej alebo doplnenej faktúre je poskytovateľ povinný vyznačiť túto novú lehotu splatnosti.</w:t>
      </w:r>
    </w:p>
    <w:p w14:paraId="4BCECBD1" w14:textId="4FEC28F0" w:rsidR="00FD1676" w:rsidRPr="00D64C1C" w:rsidRDefault="00FD1676" w:rsidP="00D64C1C">
      <w:pPr>
        <w:pStyle w:val="Zarkazkladnhotextu"/>
        <w:numPr>
          <w:ilvl w:val="0"/>
          <w:numId w:val="2"/>
        </w:numPr>
        <w:tabs>
          <w:tab w:val="left" w:pos="-360"/>
        </w:tabs>
        <w:ind w:left="426" w:hanging="426"/>
        <w:jc w:val="both"/>
        <w:rPr>
          <w:rFonts w:ascii="Arial" w:hAnsi="Arial" w:cs="Arial"/>
          <w:sz w:val="22"/>
          <w:szCs w:val="22"/>
        </w:rPr>
      </w:pPr>
      <w:r w:rsidRPr="008B0609">
        <w:rPr>
          <w:rFonts w:ascii="Arial" w:hAnsi="Arial" w:cs="Arial"/>
          <w:sz w:val="22"/>
          <w:szCs w:val="22"/>
        </w:rPr>
        <w:t>Ak nastane potreba realizácie Smernice Európskeho parlamentu a Rady 2014/55/EÚ                                      o elektronickej fakturácii v činnosti objednávateľa pri uplatňovaní záväzkovo-právnych vzťahov, bude poskytovateľ povinný vystaviť faktúru v súlade s ustanoveniami zákona  č. 215/2019 Z. z.                      o zaručenej elektronickej fakturácii a centrálnom ekonomickom systéme a o doplnení niektorých zákonov a sprístupniť ju bezodkladne objednávateľovi.</w:t>
      </w:r>
    </w:p>
    <w:p w14:paraId="491DE54B" w14:textId="610D7410" w:rsidR="00306A46" w:rsidRPr="00D50DDC" w:rsidRDefault="00306A46" w:rsidP="008B0609">
      <w:pPr>
        <w:pStyle w:val="Zarkazkladnhotextu"/>
        <w:numPr>
          <w:ilvl w:val="0"/>
          <w:numId w:val="2"/>
        </w:numPr>
        <w:tabs>
          <w:tab w:val="left" w:pos="-360"/>
        </w:tabs>
        <w:ind w:left="426" w:hanging="426"/>
        <w:jc w:val="both"/>
        <w:rPr>
          <w:rFonts w:ascii="Arial" w:hAnsi="Arial" w:cs="Arial"/>
          <w:sz w:val="22"/>
          <w:szCs w:val="22"/>
        </w:rPr>
      </w:pPr>
      <w:r w:rsidRPr="00D64C1C">
        <w:rPr>
          <w:rFonts w:ascii="Arial" w:hAnsi="Arial" w:cs="Arial"/>
          <w:sz w:val="22"/>
          <w:szCs w:val="22"/>
        </w:rPr>
        <w:t>Objednávateľ a poskytovateľ sa zaväzujú</w:t>
      </w:r>
      <w:r w:rsidRPr="00D50DDC">
        <w:rPr>
          <w:rFonts w:ascii="Arial" w:hAnsi="Arial" w:cs="Arial"/>
          <w:sz w:val="22"/>
          <w:szCs w:val="22"/>
        </w:rPr>
        <w:t xml:space="preserve"> vo všetkých písomnostiach (listoch, dodacích listoch, faktúrach, objednávkach, atď.) uvádzať číslo tejto zmluvy. </w:t>
      </w:r>
    </w:p>
    <w:p w14:paraId="1203A371" w14:textId="1D2BD83E" w:rsidR="00306A46" w:rsidRPr="00D50DDC" w:rsidRDefault="00306A46" w:rsidP="00DD36BE">
      <w:pPr>
        <w:pStyle w:val="Zarkazkladnhotextu"/>
        <w:numPr>
          <w:ilvl w:val="0"/>
          <w:numId w:val="2"/>
        </w:numPr>
        <w:tabs>
          <w:tab w:val="left" w:pos="-360"/>
        </w:tabs>
        <w:ind w:left="426" w:hanging="426"/>
        <w:jc w:val="both"/>
        <w:rPr>
          <w:rFonts w:ascii="Arial" w:hAnsi="Arial" w:cs="Arial"/>
          <w:sz w:val="22"/>
          <w:szCs w:val="22"/>
        </w:rPr>
      </w:pPr>
      <w:r w:rsidRPr="00D50DDC">
        <w:rPr>
          <w:rFonts w:ascii="Arial" w:hAnsi="Arial" w:cs="Arial"/>
          <w:sz w:val="22"/>
          <w:szCs w:val="22"/>
        </w:rPr>
        <w:t>Objednávateľ neposkytuje preddavok ani zálohovú platbu.</w:t>
      </w:r>
    </w:p>
    <w:p w14:paraId="30A1F2B4" w14:textId="77777777" w:rsidR="00306A46" w:rsidRPr="00D50DDC" w:rsidRDefault="00306A46" w:rsidP="00306A46">
      <w:pPr>
        <w:pStyle w:val="Zarkazkladnhotextu"/>
        <w:numPr>
          <w:ilvl w:val="0"/>
          <w:numId w:val="2"/>
        </w:numPr>
        <w:tabs>
          <w:tab w:val="left" w:pos="-360"/>
        </w:tabs>
        <w:ind w:left="426" w:hanging="426"/>
        <w:jc w:val="both"/>
      </w:pPr>
      <w:r w:rsidRPr="00D50DDC">
        <w:rPr>
          <w:rFonts w:ascii="Arial" w:hAnsi="Arial" w:cs="Arial"/>
          <w:sz w:val="22"/>
          <w:szCs w:val="22"/>
        </w:rPr>
        <w:t>Objednávateľ nezodpovedá za omeškanie s úhradou faktúry, ktorá je spôsobená nepripísaním finančných prostriedkov na účet poskytovateľa zo strany jeho finančného ústavu.</w:t>
      </w:r>
    </w:p>
    <w:p w14:paraId="2DA4FE22" w14:textId="77777777" w:rsidR="00306A46" w:rsidRPr="00D50DDC" w:rsidRDefault="00306A46" w:rsidP="00DD36BE">
      <w:pPr>
        <w:pStyle w:val="Nadpis8"/>
        <w:ind w:left="0" w:firstLine="0"/>
        <w:jc w:val="left"/>
        <w:rPr>
          <w:rFonts w:ascii="Arial" w:hAnsi="Arial" w:cs="Arial"/>
          <w:sz w:val="22"/>
          <w:szCs w:val="22"/>
        </w:rPr>
      </w:pPr>
    </w:p>
    <w:p w14:paraId="57FBA453" w14:textId="77777777" w:rsidR="00B33435" w:rsidRPr="00D50DDC" w:rsidRDefault="00B33435" w:rsidP="00306A46">
      <w:pPr>
        <w:pStyle w:val="Nadpis8"/>
        <w:rPr>
          <w:rFonts w:ascii="Arial" w:hAnsi="Arial" w:cs="Arial"/>
          <w:sz w:val="22"/>
          <w:szCs w:val="22"/>
        </w:rPr>
      </w:pPr>
    </w:p>
    <w:p w14:paraId="2DB6375E" w14:textId="78CFD3C2" w:rsidR="00306A46" w:rsidRPr="00D50DDC" w:rsidRDefault="00306A46" w:rsidP="00306A46">
      <w:pPr>
        <w:pStyle w:val="Nadpis8"/>
        <w:rPr>
          <w:rFonts w:ascii="Arial" w:hAnsi="Arial" w:cs="Arial"/>
          <w:sz w:val="22"/>
          <w:szCs w:val="22"/>
        </w:rPr>
      </w:pPr>
      <w:r w:rsidRPr="00D50DDC">
        <w:rPr>
          <w:rFonts w:ascii="Arial" w:hAnsi="Arial" w:cs="Arial"/>
          <w:sz w:val="22"/>
          <w:szCs w:val="22"/>
        </w:rPr>
        <w:t>Článok VII.</w:t>
      </w:r>
    </w:p>
    <w:p w14:paraId="4276E2E5" w14:textId="37F5A51B" w:rsidR="00306A46" w:rsidRPr="00D50DDC" w:rsidRDefault="00306A46" w:rsidP="00306A46">
      <w:pPr>
        <w:jc w:val="center"/>
        <w:rPr>
          <w:rFonts w:ascii="Arial" w:hAnsi="Arial" w:cs="Arial"/>
          <w:b/>
          <w:sz w:val="22"/>
          <w:szCs w:val="22"/>
        </w:rPr>
      </w:pPr>
      <w:r w:rsidRPr="00D50DDC">
        <w:rPr>
          <w:rFonts w:ascii="Arial" w:hAnsi="Arial" w:cs="Arial"/>
          <w:b/>
          <w:sz w:val="22"/>
          <w:szCs w:val="22"/>
        </w:rPr>
        <w:t>Z</w:t>
      </w:r>
      <w:r w:rsidR="00D36148">
        <w:rPr>
          <w:rFonts w:ascii="Arial" w:hAnsi="Arial" w:cs="Arial"/>
          <w:b/>
          <w:sz w:val="22"/>
          <w:szCs w:val="22"/>
        </w:rPr>
        <w:t xml:space="preserve">ODPOVEDNOSŤ ZA VADY </w:t>
      </w:r>
    </w:p>
    <w:p w14:paraId="65EB4B8C" w14:textId="77777777" w:rsidR="00306A46" w:rsidRPr="00D50DDC" w:rsidRDefault="00306A46" w:rsidP="00306A46">
      <w:pPr>
        <w:jc w:val="center"/>
        <w:rPr>
          <w:rFonts w:ascii="Arial" w:hAnsi="Arial" w:cs="Arial"/>
          <w:b/>
          <w:sz w:val="22"/>
          <w:szCs w:val="22"/>
        </w:rPr>
      </w:pPr>
    </w:p>
    <w:p w14:paraId="70BFB266" w14:textId="7E330835" w:rsidR="003C3957" w:rsidRPr="00D64C1C" w:rsidRDefault="003C3957" w:rsidP="008B0609">
      <w:pPr>
        <w:pStyle w:val="Odsekzoznamu"/>
        <w:numPr>
          <w:ilvl w:val="0"/>
          <w:numId w:val="12"/>
        </w:numPr>
        <w:ind w:left="426" w:hanging="426"/>
        <w:jc w:val="both"/>
        <w:rPr>
          <w:rFonts w:cs="Arial"/>
          <w:noProof w:val="0"/>
          <w:sz w:val="22"/>
          <w:szCs w:val="22"/>
          <w:lang w:eastAsia="cs-CZ"/>
        </w:rPr>
      </w:pPr>
      <w:r w:rsidRPr="00D50DDC">
        <w:rPr>
          <w:rFonts w:cs="Arial"/>
          <w:noProof w:val="0"/>
          <w:sz w:val="22"/>
          <w:szCs w:val="22"/>
          <w:lang w:eastAsia="cs-CZ"/>
        </w:rPr>
        <w:t>Poskytovateľ je povinný poskytovať služby podľa tejto zmluvy na svoje nebezpečenstvo                                     a v súlade s platnými a účinnými právnymi normami a pokynmi výrobcu zariadení.</w:t>
      </w:r>
      <w:r w:rsidR="008F671B">
        <w:rPr>
          <w:rFonts w:cs="Arial"/>
          <w:noProof w:val="0"/>
          <w:sz w:val="22"/>
          <w:szCs w:val="22"/>
          <w:lang w:eastAsia="cs-CZ"/>
        </w:rPr>
        <w:t xml:space="preserve"> Poskytovateľ preberá záruku, že počas záručnej doby budú služby podľa tejto zmluvy poskytnuté podľa špecifikácie uvedenej v tejto zmluve a jej prílohách, použité náhradné diely a materiál budú nové a bez vád a zariadenia po poskytnutí služieb budú bezpečné a vhodné na daný účel a budú spĺňať podmienky stanovené platnými a účinnými všeobecne záväznými právnymi predpismi</w:t>
      </w:r>
      <w:r w:rsidR="00A22172">
        <w:rPr>
          <w:rFonts w:cs="Arial"/>
          <w:noProof w:val="0"/>
          <w:sz w:val="22"/>
          <w:szCs w:val="22"/>
          <w:lang w:eastAsia="cs-CZ"/>
        </w:rPr>
        <w:t xml:space="preserve"> a technickými normami.</w:t>
      </w:r>
    </w:p>
    <w:p w14:paraId="0F433D0A" w14:textId="56104101" w:rsidR="003C3957" w:rsidRPr="00D50DDC" w:rsidRDefault="003C3957" w:rsidP="008B0609">
      <w:pPr>
        <w:pStyle w:val="Odsekzoznamu"/>
        <w:numPr>
          <w:ilvl w:val="0"/>
          <w:numId w:val="12"/>
        </w:numPr>
        <w:tabs>
          <w:tab w:val="clear" w:pos="720"/>
        </w:tabs>
        <w:ind w:left="426" w:hanging="426"/>
        <w:jc w:val="both"/>
        <w:rPr>
          <w:rFonts w:cs="Arial"/>
          <w:noProof w:val="0"/>
          <w:sz w:val="22"/>
          <w:szCs w:val="22"/>
          <w:lang w:eastAsia="cs-CZ"/>
        </w:rPr>
      </w:pPr>
      <w:r w:rsidRPr="00D50DDC">
        <w:rPr>
          <w:rFonts w:cs="Arial"/>
          <w:sz w:val="22"/>
          <w:szCs w:val="22"/>
        </w:rPr>
        <w:t>Poskytovateľ je povinný nahradiť objednávateľovi všetku škodu na zariadeniach, ktoré vzniknú oneskorenou, res</w:t>
      </w:r>
      <w:r w:rsidR="00A22172">
        <w:rPr>
          <w:rFonts w:cs="Arial"/>
          <w:sz w:val="22"/>
          <w:szCs w:val="22"/>
        </w:rPr>
        <w:t>p. nesprávne poskytnutou službou</w:t>
      </w:r>
      <w:r w:rsidRPr="00D50DDC">
        <w:rPr>
          <w:rFonts w:cs="Arial"/>
          <w:sz w:val="22"/>
          <w:szCs w:val="22"/>
        </w:rPr>
        <w:t xml:space="preserve"> v zmysle tejto zmluvy.</w:t>
      </w:r>
    </w:p>
    <w:p w14:paraId="598A85D5" w14:textId="242735AF" w:rsidR="003C3957" w:rsidRPr="00D50DDC" w:rsidRDefault="00306A46" w:rsidP="008B0609">
      <w:pPr>
        <w:pStyle w:val="Odsekzoznamu"/>
        <w:numPr>
          <w:ilvl w:val="0"/>
          <w:numId w:val="12"/>
        </w:numPr>
        <w:tabs>
          <w:tab w:val="clear" w:pos="720"/>
        </w:tabs>
        <w:ind w:left="426" w:hanging="426"/>
        <w:jc w:val="both"/>
        <w:rPr>
          <w:rFonts w:cs="Arial"/>
          <w:noProof w:val="0"/>
          <w:sz w:val="22"/>
          <w:szCs w:val="22"/>
          <w:lang w:eastAsia="cs-CZ"/>
        </w:rPr>
      </w:pPr>
      <w:r w:rsidRPr="00D50DDC">
        <w:rPr>
          <w:rFonts w:cs="Arial"/>
          <w:noProof w:val="0"/>
          <w:sz w:val="22"/>
          <w:szCs w:val="22"/>
          <w:lang w:eastAsia="cs-CZ"/>
        </w:rPr>
        <w:t>Poskytovateľ zodpovedá za kvalitu poskytnutých služieb a dodaných náhradných dielov                               a spotrebného materiálu</w:t>
      </w:r>
      <w:r w:rsidR="003C3957" w:rsidRPr="00D50DDC">
        <w:rPr>
          <w:rFonts w:cs="Arial"/>
          <w:noProof w:val="0"/>
          <w:sz w:val="22"/>
          <w:szCs w:val="22"/>
          <w:lang w:eastAsia="cs-CZ"/>
        </w:rPr>
        <w:t xml:space="preserve"> a v rámci záručnej doby je poskytovateľ povinný odstrániť vady poskytnutých služieb, ním dodaného materiálu a/alebo náhradných dielov</w:t>
      </w:r>
      <w:r w:rsidR="00116BAC" w:rsidRPr="00D50DDC">
        <w:rPr>
          <w:rFonts w:cs="Arial"/>
          <w:noProof w:val="0"/>
          <w:sz w:val="22"/>
          <w:szCs w:val="22"/>
          <w:lang w:eastAsia="cs-CZ"/>
        </w:rPr>
        <w:t>.</w:t>
      </w:r>
      <w:r w:rsidRPr="00D50DDC">
        <w:rPr>
          <w:rFonts w:cs="Arial"/>
          <w:noProof w:val="0"/>
          <w:sz w:val="22"/>
          <w:szCs w:val="22"/>
          <w:lang w:eastAsia="cs-CZ"/>
        </w:rPr>
        <w:t xml:space="preserve"> </w:t>
      </w:r>
    </w:p>
    <w:p w14:paraId="734224C6" w14:textId="77777777" w:rsidR="003C3957" w:rsidRPr="00D64C1C" w:rsidRDefault="003C3957" w:rsidP="008B0609">
      <w:pPr>
        <w:pStyle w:val="Odsekzoznamu"/>
        <w:numPr>
          <w:ilvl w:val="0"/>
          <w:numId w:val="12"/>
        </w:numPr>
        <w:tabs>
          <w:tab w:val="clear" w:pos="720"/>
        </w:tabs>
        <w:ind w:left="426" w:hanging="426"/>
        <w:jc w:val="both"/>
        <w:rPr>
          <w:rFonts w:cs="Arial"/>
          <w:noProof w:val="0"/>
          <w:sz w:val="22"/>
          <w:szCs w:val="22"/>
          <w:lang w:eastAsia="cs-CZ"/>
        </w:rPr>
      </w:pPr>
      <w:r w:rsidRPr="008B0609">
        <w:rPr>
          <w:rFonts w:cs="Arial"/>
          <w:noProof w:val="0"/>
          <w:sz w:val="22"/>
          <w:szCs w:val="22"/>
          <w:lang w:eastAsia="cs-CZ"/>
        </w:rPr>
        <w:t>Poskytovateľ poskytuje záručné doby</w:t>
      </w:r>
    </w:p>
    <w:p w14:paraId="77FA924B" w14:textId="6E06BF11" w:rsidR="003C3957" w:rsidRPr="00D64C1C" w:rsidRDefault="003C3957" w:rsidP="008B0609">
      <w:pPr>
        <w:pStyle w:val="Odsekzoznamu"/>
        <w:numPr>
          <w:ilvl w:val="0"/>
          <w:numId w:val="51"/>
        </w:numPr>
        <w:ind w:left="851" w:hanging="425"/>
        <w:jc w:val="both"/>
        <w:rPr>
          <w:rFonts w:cs="Arial"/>
          <w:noProof w:val="0"/>
          <w:sz w:val="22"/>
          <w:szCs w:val="22"/>
          <w:lang w:eastAsia="cs-CZ"/>
        </w:rPr>
      </w:pPr>
      <w:r w:rsidRPr="008B0609">
        <w:rPr>
          <w:rFonts w:cs="Arial"/>
          <w:noProof w:val="0"/>
          <w:sz w:val="22"/>
          <w:szCs w:val="22"/>
          <w:lang w:eastAsia="cs-CZ"/>
        </w:rPr>
        <w:t>na poskytnuté služby</w:t>
      </w:r>
      <w:r w:rsidRPr="00D64C1C">
        <w:rPr>
          <w:rFonts w:cs="Arial"/>
          <w:noProof w:val="0"/>
          <w:sz w:val="22"/>
          <w:szCs w:val="22"/>
          <w:lang w:eastAsia="cs-CZ"/>
        </w:rPr>
        <w:t xml:space="preserve"> podľa čl. </w:t>
      </w:r>
      <w:r w:rsidR="000C28D2" w:rsidRPr="00D64C1C">
        <w:rPr>
          <w:rFonts w:cs="Arial"/>
          <w:noProof w:val="0"/>
          <w:sz w:val="22"/>
          <w:szCs w:val="22"/>
          <w:lang w:eastAsia="cs-CZ"/>
        </w:rPr>
        <w:t>I</w:t>
      </w:r>
      <w:r w:rsidRPr="00D64C1C">
        <w:rPr>
          <w:rFonts w:cs="Arial"/>
          <w:noProof w:val="0"/>
          <w:sz w:val="22"/>
          <w:szCs w:val="22"/>
          <w:lang w:eastAsia="cs-CZ"/>
        </w:rPr>
        <w:t>V tejto zmluvy v rozsahu</w:t>
      </w:r>
      <w:r w:rsidR="00D36148" w:rsidRPr="00D64C1C">
        <w:rPr>
          <w:rFonts w:cs="Arial"/>
          <w:noProof w:val="0"/>
          <w:sz w:val="22"/>
          <w:szCs w:val="22"/>
          <w:lang w:eastAsia="cs-CZ"/>
        </w:rPr>
        <w:t xml:space="preserve"> </w:t>
      </w:r>
      <w:r w:rsidR="00D36148">
        <w:rPr>
          <w:rFonts w:cs="Arial"/>
          <w:noProof w:val="0"/>
          <w:sz w:val="22"/>
          <w:szCs w:val="22"/>
          <w:lang w:eastAsia="cs-CZ"/>
        </w:rPr>
        <w:t>24</w:t>
      </w:r>
      <w:r w:rsidRPr="008B0609">
        <w:rPr>
          <w:rFonts w:cs="Arial"/>
          <w:noProof w:val="0"/>
          <w:sz w:val="22"/>
          <w:szCs w:val="22"/>
          <w:lang w:eastAsia="cs-CZ"/>
        </w:rPr>
        <w:t xml:space="preserve"> mesiacov</w:t>
      </w:r>
      <w:r w:rsidR="00D36148">
        <w:rPr>
          <w:rFonts w:cs="Arial"/>
          <w:noProof w:val="0"/>
          <w:sz w:val="22"/>
          <w:szCs w:val="22"/>
          <w:lang w:eastAsia="cs-CZ"/>
        </w:rPr>
        <w:t xml:space="preserve"> odo dňa prevzatia poskytnutých služieb objednávateľom</w:t>
      </w:r>
      <w:r w:rsidRPr="008B0609">
        <w:rPr>
          <w:rFonts w:cs="Arial"/>
          <w:noProof w:val="0"/>
          <w:sz w:val="22"/>
          <w:szCs w:val="22"/>
          <w:lang w:eastAsia="cs-CZ"/>
        </w:rPr>
        <w:t>,</w:t>
      </w:r>
    </w:p>
    <w:p w14:paraId="10266943" w14:textId="5754968A" w:rsidR="003C3957" w:rsidRPr="00D64C1C" w:rsidRDefault="003C3957" w:rsidP="008B0609">
      <w:pPr>
        <w:pStyle w:val="Odsekzoznamu"/>
        <w:numPr>
          <w:ilvl w:val="0"/>
          <w:numId w:val="51"/>
        </w:numPr>
        <w:ind w:left="851" w:hanging="425"/>
        <w:jc w:val="both"/>
        <w:rPr>
          <w:rFonts w:cs="Arial"/>
          <w:noProof w:val="0"/>
          <w:sz w:val="22"/>
          <w:szCs w:val="22"/>
          <w:lang w:eastAsia="cs-CZ"/>
        </w:rPr>
      </w:pPr>
      <w:r w:rsidRPr="00D64C1C">
        <w:rPr>
          <w:rFonts w:cs="Arial"/>
          <w:noProof w:val="0"/>
          <w:sz w:val="22"/>
          <w:szCs w:val="22"/>
          <w:lang w:eastAsia="cs-CZ"/>
        </w:rPr>
        <w:t>na náhradné diely</w:t>
      </w:r>
      <w:r w:rsidRPr="008B0609">
        <w:rPr>
          <w:rFonts w:cs="Arial"/>
          <w:noProof w:val="0"/>
          <w:sz w:val="22"/>
          <w:szCs w:val="22"/>
          <w:lang w:eastAsia="cs-CZ"/>
        </w:rPr>
        <w:t xml:space="preserve"> použité pri poskytnutých službách, ktoré nemajú charak</w:t>
      </w:r>
      <w:r w:rsidR="000C28D2" w:rsidRPr="00D64C1C">
        <w:rPr>
          <w:rFonts w:cs="Arial"/>
          <w:noProof w:val="0"/>
          <w:sz w:val="22"/>
          <w:szCs w:val="22"/>
          <w:lang w:eastAsia="cs-CZ"/>
        </w:rPr>
        <w:t xml:space="preserve">ter spotrebného materiálu, </w:t>
      </w:r>
      <w:r w:rsidRPr="00D64C1C">
        <w:rPr>
          <w:rFonts w:cs="Arial"/>
          <w:noProof w:val="0"/>
          <w:sz w:val="22"/>
          <w:szCs w:val="22"/>
          <w:lang w:eastAsia="cs-CZ"/>
        </w:rPr>
        <w:t xml:space="preserve">v rozsahu </w:t>
      </w:r>
      <w:r w:rsidRPr="00D50DDC">
        <w:rPr>
          <w:rFonts w:cs="Arial"/>
          <w:noProof w:val="0"/>
          <w:sz w:val="22"/>
          <w:szCs w:val="22"/>
          <w:lang w:eastAsia="cs-CZ"/>
        </w:rPr>
        <w:t xml:space="preserve">podľa </w:t>
      </w:r>
      <w:r w:rsidRPr="008B0609">
        <w:rPr>
          <w:rFonts w:cs="Arial"/>
          <w:noProof w:val="0"/>
          <w:sz w:val="22"/>
          <w:szCs w:val="22"/>
          <w:lang w:eastAsia="cs-CZ"/>
        </w:rPr>
        <w:t>podmienok ich výrobcu.</w:t>
      </w:r>
    </w:p>
    <w:p w14:paraId="7B3D39E7" w14:textId="5D9A675F" w:rsidR="000C28D2" w:rsidRPr="00D64C1C" w:rsidRDefault="003C3957" w:rsidP="008B0609">
      <w:pPr>
        <w:pStyle w:val="Odsekzoznamu"/>
        <w:numPr>
          <w:ilvl w:val="0"/>
          <w:numId w:val="53"/>
        </w:numPr>
        <w:ind w:left="426" w:hanging="426"/>
        <w:jc w:val="both"/>
        <w:rPr>
          <w:rFonts w:cs="Arial"/>
          <w:sz w:val="22"/>
          <w:szCs w:val="22"/>
        </w:rPr>
      </w:pPr>
      <w:r w:rsidRPr="008B0609">
        <w:rPr>
          <w:rFonts w:cs="Arial"/>
          <w:sz w:val="22"/>
          <w:szCs w:val="22"/>
        </w:rPr>
        <w:t xml:space="preserve">Poskytovateľ je povinný uviesť záručnú dobu poskytovanú výrobcami jednotlivých dodaných </w:t>
      </w:r>
      <w:r w:rsidRPr="00D64C1C">
        <w:rPr>
          <w:rFonts w:cs="Arial"/>
          <w:sz w:val="22"/>
          <w:szCs w:val="22"/>
        </w:rPr>
        <w:t xml:space="preserve">                                                   </w:t>
      </w:r>
      <w:r w:rsidRPr="008B0609">
        <w:rPr>
          <w:rFonts w:cs="Arial"/>
          <w:sz w:val="22"/>
          <w:szCs w:val="22"/>
        </w:rPr>
        <w:t xml:space="preserve">a namontovaných náhradných </w:t>
      </w:r>
      <w:r w:rsidRPr="00D64C1C">
        <w:rPr>
          <w:rFonts w:cs="Arial"/>
          <w:sz w:val="22"/>
          <w:szCs w:val="22"/>
        </w:rPr>
        <w:t>dielov (</w:t>
      </w:r>
      <w:r w:rsidRPr="008B0609">
        <w:rPr>
          <w:rFonts w:cs="Arial"/>
          <w:sz w:val="22"/>
          <w:szCs w:val="22"/>
        </w:rPr>
        <w:t>komponentov</w:t>
      </w:r>
      <w:r w:rsidRPr="00D64C1C">
        <w:rPr>
          <w:rFonts w:cs="Arial"/>
          <w:sz w:val="22"/>
          <w:szCs w:val="22"/>
        </w:rPr>
        <w:t>)</w:t>
      </w:r>
      <w:r w:rsidR="000C28D2" w:rsidRPr="00D64C1C">
        <w:rPr>
          <w:rFonts w:cs="Arial"/>
          <w:sz w:val="22"/>
          <w:szCs w:val="22"/>
        </w:rPr>
        <w:t xml:space="preserve"> v servisnom</w:t>
      </w:r>
      <w:r w:rsidRPr="008B0609">
        <w:rPr>
          <w:rFonts w:cs="Arial"/>
          <w:sz w:val="22"/>
          <w:szCs w:val="22"/>
        </w:rPr>
        <w:t>/montážnom liste o poskytnutí servisných služieb</w:t>
      </w:r>
      <w:r w:rsidR="000C28D2" w:rsidRPr="00D64C1C">
        <w:rPr>
          <w:rFonts w:cs="Arial"/>
          <w:sz w:val="22"/>
          <w:szCs w:val="22"/>
        </w:rPr>
        <w:t>, resp. v protokol</w:t>
      </w:r>
      <w:r w:rsidR="00FC67D3" w:rsidRPr="00D64C1C">
        <w:rPr>
          <w:rFonts w:cs="Arial"/>
          <w:sz w:val="22"/>
          <w:szCs w:val="22"/>
        </w:rPr>
        <w:t>e</w:t>
      </w:r>
      <w:r w:rsidR="000C28D2" w:rsidRPr="00D50DDC">
        <w:rPr>
          <w:rFonts w:cs="Arial"/>
          <w:sz w:val="22"/>
          <w:szCs w:val="22"/>
        </w:rPr>
        <w:t xml:space="preserve"> o vykonaní servisného zásahu alebo v zápise o odstránení vady</w:t>
      </w:r>
      <w:r w:rsidRPr="008B0609">
        <w:rPr>
          <w:rFonts w:cs="Arial"/>
          <w:sz w:val="22"/>
          <w:szCs w:val="22"/>
        </w:rPr>
        <w:t>.</w:t>
      </w:r>
    </w:p>
    <w:p w14:paraId="48BB5B1C" w14:textId="77777777" w:rsidR="000C28D2" w:rsidRPr="00D64C1C" w:rsidRDefault="003C3957" w:rsidP="008B0609">
      <w:pPr>
        <w:pStyle w:val="Odsekzoznamu"/>
        <w:numPr>
          <w:ilvl w:val="0"/>
          <w:numId w:val="53"/>
        </w:numPr>
        <w:ind w:left="426" w:hanging="426"/>
        <w:jc w:val="both"/>
        <w:rPr>
          <w:rFonts w:cs="Arial"/>
          <w:sz w:val="22"/>
          <w:szCs w:val="22"/>
        </w:rPr>
      </w:pPr>
      <w:r w:rsidRPr="008B0609">
        <w:rPr>
          <w:rFonts w:cs="Arial"/>
          <w:noProof w:val="0"/>
          <w:sz w:val="22"/>
          <w:szCs w:val="22"/>
          <w:lang w:eastAsia="cs-CZ"/>
        </w:rPr>
        <w:t xml:space="preserve">Objednávateľ je povinný prípadné zistené vady poskytnutých služieb písomne reklamovať </w:t>
      </w:r>
      <w:r w:rsidR="000C28D2" w:rsidRPr="00D64C1C">
        <w:rPr>
          <w:rFonts w:cs="Arial"/>
          <w:noProof w:val="0"/>
          <w:sz w:val="22"/>
          <w:szCs w:val="22"/>
          <w:lang w:eastAsia="cs-CZ"/>
        </w:rPr>
        <w:t xml:space="preserve">                              </w:t>
      </w:r>
      <w:r w:rsidRPr="008B0609">
        <w:rPr>
          <w:rFonts w:cs="Arial"/>
          <w:noProof w:val="0"/>
          <w:sz w:val="22"/>
          <w:szCs w:val="22"/>
          <w:lang w:eastAsia="cs-CZ"/>
        </w:rPr>
        <w:t>v záručnej dobe bez zbytočného odkladu, a to najneskôr do uplynutia dohodnutej záručnej doby.</w:t>
      </w:r>
    </w:p>
    <w:p w14:paraId="7DE7CE44" w14:textId="4986D631" w:rsidR="000C28D2" w:rsidRPr="00D64C1C" w:rsidRDefault="003C3957" w:rsidP="008B0609">
      <w:pPr>
        <w:pStyle w:val="Odsekzoznamu"/>
        <w:numPr>
          <w:ilvl w:val="0"/>
          <w:numId w:val="53"/>
        </w:numPr>
        <w:ind w:left="426" w:hanging="426"/>
        <w:jc w:val="both"/>
        <w:rPr>
          <w:rFonts w:cs="Arial"/>
          <w:sz w:val="22"/>
          <w:szCs w:val="22"/>
        </w:rPr>
      </w:pPr>
      <w:r w:rsidRPr="008B0609">
        <w:rPr>
          <w:rFonts w:cs="Arial"/>
          <w:noProof w:val="0"/>
          <w:sz w:val="22"/>
          <w:szCs w:val="22"/>
          <w:lang w:eastAsia="cs-CZ"/>
        </w:rPr>
        <w:t xml:space="preserve">Pri uznanej reklamácii poskytnutých servisných služieb poskytovateľom počas záruky prestáva záručná doba plynúť odo dňa uplatnenia reklamácie a začína znova plynúť dňom prevzatia </w:t>
      </w:r>
      <w:r w:rsidR="009E0278">
        <w:rPr>
          <w:rFonts w:cs="Arial"/>
          <w:noProof w:val="0"/>
          <w:sz w:val="22"/>
          <w:szCs w:val="22"/>
          <w:lang w:eastAsia="cs-CZ"/>
        </w:rPr>
        <w:t xml:space="preserve">reklamovanej služby </w:t>
      </w:r>
      <w:r w:rsidR="009E0278" w:rsidRPr="00D64C1C">
        <w:rPr>
          <w:rFonts w:cs="Arial"/>
          <w:noProof w:val="0"/>
          <w:sz w:val="22"/>
          <w:szCs w:val="22"/>
          <w:lang w:eastAsia="cs-CZ"/>
        </w:rPr>
        <w:t>alebo zariadenia po odstránení reklamovaných vád</w:t>
      </w:r>
      <w:r w:rsidRPr="008B0609">
        <w:rPr>
          <w:rFonts w:cs="Arial"/>
          <w:noProof w:val="0"/>
          <w:sz w:val="22"/>
          <w:szCs w:val="22"/>
          <w:lang w:eastAsia="cs-CZ"/>
        </w:rPr>
        <w:t>.</w:t>
      </w:r>
    </w:p>
    <w:p w14:paraId="734AEF44" w14:textId="7CEB7B58" w:rsidR="003C3957" w:rsidRPr="008B0609" w:rsidRDefault="003C3957" w:rsidP="008B0609">
      <w:pPr>
        <w:pStyle w:val="Odsekzoznamu"/>
        <w:numPr>
          <w:ilvl w:val="0"/>
          <w:numId w:val="53"/>
        </w:numPr>
        <w:ind w:left="426" w:hanging="426"/>
        <w:jc w:val="both"/>
        <w:rPr>
          <w:rFonts w:cs="Arial"/>
          <w:sz w:val="22"/>
          <w:szCs w:val="22"/>
        </w:rPr>
      </w:pPr>
      <w:r w:rsidRPr="008B0609">
        <w:rPr>
          <w:rFonts w:cs="Arial"/>
          <w:noProof w:val="0"/>
          <w:sz w:val="22"/>
          <w:szCs w:val="22"/>
          <w:lang w:eastAsia="cs-CZ"/>
        </w:rPr>
        <w:lastRenderedPageBreak/>
        <w:t>Poskytovateľ je povinný</w:t>
      </w:r>
      <w:r w:rsidR="00D36148" w:rsidRPr="00D64C1C">
        <w:rPr>
          <w:rFonts w:cs="Arial"/>
          <w:noProof w:val="0"/>
          <w:sz w:val="22"/>
          <w:szCs w:val="22"/>
          <w:lang w:eastAsia="cs-CZ"/>
        </w:rPr>
        <w:t xml:space="preserve"> </w:t>
      </w:r>
      <w:r w:rsidR="009E0278">
        <w:rPr>
          <w:rFonts w:cs="Arial"/>
          <w:noProof w:val="0"/>
          <w:sz w:val="22"/>
          <w:szCs w:val="22"/>
          <w:lang w:eastAsia="cs-CZ"/>
        </w:rPr>
        <w:t xml:space="preserve">bezplatne </w:t>
      </w:r>
      <w:r w:rsidR="00D36148" w:rsidRPr="00D64C1C">
        <w:rPr>
          <w:rFonts w:cs="Arial"/>
          <w:noProof w:val="0"/>
          <w:sz w:val="22"/>
          <w:szCs w:val="22"/>
          <w:lang w:eastAsia="cs-CZ"/>
        </w:rPr>
        <w:t>odstráni</w:t>
      </w:r>
      <w:r w:rsidR="00D36148">
        <w:rPr>
          <w:rFonts w:cs="Arial"/>
          <w:noProof w:val="0"/>
          <w:sz w:val="22"/>
          <w:szCs w:val="22"/>
          <w:lang w:eastAsia="cs-CZ"/>
        </w:rPr>
        <w:t>ť reklamované vady podľa tohto článku zmluvy</w:t>
      </w:r>
      <w:r w:rsidR="009E0278">
        <w:rPr>
          <w:rFonts w:cs="Arial"/>
          <w:noProof w:val="0"/>
          <w:sz w:val="22"/>
          <w:szCs w:val="22"/>
          <w:lang w:eastAsia="cs-CZ"/>
        </w:rPr>
        <w:t>, pričom s ich odstraňovaním je povinný začať do 24</w:t>
      </w:r>
      <w:r w:rsidR="008F671B">
        <w:rPr>
          <w:rFonts w:cs="Arial"/>
          <w:noProof w:val="0"/>
          <w:sz w:val="22"/>
          <w:szCs w:val="22"/>
          <w:lang w:eastAsia="cs-CZ"/>
        </w:rPr>
        <w:t xml:space="preserve"> hodín od momentu</w:t>
      </w:r>
      <w:r w:rsidR="009E0278">
        <w:rPr>
          <w:rFonts w:cs="Arial"/>
          <w:noProof w:val="0"/>
          <w:sz w:val="22"/>
          <w:szCs w:val="22"/>
          <w:lang w:eastAsia="cs-CZ"/>
        </w:rPr>
        <w:t xml:space="preserve"> doručenia reklamácie a odstrániť </w:t>
      </w:r>
      <w:r w:rsidR="008F671B">
        <w:rPr>
          <w:rFonts w:cs="Arial"/>
          <w:noProof w:val="0"/>
          <w:sz w:val="22"/>
          <w:szCs w:val="22"/>
          <w:lang w:eastAsia="cs-CZ"/>
        </w:rPr>
        <w:t xml:space="preserve">reklamované </w:t>
      </w:r>
      <w:r w:rsidR="008F671B" w:rsidRPr="00D64C1C">
        <w:rPr>
          <w:rFonts w:cs="Arial"/>
          <w:noProof w:val="0"/>
          <w:sz w:val="22"/>
          <w:szCs w:val="22"/>
          <w:lang w:eastAsia="cs-CZ"/>
        </w:rPr>
        <w:t xml:space="preserve">najneskôr do </w:t>
      </w:r>
      <w:r w:rsidR="008F671B">
        <w:rPr>
          <w:rFonts w:cs="Arial"/>
          <w:noProof w:val="0"/>
          <w:sz w:val="22"/>
          <w:szCs w:val="22"/>
          <w:lang w:eastAsia="cs-CZ"/>
        </w:rPr>
        <w:t>3 pracovných</w:t>
      </w:r>
      <w:r w:rsidRPr="008B0609">
        <w:rPr>
          <w:rFonts w:cs="Arial"/>
          <w:noProof w:val="0"/>
          <w:sz w:val="22"/>
          <w:szCs w:val="22"/>
          <w:lang w:eastAsia="cs-CZ"/>
        </w:rPr>
        <w:t xml:space="preserve"> d</w:t>
      </w:r>
      <w:r w:rsidR="008F671B" w:rsidRPr="00D64C1C">
        <w:rPr>
          <w:rFonts w:cs="Arial"/>
          <w:noProof w:val="0"/>
          <w:sz w:val="22"/>
          <w:szCs w:val="22"/>
          <w:lang w:eastAsia="cs-CZ"/>
        </w:rPr>
        <w:t>ní odo</w:t>
      </w:r>
      <w:r w:rsidR="008F671B">
        <w:rPr>
          <w:rFonts w:cs="Arial"/>
          <w:noProof w:val="0"/>
          <w:sz w:val="22"/>
          <w:szCs w:val="22"/>
          <w:lang w:eastAsia="cs-CZ"/>
        </w:rPr>
        <w:t xml:space="preserve"> dňa doručenia reklamácie, ak sa zmluvné strany nedohodnú inak.</w:t>
      </w:r>
    </w:p>
    <w:p w14:paraId="7CEF2CA8" w14:textId="77777777" w:rsidR="003C3957" w:rsidRPr="00D64C1C" w:rsidRDefault="003C3957" w:rsidP="008B0609">
      <w:pPr>
        <w:pStyle w:val="Odsekzoznamu"/>
        <w:ind w:left="426"/>
        <w:jc w:val="both"/>
        <w:rPr>
          <w:rFonts w:cs="Arial"/>
          <w:noProof w:val="0"/>
          <w:sz w:val="22"/>
          <w:szCs w:val="22"/>
          <w:lang w:eastAsia="cs-CZ"/>
        </w:rPr>
      </w:pPr>
    </w:p>
    <w:p w14:paraId="79F180D6" w14:textId="765901DC" w:rsidR="00C3499A" w:rsidRDefault="00C3499A" w:rsidP="008B0609"/>
    <w:p w14:paraId="4FA94C22" w14:textId="740E7ABF" w:rsidR="00C3499A" w:rsidRDefault="00C3499A" w:rsidP="008B0609"/>
    <w:p w14:paraId="6A87E30D" w14:textId="77777777" w:rsidR="00C3499A" w:rsidRPr="008B0609" w:rsidRDefault="00C3499A" w:rsidP="008B0609"/>
    <w:p w14:paraId="72688643" w14:textId="106DA93B" w:rsidR="00A22172" w:rsidRDefault="00A22172" w:rsidP="008B0609">
      <w:pPr>
        <w:pStyle w:val="Nadpis8"/>
        <w:ind w:left="0" w:firstLine="0"/>
        <w:jc w:val="left"/>
        <w:rPr>
          <w:rFonts w:ascii="Arial" w:hAnsi="Arial" w:cs="Arial"/>
          <w:sz w:val="22"/>
          <w:szCs w:val="22"/>
        </w:rPr>
      </w:pPr>
    </w:p>
    <w:p w14:paraId="1EDE1360" w14:textId="25D18859" w:rsidR="00306A46" w:rsidRPr="00D64C1C" w:rsidRDefault="00306A46" w:rsidP="00306A46">
      <w:pPr>
        <w:pStyle w:val="Nadpis8"/>
        <w:rPr>
          <w:rFonts w:ascii="Arial" w:hAnsi="Arial" w:cs="Arial"/>
          <w:sz w:val="22"/>
          <w:szCs w:val="22"/>
        </w:rPr>
      </w:pPr>
      <w:r w:rsidRPr="00D64C1C">
        <w:rPr>
          <w:rFonts w:ascii="Arial" w:hAnsi="Arial" w:cs="Arial"/>
          <w:sz w:val="22"/>
          <w:szCs w:val="22"/>
        </w:rPr>
        <w:t>Článok VIII.</w:t>
      </w:r>
    </w:p>
    <w:p w14:paraId="489A06DE" w14:textId="77777777" w:rsidR="00306A46" w:rsidRPr="00D50DDC" w:rsidRDefault="00306A46" w:rsidP="00306A46">
      <w:pPr>
        <w:jc w:val="center"/>
        <w:rPr>
          <w:rFonts w:ascii="Arial" w:hAnsi="Arial" w:cs="Arial"/>
          <w:b/>
          <w:sz w:val="22"/>
          <w:szCs w:val="22"/>
        </w:rPr>
      </w:pPr>
      <w:r w:rsidRPr="00D50DDC">
        <w:rPr>
          <w:rFonts w:ascii="Arial" w:hAnsi="Arial" w:cs="Arial"/>
          <w:b/>
          <w:sz w:val="22"/>
          <w:szCs w:val="22"/>
        </w:rPr>
        <w:t>ZMLUVNÉ SANKCIE</w:t>
      </w:r>
    </w:p>
    <w:p w14:paraId="580646F1" w14:textId="77777777" w:rsidR="00306A46" w:rsidRPr="00D50DDC" w:rsidRDefault="00306A46" w:rsidP="00306A46">
      <w:pPr>
        <w:jc w:val="center"/>
        <w:rPr>
          <w:rFonts w:ascii="Arial" w:hAnsi="Arial" w:cs="Arial"/>
          <w:b/>
          <w:sz w:val="22"/>
          <w:szCs w:val="22"/>
        </w:rPr>
      </w:pPr>
    </w:p>
    <w:p w14:paraId="3B27481C" w14:textId="7C8B1C07" w:rsidR="00306A46" w:rsidRPr="00D50DDC" w:rsidRDefault="00306A46" w:rsidP="00DD36BE">
      <w:pPr>
        <w:pStyle w:val="Odsekzoznamu"/>
        <w:numPr>
          <w:ilvl w:val="0"/>
          <w:numId w:val="13"/>
        </w:numPr>
        <w:ind w:left="426" w:hanging="426"/>
        <w:jc w:val="both"/>
        <w:rPr>
          <w:rFonts w:cs="Arial"/>
          <w:sz w:val="22"/>
          <w:szCs w:val="22"/>
        </w:rPr>
      </w:pPr>
      <w:r w:rsidRPr="00D50DDC">
        <w:rPr>
          <w:rFonts w:cs="Arial"/>
          <w:sz w:val="22"/>
          <w:szCs w:val="22"/>
        </w:rPr>
        <w:t xml:space="preserve">V prípade omeškania poskytovateľa s poskytnutím niektorej zo služieb podľa tejto zmluvy                          v dohodnutom termíne, je objednávateľ oprávnený požadovať od poskytovateľa zmluvnú pokutu vo výške </w:t>
      </w:r>
      <w:r w:rsidR="00663644" w:rsidRPr="00D50DDC">
        <w:rPr>
          <w:rFonts w:cs="Arial"/>
          <w:sz w:val="22"/>
          <w:szCs w:val="22"/>
        </w:rPr>
        <w:t>2</w:t>
      </w:r>
      <w:r w:rsidRPr="00D50DDC">
        <w:rPr>
          <w:rFonts w:cs="Arial"/>
          <w:sz w:val="22"/>
          <w:szCs w:val="22"/>
        </w:rPr>
        <w:t xml:space="preserve">0,- </w:t>
      </w:r>
      <w:r w:rsidR="00663644" w:rsidRPr="008B0609">
        <w:rPr>
          <w:rFonts w:cs="Arial"/>
          <w:sz w:val="22"/>
          <w:szCs w:val="22"/>
        </w:rPr>
        <w:t xml:space="preserve">Eur </w:t>
      </w:r>
      <w:r w:rsidRPr="00D64C1C">
        <w:rPr>
          <w:rFonts w:cs="Arial"/>
          <w:sz w:val="22"/>
          <w:szCs w:val="22"/>
        </w:rPr>
        <w:t>za každý aj začatý deň omeškania. Tým nie je dotknutý nárok objednávateľa na náhradu škody v rozsahu prevyšujúcom zmluvnú pokutu.</w:t>
      </w:r>
    </w:p>
    <w:p w14:paraId="2D80557A" w14:textId="77777777" w:rsidR="00C3499A" w:rsidRDefault="00306A46" w:rsidP="008B0609">
      <w:pPr>
        <w:pStyle w:val="Odsekzoznamu"/>
        <w:numPr>
          <w:ilvl w:val="0"/>
          <w:numId w:val="13"/>
        </w:numPr>
        <w:ind w:left="426" w:hanging="426"/>
        <w:jc w:val="both"/>
        <w:rPr>
          <w:rFonts w:cs="Arial"/>
          <w:sz w:val="22"/>
          <w:szCs w:val="22"/>
        </w:rPr>
      </w:pPr>
      <w:r w:rsidRPr="00D50DDC">
        <w:rPr>
          <w:rFonts w:cs="Arial"/>
          <w:sz w:val="22"/>
          <w:szCs w:val="22"/>
        </w:rPr>
        <w:t>V prípade omeškania objednávateľa s úhradou faktúry podľa tejto zmluvy  je poskytovateľ  oprávnený uplatniť voči objednávateľovi úrok z omeškania v zákonnej výške z neuhradenej fakturovanej čiastky za každý aj začatý deň omeškania.</w:t>
      </w:r>
    </w:p>
    <w:p w14:paraId="79A1AF1C" w14:textId="77777777" w:rsidR="00C3499A" w:rsidRDefault="00C3499A" w:rsidP="008B0609">
      <w:pPr>
        <w:pStyle w:val="Odsekzoznamu"/>
        <w:numPr>
          <w:ilvl w:val="0"/>
          <w:numId w:val="13"/>
        </w:numPr>
        <w:ind w:left="426" w:hanging="426"/>
        <w:jc w:val="both"/>
        <w:rPr>
          <w:rFonts w:cs="Arial"/>
          <w:sz w:val="22"/>
          <w:szCs w:val="22"/>
        </w:rPr>
      </w:pPr>
      <w:r w:rsidRPr="008B0609">
        <w:rPr>
          <w:rFonts w:cs="Arial"/>
          <w:sz w:val="22"/>
          <w:szCs w:val="22"/>
        </w:rPr>
        <w:t xml:space="preserve">Objednávateľ má právo žiadať od poskytovateľa úhradu preukázateľnej sankcie, udelenej mu zo strany tretej osoby alebo orgánu verejnej moci, ak dôvod pre udelenie tejto sankcie spočíva v porušení právnych predpisov poskytovateľom pri plnení tejto zmluvy. </w:t>
      </w:r>
    </w:p>
    <w:p w14:paraId="0EE758E1" w14:textId="342AF16C" w:rsidR="00C3499A" w:rsidRPr="008B0609" w:rsidRDefault="00C3499A" w:rsidP="008B0609">
      <w:pPr>
        <w:pStyle w:val="Odsekzoznamu"/>
        <w:numPr>
          <w:ilvl w:val="0"/>
          <w:numId w:val="13"/>
        </w:numPr>
        <w:ind w:left="426" w:hanging="426"/>
        <w:jc w:val="both"/>
        <w:rPr>
          <w:rFonts w:cs="Arial"/>
          <w:sz w:val="22"/>
          <w:szCs w:val="22"/>
        </w:rPr>
      </w:pPr>
      <w:r w:rsidRPr="008B0609">
        <w:rPr>
          <w:rFonts w:cs="Arial"/>
          <w:sz w:val="22"/>
          <w:szCs w:val="22"/>
        </w:rPr>
        <w:t xml:space="preserve">Objednávateľ je oprávnený započítať svoju pohľadávku titulom náhrady škody alebo uplatnenej zmluvnej pokuty voči poskytovateľovi a jeho pohľadávke na zaplatenie celkovej dohodnutej </w:t>
      </w:r>
      <w:r w:rsidR="002E72B7">
        <w:rPr>
          <w:rFonts w:cs="Arial"/>
          <w:sz w:val="22"/>
          <w:szCs w:val="22"/>
        </w:rPr>
        <w:t xml:space="preserve">                                  </w:t>
      </w:r>
      <w:r w:rsidRPr="008B0609">
        <w:rPr>
          <w:rFonts w:cs="Arial"/>
          <w:sz w:val="22"/>
          <w:szCs w:val="22"/>
        </w:rPr>
        <w:t xml:space="preserve">a fakturovanej ceny. </w:t>
      </w:r>
    </w:p>
    <w:p w14:paraId="04207136" w14:textId="77777777" w:rsidR="00C3499A" w:rsidRPr="00D64C1C" w:rsidRDefault="00C3499A" w:rsidP="008B0609">
      <w:pPr>
        <w:pStyle w:val="Odsekzoznamu"/>
        <w:ind w:left="426"/>
        <w:jc w:val="both"/>
        <w:rPr>
          <w:rFonts w:cs="Arial"/>
          <w:sz w:val="22"/>
          <w:szCs w:val="22"/>
        </w:rPr>
      </w:pPr>
    </w:p>
    <w:p w14:paraId="47C339BA" w14:textId="77777777" w:rsidR="00306A46" w:rsidRPr="00D50DDC" w:rsidRDefault="00306A46" w:rsidP="00306A46">
      <w:pPr>
        <w:rPr>
          <w:rFonts w:ascii="Arial" w:hAnsi="Arial" w:cs="Arial"/>
          <w:b/>
          <w:bCs/>
          <w:sz w:val="22"/>
          <w:szCs w:val="22"/>
        </w:rPr>
      </w:pPr>
    </w:p>
    <w:p w14:paraId="278A64E5" w14:textId="77777777" w:rsidR="00306A46" w:rsidRPr="00D50DDC" w:rsidRDefault="00306A46" w:rsidP="00306A46">
      <w:pPr>
        <w:ind w:left="360" w:hanging="360"/>
        <w:jc w:val="center"/>
        <w:rPr>
          <w:rFonts w:ascii="Arial" w:hAnsi="Arial" w:cs="Arial"/>
          <w:b/>
          <w:bCs/>
          <w:sz w:val="22"/>
          <w:szCs w:val="22"/>
        </w:rPr>
      </w:pPr>
      <w:r w:rsidRPr="00D50DDC">
        <w:rPr>
          <w:rFonts w:ascii="Arial" w:hAnsi="Arial" w:cs="Arial"/>
          <w:b/>
          <w:bCs/>
          <w:sz w:val="22"/>
          <w:szCs w:val="22"/>
        </w:rPr>
        <w:t>Článok IX.</w:t>
      </w:r>
    </w:p>
    <w:p w14:paraId="034D743F" w14:textId="77777777" w:rsidR="00306A46" w:rsidRPr="00D50DDC" w:rsidRDefault="00306A46" w:rsidP="00306A46">
      <w:pPr>
        <w:ind w:left="360" w:hanging="360"/>
        <w:jc w:val="center"/>
        <w:rPr>
          <w:rFonts w:ascii="Arial" w:hAnsi="Arial" w:cs="Arial"/>
          <w:b/>
          <w:bCs/>
          <w:sz w:val="22"/>
          <w:szCs w:val="22"/>
        </w:rPr>
      </w:pPr>
      <w:r w:rsidRPr="00D50DDC">
        <w:rPr>
          <w:rFonts w:ascii="Arial" w:hAnsi="Arial" w:cs="Arial"/>
          <w:b/>
          <w:bCs/>
          <w:sz w:val="22"/>
          <w:szCs w:val="22"/>
        </w:rPr>
        <w:t>TRVANIE ZMLUVY A JEJ UKONČENIE</w:t>
      </w:r>
    </w:p>
    <w:p w14:paraId="4D713A33" w14:textId="77777777" w:rsidR="00306A46" w:rsidRPr="00D50DDC" w:rsidRDefault="00306A46" w:rsidP="00306A46">
      <w:pPr>
        <w:ind w:left="360" w:hanging="360"/>
        <w:rPr>
          <w:rFonts w:ascii="Arial" w:hAnsi="Arial" w:cs="Arial"/>
          <w:sz w:val="22"/>
          <w:szCs w:val="22"/>
        </w:rPr>
      </w:pPr>
    </w:p>
    <w:p w14:paraId="0BD2A1E8" w14:textId="0002D5AF" w:rsidR="00306A46" w:rsidRPr="00D64C1C" w:rsidRDefault="00306A46" w:rsidP="00306A46">
      <w:pPr>
        <w:pStyle w:val="Odsekzoznamu"/>
        <w:widowControl w:val="0"/>
        <w:numPr>
          <w:ilvl w:val="0"/>
          <w:numId w:val="10"/>
        </w:numPr>
        <w:tabs>
          <w:tab w:val="left" w:pos="-360"/>
          <w:tab w:val="left" w:pos="0"/>
          <w:tab w:val="left" w:pos="3060"/>
        </w:tabs>
        <w:spacing w:after="40"/>
        <w:ind w:left="426" w:hanging="426"/>
        <w:contextualSpacing w:val="0"/>
        <w:jc w:val="both"/>
        <w:rPr>
          <w:rFonts w:cs="Arial"/>
          <w:sz w:val="22"/>
          <w:szCs w:val="22"/>
        </w:rPr>
      </w:pPr>
      <w:r w:rsidRPr="00D50DDC">
        <w:rPr>
          <w:rFonts w:cs="Arial"/>
          <w:sz w:val="22"/>
          <w:szCs w:val="22"/>
        </w:rPr>
        <w:t xml:space="preserve">Táto zmluva uzatvára na dobu určitú, a to na obdobie </w:t>
      </w:r>
      <w:r w:rsidR="00897394" w:rsidRPr="00D50DDC">
        <w:rPr>
          <w:rFonts w:cs="Arial"/>
          <w:sz w:val="22"/>
          <w:szCs w:val="22"/>
        </w:rPr>
        <w:t>36</w:t>
      </w:r>
      <w:r w:rsidRPr="00D50DDC">
        <w:rPr>
          <w:rFonts w:cs="Arial"/>
          <w:sz w:val="22"/>
          <w:szCs w:val="22"/>
        </w:rPr>
        <w:t xml:space="preserve"> mesiacov odo dňa nadobudnutia účinnosti tejto zmluvy, resp. do vyčerpania finančného limitu v zmysle čl. V ods. </w:t>
      </w:r>
      <w:r w:rsidR="00C3499A">
        <w:rPr>
          <w:rFonts w:cs="Arial"/>
          <w:sz w:val="22"/>
          <w:szCs w:val="22"/>
        </w:rPr>
        <w:t>1</w:t>
      </w:r>
      <w:r w:rsidRPr="00D64C1C">
        <w:rPr>
          <w:rFonts w:cs="Arial"/>
          <w:sz w:val="22"/>
          <w:szCs w:val="22"/>
        </w:rPr>
        <w:t xml:space="preserve"> tejto zmluvy, podľa toho, ktorá zo skutočností nastane skôr.  </w:t>
      </w:r>
    </w:p>
    <w:p w14:paraId="2A99F090" w14:textId="77777777" w:rsidR="00306A46" w:rsidRPr="00D50DDC" w:rsidRDefault="00306A46" w:rsidP="00306A46">
      <w:pPr>
        <w:pStyle w:val="Zarkazkladnhotextu"/>
        <w:numPr>
          <w:ilvl w:val="0"/>
          <w:numId w:val="10"/>
        </w:numPr>
        <w:tabs>
          <w:tab w:val="left" w:pos="-360"/>
          <w:tab w:val="left" w:pos="0"/>
        </w:tabs>
        <w:ind w:left="426" w:hanging="426"/>
        <w:jc w:val="both"/>
        <w:rPr>
          <w:rFonts w:ascii="Arial" w:hAnsi="Arial" w:cs="Arial"/>
          <w:sz w:val="22"/>
          <w:szCs w:val="22"/>
        </w:rPr>
      </w:pPr>
      <w:r w:rsidRPr="00D50DDC">
        <w:rPr>
          <w:rFonts w:ascii="Arial" w:hAnsi="Arial" w:cs="Arial"/>
          <w:sz w:val="22"/>
          <w:szCs w:val="22"/>
        </w:rPr>
        <w:t>Pred uplynutím termínu podľa ods. 1 tohto čl. zmluvy možno platnosť tejto zmluvy skončiť:</w:t>
      </w:r>
    </w:p>
    <w:p w14:paraId="6EAE8F63" w14:textId="77777777" w:rsidR="00306A46" w:rsidRPr="00D50DDC" w:rsidRDefault="00306A46" w:rsidP="00306A46">
      <w:pPr>
        <w:numPr>
          <w:ilvl w:val="2"/>
          <w:numId w:val="5"/>
        </w:numPr>
        <w:tabs>
          <w:tab w:val="left" w:pos="851"/>
        </w:tabs>
        <w:ind w:left="851" w:hanging="425"/>
        <w:jc w:val="both"/>
        <w:rPr>
          <w:rFonts w:ascii="Arial" w:hAnsi="Arial" w:cs="Arial"/>
          <w:sz w:val="22"/>
          <w:szCs w:val="22"/>
        </w:rPr>
      </w:pPr>
      <w:r w:rsidRPr="00D50DDC">
        <w:rPr>
          <w:rFonts w:ascii="Arial" w:hAnsi="Arial" w:cs="Arial"/>
          <w:sz w:val="22"/>
          <w:szCs w:val="22"/>
        </w:rPr>
        <w:t>písomnou dohodou oboch strán, v tomto prípade zmluva zaniká dňom uvedeným v dohode o ukončení trvania zmluvy,</w:t>
      </w:r>
    </w:p>
    <w:p w14:paraId="39BFC951" w14:textId="77777777" w:rsidR="00306A46" w:rsidRPr="00D50DDC" w:rsidRDefault="00306A46" w:rsidP="00306A46">
      <w:pPr>
        <w:numPr>
          <w:ilvl w:val="2"/>
          <w:numId w:val="5"/>
        </w:numPr>
        <w:tabs>
          <w:tab w:val="left" w:pos="851"/>
        </w:tabs>
        <w:ind w:left="851" w:hanging="425"/>
        <w:jc w:val="both"/>
        <w:rPr>
          <w:rFonts w:ascii="Arial" w:hAnsi="Arial" w:cs="Arial"/>
          <w:sz w:val="22"/>
          <w:szCs w:val="22"/>
        </w:rPr>
      </w:pPr>
      <w:r w:rsidRPr="00D50DDC">
        <w:rPr>
          <w:rFonts w:ascii="Arial" w:hAnsi="Arial" w:cs="Arial"/>
          <w:sz w:val="22"/>
          <w:szCs w:val="22"/>
        </w:rPr>
        <w:t>písomnou výpoveďou ktorejkoľvek zmluvnej strany. Výpovedná doba tejto zmluvy je 3 mesiace a začína plynúť prvým dňom mesiaca nasledujúcom po mesiaci, v ktorom bola výpoveď doručená druhej zmluvnej strane. Výpovedná doba sa končí uplynutím posledného dňa výpovednej doby,</w:t>
      </w:r>
    </w:p>
    <w:p w14:paraId="0D9B081D" w14:textId="77777777" w:rsidR="00306A46" w:rsidRPr="00D50DDC" w:rsidRDefault="00306A46" w:rsidP="00306A46">
      <w:pPr>
        <w:numPr>
          <w:ilvl w:val="2"/>
          <w:numId w:val="5"/>
        </w:numPr>
        <w:tabs>
          <w:tab w:val="left" w:pos="851"/>
        </w:tabs>
        <w:ind w:left="851" w:hanging="425"/>
        <w:jc w:val="both"/>
        <w:rPr>
          <w:rFonts w:ascii="Arial" w:hAnsi="Arial" w:cs="Arial"/>
          <w:sz w:val="22"/>
          <w:szCs w:val="22"/>
        </w:rPr>
      </w:pPr>
      <w:r w:rsidRPr="00D50DDC">
        <w:rPr>
          <w:rFonts w:ascii="Arial" w:hAnsi="Arial" w:cs="Arial"/>
          <w:sz w:val="22"/>
          <w:szCs w:val="22"/>
        </w:rPr>
        <w:t>okamžitým odstúpením od zmluvy za podmienok podľa ods. 3 tohto čl. zmluvy.</w:t>
      </w:r>
    </w:p>
    <w:p w14:paraId="0F92F24A" w14:textId="77777777" w:rsidR="00306A46" w:rsidRPr="00D50DDC" w:rsidRDefault="00306A46" w:rsidP="00306A46">
      <w:pPr>
        <w:pStyle w:val="Odsekzoznamu"/>
        <w:numPr>
          <w:ilvl w:val="0"/>
          <w:numId w:val="8"/>
        </w:numPr>
        <w:autoSpaceDE w:val="0"/>
        <w:autoSpaceDN w:val="0"/>
        <w:adjustRightInd w:val="0"/>
        <w:ind w:left="426" w:hanging="426"/>
        <w:jc w:val="both"/>
        <w:rPr>
          <w:rFonts w:cs="Arial"/>
          <w:color w:val="000000"/>
          <w:sz w:val="22"/>
          <w:szCs w:val="22"/>
        </w:rPr>
      </w:pPr>
      <w:r w:rsidRPr="00D50DDC">
        <w:rPr>
          <w:rFonts w:cs="Arial"/>
          <w:color w:val="000000"/>
          <w:sz w:val="22"/>
          <w:szCs w:val="22"/>
        </w:rPr>
        <w:t>Ktorákoľvek zo zmluvných strán je oprávnená okamžite odstúpiť od tejto zmluvy pri podstatnom porušení zmluvnej povinnosti a požadovať náhradu škody, ktorá jej vznikla zavinením druhej strany. Zmluvné strany sa dohodli, že za podstatné porušenie zmluvnej povinnosti budú považovať:</w:t>
      </w:r>
    </w:p>
    <w:p w14:paraId="1365CBBD" w14:textId="77777777" w:rsidR="00306A46" w:rsidRPr="00D50DDC" w:rsidRDefault="00306A46" w:rsidP="00306A46">
      <w:pPr>
        <w:pStyle w:val="Odsekzoznamu"/>
        <w:numPr>
          <w:ilvl w:val="0"/>
          <w:numId w:val="6"/>
        </w:numPr>
        <w:autoSpaceDE w:val="0"/>
        <w:autoSpaceDN w:val="0"/>
        <w:adjustRightInd w:val="0"/>
        <w:spacing w:after="200"/>
        <w:ind w:left="851" w:hanging="425"/>
        <w:jc w:val="both"/>
        <w:rPr>
          <w:rFonts w:cs="Arial"/>
          <w:color w:val="000000"/>
          <w:sz w:val="22"/>
          <w:szCs w:val="22"/>
        </w:rPr>
      </w:pPr>
      <w:r w:rsidRPr="00D50DDC">
        <w:rPr>
          <w:rFonts w:cs="Arial"/>
          <w:color w:val="000000"/>
          <w:sz w:val="22"/>
          <w:szCs w:val="22"/>
        </w:rPr>
        <w:t>porušenie povinnosti za podmienok uvedených v ust. § 345 ods. 2 Obchodného zákonníka, alebo</w:t>
      </w:r>
    </w:p>
    <w:p w14:paraId="4345D6BF" w14:textId="77777777" w:rsidR="00306A46" w:rsidRPr="00D50DDC" w:rsidRDefault="00306A46" w:rsidP="00306A46">
      <w:pPr>
        <w:pStyle w:val="Odsekzoznamu"/>
        <w:numPr>
          <w:ilvl w:val="0"/>
          <w:numId w:val="6"/>
        </w:numPr>
        <w:autoSpaceDE w:val="0"/>
        <w:autoSpaceDN w:val="0"/>
        <w:adjustRightInd w:val="0"/>
        <w:spacing w:after="200"/>
        <w:ind w:left="851" w:hanging="425"/>
        <w:jc w:val="both"/>
        <w:rPr>
          <w:rFonts w:cs="Arial"/>
          <w:color w:val="000000"/>
          <w:sz w:val="22"/>
          <w:szCs w:val="22"/>
        </w:rPr>
      </w:pPr>
      <w:r w:rsidRPr="00D50DDC">
        <w:rPr>
          <w:rFonts w:cs="Arial"/>
          <w:color w:val="000000"/>
          <w:sz w:val="22"/>
          <w:szCs w:val="22"/>
        </w:rPr>
        <w:t xml:space="preserve">porušenie povinnosti alebo vznik okolnosti zakladajúcej niektorý z dôvodov pre odstúpenie od zmluvy uvedený v ods. 4 alebo 5 tohto článku zmluvy.  </w:t>
      </w:r>
    </w:p>
    <w:p w14:paraId="694C22FE" w14:textId="77777777" w:rsidR="00306A46" w:rsidRPr="00D50DDC" w:rsidRDefault="00306A46" w:rsidP="00306A46">
      <w:pPr>
        <w:pStyle w:val="Odsekzoznamu"/>
        <w:numPr>
          <w:ilvl w:val="0"/>
          <w:numId w:val="8"/>
        </w:numPr>
        <w:autoSpaceDE w:val="0"/>
        <w:autoSpaceDN w:val="0"/>
        <w:adjustRightInd w:val="0"/>
        <w:ind w:left="426" w:hanging="426"/>
        <w:jc w:val="both"/>
        <w:rPr>
          <w:rFonts w:cs="Arial"/>
          <w:color w:val="000000"/>
          <w:sz w:val="22"/>
          <w:szCs w:val="22"/>
        </w:rPr>
      </w:pPr>
      <w:r w:rsidRPr="00D50DDC">
        <w:rPr>
          <w:rFonts w:cs="Arial"/>
          <w:color w:val="000000"/>
          <w:sz w:val="22"/>
          <w:szCs w:val="22"/>
        </w:rPr>
        <w:t>Objednávateľ je oprávnený okamžite odstúpiť od zmluvy, ak:</w:t>
      </w:r>
    </w:p>
    <w:p w14:paraId="28E760A9"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color w:val="000000"/>
          <w:sz w:val="22"/>
          <w:szCs w:val="22"/>
        </w:rPr>
        <w:t xml:space="preserve">poskytovateľ je v omeškaní </w:t>
      </w:r>
      <w:r w:rsidRPr="00D50DDC">
        <w:rPr>
          <w:rFonts w:cs="Arial"/>
          <w:bCs/>
          <w:color w:val="000000"/>
          <w:sz w:val="22"/>
          <w:szCs w:val="22"/>
        </w:rPr>
        <w:t xml:space="preserve">s poskytovaním ktorejkoľvek služby podľa tejto zmluvy, </w:t>
      </w:r>
    </w:p>
    <w:p w14:paraId="4F740CEF"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bCs/>
          <w:color w:val="000000"/>
          <w:sz w:val="22"/>
          <w:szCs w:val="22"/>
        </w:rPr>
        <w:t>poskytovateľ neodstráni reklamované vady v dohodnutej lehote,</w:t>
      </w:r>
    </w:p>
    <w:p w14:paraId="322108FD"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bCs/>
          <w:color w:val="000000"/>
          <w:sz w:val="22"/>
          <w:szCs w:val="22"/>
        </w:rPr>
        <w:t xml:space="preserve">poskytovateľ </w:t>
      </w:r>
      <w:r w:rsidRPr="00D50DDC">
        <w:rPr>
          <w:rFonts w:cs="Arial"/>
          <w:sz w:val="22"/>
          <w:szCs w:val="22"/>
        </w:rPr>
        <w:t>napriek písomnému upozorneniu objednávateľa nerešpektuje dohodnuté podmienky pre poskytovanie služieb,</w:t>
      </w:r>
    </w:p>
    <w:p w14:paraId="3862956C"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color w:val="000000"/>
          <w:sz w:val="22"/>
          <w:szCs w:val="22"/>
        </w:rPr>
        <w:t>poskytovateľ stratil oprávnenie poskytovať služby podľa tejto zmluvy,</w:t>
      </w:r>
    </w:p>
    <w:p w14:paraId="390B1CF6"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sz w:val="22"/>
          <w:szCs w:val="22"/>
        </w:rPr>
        <w:lastRenderedPageBreak/>
        <w:t xml:space="preserve">sa voči poskytovateľovi vedie konkurzné konanie alebo bol podaný návrh na začatie konkurzného konania, resp. návrh na začatie konkurzného konania bol zamietnutý z dôvodu nedostatku majetku alebo ak bolo voči poskytovateľovi vyrovnávacie konanie alebo </w:t>
      </w:r>
    </w:p>
    <w:p w14:paraId="7A62E334" w14:textId="77777777" w:rsidR="00306A46" w:rsidRPr="00D50DDC" w:rsidRDefault="00306A46" w:rsidP="00306A46">
      <w:pPr>
        <w:pStyle w:val="Odsekzoznamu"/>
        <w:numPr>
          <w:ilvl w:val="0"/>
          <w:numId w:val="7"/>
        </w:numPr>
        <w:autoSpaceDE w:val="0"/>
        <w:autoSpaceDN w:val="0"/>
        <w:adjustRightInd w:val="0"/>
        <w:ind w:left="851" w:hanging="425"/>
        <w:jc w:val="both"/>
        <w:rPr>
          <w:rFonts w:cs="Arial"/>
          <w:color w:val="000000"/>
          <w:sz w:val="22"/>
          <w:szCs w:val="22"/>
        </w:rPr>
      </w:pPr>
      <w:r w:rsidRPr="00D50DDC">
        <w:rPr>
          <w:rFonts w:cs="Arial"/>
          <w:sz w:val="22"/>
          <w:szCs w:val="22"/>
        </w:rPr>
        <w:t>poskytovateľ vstúpil do likvidácie.</w:t>
      </w:r>
    </w:p>
    <w:p w14:paraId="3EB339ED" w14:textId="77777777" w:rsidR="00306A46" w:rsidRPr="00D50DDC" w:rsidRDefault="00306A46" w:rsidP="00306A46">
      <w:pPr>
        <w:pStyle w:val="Odsekzoznamu"/>
        <w:numPr>
          <w:ilvl w:val="0"/>
          <w:numId w:val="8"/>
        </w:numPr>
        <w:autoSpaceDE w:val="0"/>
        <w:autoSpaceDN w:val="0"/>
        <w:adjustRightInd w:val="0"/>
        <w:ind w:left="426" w:hanging="426"/>
        <w:jc w:val="both"/>
        <w:rPr>
          <w:rFonts w:cs="Arial"/>
          <w:color w:val="000000"/>
          <w:sz w:val="22"/>
          <w:szCs w:val="22"/>
        </w:rPr>
      </w:pPr>
      <w:r w:rsidRPr="00D50DDC">
        <w:rPr>
          <w:rFonts w:cs="Arial"/>
          <w:color w:val="000000"/>
          <w:sz w:val="22"/>
          <w:szCs w:val="22"/>
        </w:rPr>
        <w:t xml:space="preserve">Poskytovateľ je oprávnený okamžite odstúpiť od zmluvy v prípade omeškania objednávateľa                                       s úhradou fakturovanej ceny za služby tvoriace predmet tejto zmluvy o viac ako 30 dní. </w:t>
      </w:r>
    </w:p>
    <w:p w14:paraId="7CC212A2" w14:textId="77777777" w:rsidR="00306A46" w:rsidRPr="00D50DDC" w:rsidRDefault="00306A46" w:rsidP="00306A46">
      <w:pPr>
        <w:pStyle w:val="Odsekzoznamu"/>
        <w:numPr>
          <w:ilvl w:val="0"/>
          <w:numId w:val="8"/>
        </w:numPr>
        <w:autoSpaceDE w:val="0"/>
        <w:autoSpaceDN w:val="0"/>
        <w:adjustRightInd w:val="0"/>
        <w:ind w:left="426" w:hanging="426"/>
        <w:jc w:val="both"/>
        <w:rPr>
          <w:rFonts w:cs="Arial"/>
          <w:color w:val="000000"/>
          <w:sz w:val="22"/>
          <w:szCs w:val="22"/>
        </w:rPr>
      </w:pPr>
      <w:r w:rsidRPr="00D50DDC">
        <w:rPr>
          <w:rFonts w:cs="Arial"/>
          <w:color w:val="000000"/>
          <w:sz w:val="22"/>
          <w:szCs w:val="22"/>
        </w:rPr>
        <w:t>Odstúpenie od zmluvy musí byť oznámené písomne s uvedením dôvodu, pre ktorý strana odstupuje od zmluvy.</w:t>
      </w:r>
    </w:p>
    <w:p w14:paraId="2A26F3E6" w14:textId="65838E0C" w:rsidR="00306A46" w:rsidRPr="00D50DDC" w:rsidRDefault="00306A46" w:rsidP="00306A46">
      <w:pPr>
        <w:tabs>
          <w:tab w:val="left" w:pos="709"/>
        </w:tabs>
        <w:jc w:val="both"/>
        <w:rPr>
          <w:rFonts w:ascii="Arial" w:hAnsi="Arial" w:cs="Arial"/>
        </w:rPr>
      </w:pPr>
    </w:p>
    <w:p w14:paraId="33679938" w14:textId="77777777" w:rsidR="00306A46" w:rsidRPr="00D50DDC" w:rsidRDefault="00306A46" w:rsidP="00306A46">
      <w:pPr>
        <w:pStyle w:val="Nadpis8"/>
        <w:rPr>
          <w:rFonts w:ascii="Arial" w:hAnsi="Arial" w:cs="Arial"/>
          <w:sz w:val="22"/>
          <w:szCs w:val="22"/>
        </w:rPr>
      </w:pPr>
      <w:r w:rsidRPr="00D50DDC">
        <w:rPr>
          <w:rFonts w:ascii="Arial" w:hAnsi="Arial" w:cs="Arial"/>
          <w:sz w:val="22"/>
          <w:szCs w:val="22"/>
        </w:rPr>
        <w:t>Článok X.</w:t>
      </w:r>
    </w:p>
    <w:p w14:paraId="286DCAF1" w14:textId="77777777" w:rsidR="00306A46" w:rsidRPr="00D50DDC" w:rsidRDefault="00306A46" w:rsidP="00306A46">
      <w:pPr>
        <w:jc w:val="center"/>
        <w:rPr>
          <w:rFonts w:ascii="Arial" w:hAnsi="Arial" w:cs="Arial"/>
          <w:sz w:val="22"/>
          <w:szCs w:val="22"/>
        </w:rPr>
      </w:pPr>
      <w:r w:rsidRPr="00D50DDC">
        <w:rPr>
          <w:rFonts w:ascii="Arial" w:hAnsi="Arial" w:cs="Arial"/>
          <w:b/>
          <w:sz w:val="22"/>
          <w:szCs w:val="22"/>
        </w:rPr>
        <w:t>ZMENA ZMLUVY</w:t>
      </w:r>
    </w:p>
    <w:p w14:paraId="170F51FA" w14:textId="77777777" w:rsidR="00306A46" w:rsidRPr="00D50DDC" w:rsidRDefault="00306A46" w:rsidP="00306A46">
      <w:pPr>
        <w:jc w:val="center"/>
        <w:rPr>
          <w:rFonts w:ascii="Arial" w:hAnsi="Arial" w:cs="Arial"/>
          <w:sz w:val="22"/>
          <w:szCs w:val="22"/>
        </w:rPr>
      </w:pPr>
    </w:p>
    <w:p w14:paraId="41C88FCE" w14:textId="77777777" w:rsidR="00306A46" w:rsidRPr="00D50DDC" w:rsidRDefault="00306A46" w:rsidP="00306A46">
      <w:pPr>
        <w:pStyle w:val="Odsekzoznamu"/>
        <w:widowControl w:val="0"/>
        <w:numPr>
          <w:ilvl w:val="0"/>
          <w:numId w:val="9"/>
        </w:numPr>
        <w:tabs>
          <w:tab w:val="left" w:pos="3060"/>
        </w:tabs>
        <w:spacing w:after="40"/>
        <w:ind w:left="426" w:hanging="426"/>
        <w:contextualSpacing w:val="0"/>
        <w:jc w:val="both"/>
        <w:rPr>
          <w:rFonts w:cs="Arial"/>
          <w:sz w:val="22"/>
          <w:szCs w:val="22"/>
        </w:rPr>
      </w:pPr>
      <w:r w:rsidRPr="00D50DDC">
        <w:rPr>
          <w:rFonts w:cs="Arial"/>
          <w:sz w:val="22"/>
          <w:szCs w:val="22"/>
        </w:rPr>
        <w:t>Túto zmluvu je možné počas jej trvania zmeniť iba vzostupne číslovanými písomnými dodatkami, ktoré sa po podpísaní zmluvnými stranami stávajú jej nedeliteľnou súčasťou, ak tieto nebudú v rozpore s ust. § 18 zákona o verejnom obstarávaní.</w:t>
      </w:r>
    </w:p>
    <w:p w14:paraId="46419D37" w14:textId="07CC40DE" w:rsidR="00306A46" w:rsidRPr="00D50DDC" w:rsidRDefault="00306A46" w:rsidP="00306A46">
      <w:pPr>
        <w:pStyle w:val="Odsekzoznamu"/>
        <w:widowControl w:val="0"/>
        <w:numPr>
          <w:ilvl w:val="0"/>
          <w:numId w:val="9"/>
        </w:numPr>
        <w:tabs>
          <w:tab w:val="left" w:pos="3060"/>
        </w:tabs>
        <w:spacing w:after="40"/>
        <w:ind w:left="426" w:hanging="426"/>
        <w:contextualSpacing w:val="0"/>
        <w:jc w:val="both"/>
        <w:rPr>
          <w:rFonts w:cs="Arial"/>
          <w:sz w:val="22"/>
          <w:szCs w:val="22"/>
        </w:rPr>
      </w:pPr>
      <w:r w:rsidRPr="00D50DDC">
        <w:rPr>
          <w:rFonts w:cs="Arial"/>
          <w:sz w:val="22"/>
          <w:szCs w:val="22"/>
        </w:rPr>
        <w:t xml:space="preserve">Túto zmluvu je možné počas jej trvania zmeniť bez nového verejného obstarávania dodatkom k tejto zmluve, avšak maximálne do 10% hodnoty pôvodnej zmluvnej ceny uvedenej v čl. V ods. </w:t>
      </w:r>
      <w:r w:rsidR="00D64C1C">
        <w:rPr>
          <w:rFonts w:cs="Arial"/>
          <w:sz w:val="22"/>
          <w:szCs w:val="22"/>
        </w:rPr>
        <w:t>1</w:t>
      </w:r>
      <w:r w:rsidRPr="00D50DDC">
        <w:rPr>
          <w:rFonts w:cs="Arial"/>
          <w:sz w:val="22"/>
          <w:szCs w:val="22"/>
        </w:rPr>
        <w:t xml:space="preserve"> tejto zmluvy.</w:t>
      </w:r>
    </w:p>
    <w:p w14:paraId="5E39167A" w14:textId="77777777" w:rsidR="00306A46" w:rsidRPr="00D50DDC" w:rsidRDefault="00306A46" w:rsidP="00306A46">
      <w:pPr>
        <w:pStyle w:val="Odsekzoznamu"/>
        <w:widowControl w:val="0"/>
        <w:numPr>
          <w:ilvl w:val="0"/>
          <w:numId w:val="9"/>
        </w:numPr>
        <w:tabs>
          <w:tab w:val="left" w:pos="3060"/>
        </w:tabs>
        <w:spacing w:after="40"/>
        <w:ind w:left="426" w:hanging="426"/>
        <w:contextualSpacing w:val="0"/>
        <w:jc w:val="both"/>
        <w:rPr>
          <w:rFonts w:cs="Arial"/>
          <w:sz w:val="22"/>
          <w:szCs w:val="22"/>
        </w:rPr>
      </w:pPr>
      <w:r w:rsidRPr="00D50DDC">
        <w:rPr>
          <w:rFonts w:cs="Arial"/>
          <w:sz w:val="22"/>
          <w:szCs w:val="22"/>
        </w:rPr>
        <w:t>Túto zmluvu je objednávateľ oprávnený zmeniť vo forme písomného dodatku k tejto zmluve počas jej trvania v nasledovných prípadoch, ak:</w:t>
      </w:r>
    </w:p>
    <w:p w14:paraId="4F203BCF" w14:textId="41E13128" w:rsidR="00306A46" w:rsidRPr="00D50DDC" w:rsidRDefault="00306A46" w:rsidP="00306A46">
      <w:pPr>
        <w:ind w:left="851" w:hanging="425"/>
        <w:jc w:val="both"/>
        <w:rPr>
          <w:rFonts w:ascii="Arial" w:hAnsi="Arial" w:cs="Arial"/>
          <w:sz w:val="22"/>
          <w:szCs w:val="22"/>
        </w:rPr>
      </w:pPr>
      <w:r w:rsidRPr="00D50DDC">
        <w:rPr>
          <w:rFonts w:ascii="Arial" w:hAnsi="Arial" w:cs="Arial"/>
          <w:sz w:val="22"/>
          <w:szCs w:val="22"/>
        </w:rPr>
        <w:t>a)</w:t>
      </w:r>
      <w:r w:rsidRPr="00D50DDC">
        <w:rPr>
          <w:rFonts w:ascii="Arial" w:hAnsi="Arial" w:cs="Arial"/>
          <w:sz w:val="22"/>
          <w:szCs w:val="22"/>
        </w:rPr>
        <w:tab/>
        <w:t xml:space="preserve">nastane potreba realizácie doplňujúcich služieb, ktoré sú nevyhnutné pre splnenie predmetu zmluvy, avšak nie sú zahrnuté v tejto zmluve, nakoľko ich poskytuje  pôvodný poskytovateľ a zmena poskytovateľa nie je možná z ekonomických alebo technických dôvodov, pričom ide najmä o požiadavku vzájomnej zameniteľnosti alebo </w:t>
      </w:r>
      <w:proofErr w:type="spellStart"/>
      <w:r w:rsidRPr="00D50DDC">
        <w:rPr>
          <w:rFonts w:ascii="Arial" w:hAnsi="Arial" w:cs="Arial"/>
          <w:sz w:val="22"/>
          <w:szCs w:val="22"/>
        </w:rPr>
        <w:t>interoperability</w:t>
      </w:r>
      <w:proofErr w:type="spellEnd"/>
      <w:r w:rsidRPr="00D50DDC">
        <w:rPr>
          <w:rFonts w:ascii="Arial" w:hAnsi="Arial" w:cs="Arial"/>
          <w:sz w:val="22"/>
          <w:szCs w:val="22"/>
        </w:rPr>
        <w:t xml:space="preserve">                        s existujúcimi službami a spôsobí objednávateľovi významné ťažkosti alebo podstatnú duplicitu nákladov</w:t>
      </w:r>
      <w:r w:rsidR="00D06557">
        <w:rPr>
          <w:rFonts w:ascii="Arial" w:hAnsi="Arial" w:cs="Arial"/>
          <w:sz w:val="22"/>
          <w:szCs w:val="22"/>
        </w:rPr>
        <w:t xml:space="preserve">, pričom hodnota všetkých oprávnených zmien nepresiahne </w:t>
      </w:r>
      <w:r w:rsidR="00D06557" w:rsidRPr="00D06557">
        <w:rPr>
          <w:rFonts w:ascii="Arial" w:hAnsi="Arial" w:cs="Arial"/>
          <w:sz w:val="22"/>
          <w:szCs w:val="22"/>
        </w:rPr>
        <w:t>50</w:t>
      </w:r>
      <w:r w:rsidR="00D06557">
        <w:rPr>
          <w:rFonts w:ascii="Arial" w:hAnsi="Arial" w:cs="Arial"/>
          <w:sz w:val="22"/>
          <w:szCs w:val="22"/>
        </w:rPr>
        <w:t xml:space="preserve"> </w:t>
      </w:r>
      <w:r w:rsidR="00D06557" w:rsidRPr="00D06557">
        <w:rPr>
          <w:rFonts w:ascii="Arial" w:hAnsi="Arial" w:cs="Arial"/>
          <w:sz w:val="22"/>
          <w:szCs w:val="22"/>
        </w:rPr>
        <w:t>% hodno</w:t>
      </w:r>
      <w:r w:rsidR="00D06557">
        <w:rPr>
          <w:rFonts w:ascii="Arial" w:hAnsi="Arial" w:cs="Arial"/>
          <w:sz w:val="22"/>
          <w:szCs w:val="22"/>
        </w:rPr>
        <w:t>ty pôvodnej zmluvy podľa čl. V ods. 1</w:t>
      </w:r>
      <w:r w:rsidR="00D06557" w:rsidRPr="00D06557">
        <w:rPr>
          <w:rFonts w:ascii="Arial" w:hAnsi="Arial" w:cs="Arial"/>
          <w:sz w:val="22"/>
          <w:szCs w:val="22"/>
        </w:rPr>
        <w:t xml:space="preserve"> tejto zmluvy,</w:t>
      </w:r>
    </w:p>
    <w:p w14:paraId="22A346D9" w14:textId="77777777" w:rsidR="00306A46" w:rsidRPr="00D50DDC" w:rsidRDefault="00306A46" w:rsidP="00306A46">
      <w:pPr>
        <w:ind w:left="851" w:hanging="425"/>
        <w:jc w:val="both"/>
        <w:rPr>
          <w:rFonts w:ascii="Arial" w:hAnsi="Arial" w:cs="Arial"/>
          <w:sz w:val="22"/>
          <w:szCs w:val="22"/>
        </w:rPr>
      </w:pPr>
      <w:r w:rsidRPr="00D50DDC">
        <w:rPr>
          <w:rFonts w:ascii="Arial" w:hAnsi="Arial" w:cs="Arial"/>
          <w:sz w:val="22"/>
          <w:szCs w:val="22"/>
        </w:rPr>
        <w:t>b)</w:t>
      </w:r>
      <w:r w:rsidRPr="00D50DDC">
        <w:rPr>
          <w:rFonts w:ascii="Arial" w:hAnsi="Arial" w:cs="Arial"/>
          <w:sz w:val="22"/>
          <w:szCs w:val="22"/>
        </w:rPr>
        <w:tab/>
        <w:t>potreba zmeny zmluvy vyplynie z okolností, ktoré objednávateľ nemohol pri vynaložení náležitej starostlivosti predvídať,</w:t>
      </w:r>
    </w:p>
    <w:p w14:paraId="6CE1B3B8" w14:textId="77777777" w:rsidR="00306A46" w:rsidRPr="00D50DDC" w:rsidRDefault="00306A46" w:rsidP="00306A46">
      <w:pPr>
        <w:ind w:left="851" w:hanging="425"/>
        <w:jc w:val="both"/>
        <w:rPr>
          <w:rFonts w:ascii="Arial" w:hAnsi="Arial" w:cs="Arial"/>
          <w:sz w:val="22"/>
          <w:szCs w:val="22"/>
        </w:rPr>
      </w:pPr>
      <w:r w:rsidRPr="00D50DDC">
        <w:rPr>
          <w:rFonts w:ascii="Arial" w:hAnsi="Arial" w:cs="Arial"/>
          <w:sz w:val="22"/>
          <w:szCs w:val="22"/>
        </w:rPr>
        <w:t>c)</w:t>
      </w:r>
      <w:r w:rsidRPr="00D50DDC">
        <w:rPr>
          <w:rFonts w:ascii="Arial" w:hAnsi="Arial" w:cs="Arial"/>
          <w:sz w:val="22"/>
          <w:szCs w:val="22"/>
        </w:rPr>
        <w:tab/>
        <w:t xml:space="preserve">v prípade vzniku skutočností definovaných ako vyššia moc alebo nepredvídaných  prekážok zo strany objednávateľa, </w:t>
      </w:r>
    </w:p>
    <w:p w14:paraId="29B87F39" w14:textId="77777777" w:rsidR="00306A46" w:rsidRPr="00D50DDC" w:rsidRDefault="00306A46" w:rsidP="00306A46">
      <w:pPr>
        <w:ind w:left="851" w:hanging="425"/>
        <w:jc w:val="both"/>
        <w:rPr>
          <w:rFonts w:ascii="Arial" w:hAnsi="Arial" w:cs="Arial"/>
          <w:sz w:val="22"/>
          <w:szCs w:val="22"/>
        </w:rPr>
      </w:pPr>
      <w:r w:rsidRPr="00D50DDC">
        <w:rPr>
          <w:rFonts w:ascii="Arial" w:hAnsi="Arial" w:cs="Arial"/>
          <w:sz w:val="22"/>
          <w:szCs w:val="22"/>
        </w:rPr>
        <w:t>d)</w:t>
      </w:r>
      <w:r w:rsidRPr="00D50DDC">
        <w:rPr>
          <w:rFonts w:ascii="Arial" w:hAnsi="Arial" w:cs="Arial"/>
          <w:sz w:val="22"/>
          <w:szCs w:val="22"/>
        </w:rPr>
        <w:tab/>
        <w:t>nastane potreba vykonať formálne alebo administratívne zmeny zmluvy (napr. zmena                         v osobe štatutárneho orgánu, sídla, zmena čísla bankového účtu a pod.).</w:t>
      </w:r>
    </w:p>
    <w:p w14:paraId="25F57E68" w14:textId="7727AF28" w:rsidR="00306A46" w:rsidRPr="00D50DDC" w:rsidRDefault="00306A46" w:rsidP="00306A46">
      <w:pPr>
        <w:pStyle w:val="Odsekzoznamu"/>
        <w:numPr>
          <w:ilvl w:val="0"/>
          <w:numId w:val="9"/>
        </w:numPr>
        <w:ind w:left="426" w:hanging="426"/>
        <w:jc w:val="both"/>
        <w:rPr>
          <w:rFonts w:cs="Arial"/>
          <w:b/>
          <w:sz w:val="22"/>
          <w:szCs w:val="22"/>
        </w:rPr>
      </w:pPr>
      <w:r w:rsidRPr="00D50DDC">
        <w:rPr>
          <w:rFonts w:cs="Arial"/>
          <w:sz w:val="22"/>
          <w:szCs w:val="22"/>
        </w:rPr>
        <w:t xml:space="preserve">Zmluvné strany sú oprávnené dodatkom predĺžiť dobu trvania tejto zmluvy v prípade, ak počas pôvodne dohodnutej doby trvania tejto zmluvy nedôjde k vyčerpaniu celkovej zmluvnej ceny podľa čl. V ods. </w:t>
      </w:r>
      <w:r w:rsidR="00D06557">
        <w:rPr>
          <w:rFonts w:cs="Arial"/>
          <w:sz w:val="22"/>
          <w:szCs w:val="22"/>
        </w:rPr>
        <w:t>1</w:t>
      </w:r>
      <w:r w:rsidRPr="00D50DDC">
        <w:rPr>
          <w:rFonts w:cs="Arial"/>
          <w:sz w:val="22"/>
          <w:szCs w:val="22"/>
        </w:rPr>
        <w:t xml:space="preserve"> tejto zmluvy v celom rozsahu.</w:t>
      </w:r>
    </w:p>
    <w:p w14:paraId="55FF274F" w14:textId="77777777" w:rsidR="00306A46" w:rsidRPr="00D50DDC" w:rsidRDefault="00306A46" w:rsidP="00306A46">
      <w:pPr>
        <w:pStyle w:val="Nadpis8"/>
        <w:jc w:val="both"/>
        <w:rPr>
          <w:rFonts w:ascii="Arial" w:hAnsi="Arial" w:cs="Arial"/>
          <w:b w:val="0"/>
          <w:sz w:val="22"/>
          <w:szCs w:val="22"/>
        </w:rPr>
      </w:pPr>
    </w:p>
    <w:p w14:paraId="3893DF23" w14:textId="32B87559" w:rsidR="00306A46" w:rsidRPr="00D50DDC" w:rsidRDefault="00306A46" w:rsidP="00306A46">
      <w:pPr>
        <w:rPr>
          <w:rFonts w:ascii="Arial" w:hAnsi="Arial" w:cs="Arial"/>
        </w:rPr>
      </w:pPr>
    </w:p>
    <w:p w14:paraId="362ADF1F" w14:textId="77777777" w:rsidR="00EC1CFA" w:rsidRPr="00D50DDC" w:rsidRDefault="00EC1CFA" w:rsidP="00306A46">
      <w:pPr>
        <w:rPr>
          <w:rFonts w:ascii="Arial" w:hAnsi="Arial" w:cs="Arial"/>
        </w:rPr>
      </w:pPr>
    </w:p>
    <w:p w14:paraId="1BE40899" w14:textId="77777777" w:rsidR="00306A46" w:rsidRPr="00D50DDC" w:rsidRDefault="00306A46" w:rsidP="00306A46">
      <w:pPr>
        <w:pStyle w:val="Nadpis8"/>
        <w:rPr>
          <w:rFonts w:ascii="Arial" w:hAnsi="Arial" w:cs="Arial"/>
          <w:sz w:val="22"/>
          <w:szCs w:val="22"/>
        </w:rPr>
      </w:pPr>
      <w:r w:rsidRPr="00D50DDC">
        <w:rPr>
          <w:rFonts w:ascii="Arial" w:hAnsi="Arial" w:cs="Arial"/>
          <w:sz w:val="22"/>
          <w:szCs w:val="22"/>
        </w:rPr>
        <w:t>Článok XI.</w:t>
      </w:r>
    </w:p>
    <w:p w14:paraId="162AA8FB" w14:textId="77777777" w:rsidR="00306A46" w:rsidRPr="00D50DDC" w:rsidRDefault="00306A46" w:rsidP="00306A46">
      <w:pPr>
        <w:jc w:val="center"/>
        <w:rPr>
          <w:rFonts w:ascii="Arial" w:hAnsi="Arial" w:cs="Arial"/>
          <w:b/>
          <w:sz w:val="22"/>
          <w:szCs w:val="22"/>
        </w:rPr>
      </w:pPr>
      <w:r w:rsidRPr="00D50DDC">
        <w:rPr>
          <w:rFonts w:ascii="Arial" w:hAnsi="Arial" w:cs="Arial"/>
          <w:b/>
          <w:sz w:val="22"/>
          <w:szCs w:val="22"/>
        </w:rPr>
        <w:t>DORUČOVANIE</w:t>
      </w:r>
    </w:p>
    <w:p w14:paraId="7DA15F06" w14:textId="77777777" w:rsidR="00306A46" w:rsidRPr="00D50DDC" w:rsidRDefault="00306A46" w:rsidP="00306A46">
      <w:pPr>
        <w:jc w:val="center"/>
        <w:rPr>
          <w:rFonts w:ascii="Arial" w:hAnsi="Arial" w:cs="Arial"/>
          <w:b/>
          <w:sz w:val="22"/>
          <w:szCs w:val="22"/>
        </w:rPr>
      </w:pPr>
    </w:p>
    <w:p w14:paraId="32C77213" w14:textId="77777777" w:rsidR="00306A46" w:rsidRPr="00D50DDC" w:rsidRDefault="00306A46" w:rsidP="00306A46">
      <w:pPr>
        <w:autoSpaceDE w:val="0"/>
        <w:autoSpaceDN w:val="0"/>
        <w:adjustRightInd w:val="0"/>
        <w:spacing w:after="120"/>
        <w:jc w:val="both"/>
        <w:rPr>
          <w:rFonts w:ascii="Arial" w:hAnsi="Arial" w:cs="Arial"/>
          <w:b/>
          <w:sz w:val="22"/>
          <w:szCs w:val="22"/>
        </w:rPr>
      </w:pPr>
      <w:r w:rsidRPr="00D50DDC">
        <w:rPr>
          <w:rFonts w:ascii="Arial" w:hAnsi="Arial" w:cs="Arial"/>
          <w:color w:val="000000"/>
          <w:sz w:val="22"/>
          <w:szCs w:val="22"/>
        </w:rPr>
        <w:t>Zmluvné strany sa dohodli, že akékoľvek písomnosti, vyplývajúce z právneho vzťahu založeného touto zmluvou, sa budú doručovať na adresu sídla zmluvných strán. Písomnosti (napr. faktúry, výpoveď, odstúpenie od zmluvy) sa považujú za doručené aj v prípade, ak sa doporučená zásielka adresovaná na adresu sídla zmluvnej strany vráti druhej (odosielajúcej) zmluvnej strane ako neprevzatá (napríklad z dôvodu odopretia prevzatia písomnosti alebo neprevzatia písomnosti                              v odbernej lehote, prípadne z dôvodu neznámeho adresáta); v uvedenom prípade sa písomnosti považujú za doručené dňom, keď boli odosielajúcej zmluvnej strane vrátené i keď sa adresát o tom nedozvedel.</w:t>
      </w:r>
    </w:p>
    <w:p w14:paraId="28701759" w14:textId="77777777" w:rsidR="00306A46" w:rsidRPr="00D50DDC" w:rsidRDefault="00306A46" w:rsidP="00306A46">
      <w:pPr>
        <w:rPr>
          <w:rFonts w:ascii="Arial" w:hAnsi="Arial" w:cs="Arial"/>
        </w:rPr>
      </w:pPr>
    </w:p>
    <w:p w14:paraId="6F3C8001" w14:textId="77777777" w:rsidR="00306A46" w:rsidRPr="00D50DDC" w:rsidRDefault="00306A46" w:rsidP="00306A46">
      <w:pPr>
        <w:pStyle w:val="Nadpis8"/>
        <w:rPr>
          <w:rFonts w:ascii="Arial" w:hAnsi="Arial" w:cs="Arial"/>
          <w:sz w:val="22"/>
          <w:szCs w:val="22"/>
        </w:rPr>
      </w:pPr>
      <w:r w:rsidRPr="00D50DDC">
        <w:rPr>
          <w:rFonts w:ascii="Arial" w:hAnsi="Arial" w:cs="Arial"/>
          <w:sz w:val="22"/>
          <w:szCs w:val="22"/>
        </w:rPr>
        <w:t>Článok XII.</w:t>
      </w:r>
    </w:p>
    <w:p w14:paraId="7F079BEC" w14:textId="02ED45F1" w:rsidR="00306A46" w:rsidRPr="00D50DDC" w:rsidRDefault="00306A46" w:rsidP="00306A46">
      <w:pPr>
        <w:jc w:val="center"/>
        <w:rPr>
          <w:rFonts w:ascii="Arial" w:hAnsi="Arial" w:cs="Arial"/>
          <w:b/>
          <w:sz w:val="22"/>
          <w:szCs w:val="22"/>
        </w:rPr>
      </w:pPr>
      <w:r w:rsidRPr="00D50DDC">
        <w:rPr>
          <w:rFonts w:ascii="Arial" w:hAnsi="Arial" w:cs="Arial"/>
          <w:b/>
          <w:sz w:val="22"/>
          <w:szCs w:val="22"/>
        </w:rPr>
        <w:t>VYŠ</w:t>
      </w:r>
      <w:r w:rsidR="0044103A" w:rsidRPr="00D50DDC">
        <w:rPr>
          <w:rFonts w:ascii="Arial" w:hAnsi="Arial" w:cs="Arial"/>
          <w:b/>
          <w:sz w:val="22"/>
          <w:szCs w:val="22"/>
        </w:rPr>
        <w:t>Š</w:t>
      </w:r>
      <w:r w:rsidRPr="00D50DDC">
        <w:rPr>
          <w:rFonts w:ascii="Arial" w:hAnsi="Arial" w:cs="Arial"/>
          <w:b/>
          <w:sz w:val="22"/>
          <w:szCs w:val="22"/>
        </w:rPr>
        <w:t>IA MOC</w:t>
      </w:r>
    </w:p>
    <w:p w14:paraId="61F5ACC9" w14:textId="77777777" w:rsidR="00306A46" w:rsidRPr="00D50DDC" w:rsidRDefault="00306A46" w:rsidP="00306A46">
      <w:pPr>
        <w:jc w:val="center"/>
        <w:rPr>
          <w:rFonts w:ascii="Arial" w:hAnsi="Arial" w:cs="Arial"/>
          <w:b/>
          <w:sz w:val="22"/>
          <w:szCs w:val="22"/>
        </w:rPr>
      </w:pPr>
    </w:p>
    <w:p w14:paraId="7AEC9166" w14:textId="63A0F163" w:rsidR="00306A46" w:rsidRPr="00D50DDC" w:rsidRDefault="00306A46" w:rsidP="00DD36BE">
      <w:pPr>
        <w:pStyle w:val="Odsekzoznamu"/>
        <w:numPr>
          <w:ilvl w:val="0"/>
          <w:numId w:val="14"/>
        </w:numPr>
        <w:ind w:left="426" w:hanging="426"/>
        <w:jc w:val="both"/>
        <w:rPr>
          <w:rFonts w:cs="Arial"/>
          <w:sz w:val="22"/>
          <w:szCs w:val="22"/>
        </w:rPr>
      </w:pPr>
      <w:r w:rsidRPr="00D50DDC">
        <w:rPr>
          <w:rFonts w:cs="Arial"/>
          <w:sz w:val="22"/>
          <w:szCs w:val="22"/>
        </w:rPr>
        <w:lastRenderedPageBreak/>
        <w:t xml:space="preserve">Za vyššiu moc sa považuje prekážka brániaca riadnemu a včasnému poskytnutiu služieb, ktorá nie je závislá od vôle zmluvných strán, ak nemožno rozumne predpokladať, že by povinná strana túto prekážku alebo jej následky odvrátila alebo prekonala, a ďalej, že by v čase vzniku záväzku túto prekážku predvídala. </w:t>
      </w:r>
    </w:p>
    <w:p w14:paraId="7E85B02C" w14:textId="30593DB5" w:rsidR="00306A46" w:rsidRPr="00D50DDC" w:rsidRDefault="00306A46" w:rsidP="00DD36BE">
      <w:pPr>
        <w:pStyle w:val="Odsekzoznamu"/>
        <w:numPr>
          <w:ilvl w:val="0"/>
          <w:numId w:val="14"/>
        </w:numPr>
        <w:ind w:left="426" w:hanging="426"/>
        <w:jc w:val="both"/>
        <w:rPr>
          <w:rFonts w:cs="Arial"/>
          <w:sz w:val="22"/>
          <w:szCs w:val="22"/>
        </w:rPr>
      </w:pPr>
      <w:r w:rsidRPr="00D50DDC">
        <w:rPr>
          <w:rFonts w:cs="Arial"/>
          <w:sz w:val="22"/>
          <w:szCs w:val="22"/>
        </w:rPr>
        <w:t>Ak niektorej zo strán bráni v plnení jej povinností podľa tejto zmluvy prekážka vyššej moci, je táto zmluvná strana povinná podať písomné oznámenie o takejto prekážke druhej zmluvnej strane a špecifikovať povinnosti, ktoré nemôže plniť z dôvodu vyššej moci. Oznámenie musí byť podané písomne a bezodkladne, najneskôr do 5 (piatich) pracovných  dní po tom, čo zmluvná strana získala vedomosť o prekážke vyššej moci. Zmluvná strana bude ospravedlnená z plnenia tých povinností, ktoré uviedla v predmetnom oznámení, a to počas doby trvania prekážky tvoriacej vyššiu moc.</w:t>
      </w:r>
    </w:p>
    <w:p w14:paraId="32871852" w14:textId="6AA111F5" w:rsidR="00306A46" w:rsidRPr="00D50DDC" w:rsidRDefault="00306A46" w:rsidP="00DD36BE">
      <w:pPr>
        <w:pStyle w:val="Odsekzoznamu"/>
        <w:numPr>
          <w:ilvl w:val="0"/>
          <w:numId w:val="14"/>
        </w:numPr>
        <w:ind w:left="426" w:hanging="426"/>
        <w:jc w:val="both"/>
        <w:rPr>
          <w:rFonts w:cs="Arial"/>
          <w:sz w:val="22"/>
          <w:szCs w:val="22"/>
        </w:rPr>
      </w:pPr>
      <w:r w:rsidRPr="00D50DDC">
        <w:rPr>
          <w:rFonts w:cs="Arial"/>
          <w:sz w:val="22"/>
          <w:szCs w:val="22"/>
        </w:rPr>
        <w:t>Zmluvná strana, ktorá nemohla plniť svoje povinnosti z dôvodu prekážky vyššej moci, je povinná s prihliadnutím na okolnosti prípadu vykonať potrebné opatrenia na zmiernenie dôsledkov pôsobenia prekážky vyššej moci na výkon povinností tejto zmluvnej strany podľa zmluvy, a to najmä vyvinúť potrebné úsilie na minimalizáciu omeškania s plnením zmluvných povinností dotknutých prekážkou vyššej moci.</w:t>
      </w:r>
    </w:p>
    <w:p w14:paraId="03BCE35A" w14:textId="77777777" w:rsidR="00306A46" w:rsidRPr="00D50DDC" w:rsidRDefault="00306A46" w:rsidP="00306A46">
      <w:pPr>
        <w:pStyle w:val="Odsekzoznamu"/>
        <w:numPr>
          <w:ilvl w:val="0"/>
          <w:numId w:val="14"/>
        </w:numPr>
        <w:ind w:left="426" w:hanging="426"/>
        <w:jc w:val="both"/>
        <w:rPr>
          <w:rFonts w:cs="Arial"/>
          <w:sz w:val="22"/>
          <w:szCs w:val="22"/>
        </w:rPr>
      </w:pPr>
      <w:r w:rsidRPr="00D50DDC">
        <w:rPr>
          <w:rFonts w:cs="Arial"/>
          <w:sz w:val="22"/>
          <w:szCs w:val="22"/>
        </w:rPr>
        <w:t>Bezodkladne po skončení trvania prekážky vyššej moci je zmluvná strana, ktorej táto prekážka bránila v plnení povinností, povinná oznámiť druhej zmluvnej strane skončenie jej trvania.</w:t>
      </w:r>
    </w:p>
    <w:p w14:paraId="06ECA92A" w14:textId="77777777" w:rsidR="00306A46" w:rsidRPr="00D50DDC" w:rsidRDefault="00306A46" w:rsidP="00306A46"/>
    <w:p w14:paraId="402255DF" w14:textId="77777777" w:rsidR="00306A46" w:rsidRPr="00D50DDC" w:rsidRDefault="00306A46" w:rsidP="00306A46">
      <w:pPr>
        <w:jc w:val="center"/>
        <w:rPr>
          <w:rFonts w:ascii="Arial" w:hAnsi="Arial" w:cs="Arial"/>
          <w:b/>
        </w:rPr>
      </w:pPr>
      <w:r w:rsidRPr="00D50DDC">
        <w:rPr>
          <w:rFonts w:ascii="Arial" w:hAnsi="Arial" w:cs="Arial"/>
          <w:b/>
        </w:rPr>
        <w:t>Článok XIII.</w:t>
      </w:r>
    </w:p>
    <w:p w14:paraId="00452CE6" w14:textId="77777777" w:rsidR="00306A46" w:rsidRPr="00D50DDC" w:rsidRDefault="00306A46" w:rsidP="00306A46">
      <w:pPr>
        <w:ind w:left="360" w:hanging="360"/>
        <w:jc w:val="center"/>
        <w:rPr>
          <w:rFonts w:ascii="Arial" w:hAnsi="Arial" w:cs="Arial"/>
          <w:b/>
          <w:bCs/>
          <w:sz w:val="22"/>
          <w:szCs w:val="22"/>
        </w:rPr>
      </w:pPr>
      <w:r w:rsidRPr="00D50DDC">
        <w:rPr>
          <w:rFonts w:ascii="Arial" w:hAnsi="Arial" w:cs="Arial"/>
          <w:b/>
          <w:bCs/>
          <w:sz w:val="22"/>
          <w:szCs w:val="22"/>
        </w:rPr>
        <w:t>ZÁVEREČNÉ USTANOVENIA</w:t>
      </w:r>
    </w:p>
    <w:p w14:paraId="78D821B5" w14:textId="77777777" w:rsidR="00306A46" w:rsidRPr="00D50DDC" w:rsidRDefault="00306A46" w:rsidP="00306A46">
      <w:pPr>
        <w:ind w:left="360" w:hanging="644"/>
        <w:jc w:val="center"/>
        <w:rPr>
          <w:rFonts w:ascii="Arial" w:hAnsi="Arial" w:cs="Arial"/>
          <w:b/>
          <w:bCs/>
          <w:sz w:val="22"/>
          <w:szCs w:val="22"/>
        </w:rPr>
      </w:pPr>
    </w:p>
    <w:p w14:paraId="7DCCCA60" w14:textId="403ACF9A" w:rsidR="00306A46" w:rsidRPr="00D50DDC" w:rsidRDefault="00306A46" w:rsidP="00DD36BE">
      <w:pPr>
        <w:numPr>
          <w:ilvl w:val="0"/>
          <w:numId w:val="3"/>
        </w:numPr>
        <w:tabs>
          <w:tab w:val="left" w:pos="284"/>
        </w:tabs>
        <w:ind w:left="284" w:right="113" w:hanging="284"/>
        <w:contextualSpacing/>
        <w:jc w:val="both"/>
        <w:rPr>
          <w:rFonts w:ascii="Arial" w:hAnsi="Arial" w:cs="Arial"/>
          <w:sz w:val="22"/>
          <w:szCs w:val="22"/>
        </w:rPr>
      </w:pPr>
      <w:r w:rsidRPr="00D50DDC">
        <w:rPr>
          <w:rFonts w:ascii="Arial" w:hAnsi="Arial" w:cs="Arial"/>
          <w:sz w:val="22"/>
          <w:szCs w:val="22"/>
        </w:rPr>
        <w:t xml:space="preserve">Táto zmluva nadobúda platnosť dňom podpisu oboma zmluvnými stranami a účinnosť odo dňa nasledujúceho po dni jej zverejnenia v Centrálnom registri zmlúv Úradu vlády Slovenskej republiky.  </w:t>
      </w:r>
    </w:p>
    <w:p w14:paraId="31FA7E14" w14:textId="2B3B1A7E" w:rsidR="00306A46" w:rsidRPr="00D50DDC" w:rsidRDefault="00306A46" w:rsidP="00DD36BE">
      <w:pPr>
        <w:numPr>
          <w:ilvl w:val="0"/>
          <w:numId w:val="3"/>
        </w:numPr>
        <w:ind w:left="284" w:right="113" w:hanging="284"/>
        <w:contextualSpacing/>
        <w:jc w:val="both"/>
        <w:rPr>
          <w:rFonts w:ascii="Arial" w:hAnsi="Arial" w:cs="Arial"/>
          <w:sz w:val="22"/>
          <w:szCs w:val="22"/>
        </w:rPr>
      </w:pPr>
      <w:r w:rsidRPr="00D50DDC">
        <w:rPr>
          <w:rFonts w:ascii="Arial" w:hAnsi="Arial" w:cs="Arial"/>
          <w:sz w:val="22"/>
          <w:szCs w:val="22"/>
        </w:rPr>
        <w:t>Ak sa stane niektoré ustanovenie tejto zmluvy celkom alebo sčasti neplatným alebo nevymáhateľným, nemá táto skutočnosť vplyv na platnosť a  vymáhateľnosť zostávajúcej časti tejto zmluvy. V takomto prípade sa zmluvné strany zaväzujú nahradiť neplatné alebo nevymáhateľné ustanovenia tejto zmluvy novými ustanoveniami, platnými a vymáhateľnými, ktoré budú mať čo najbližší právny význam a účinok ako ustanovenie, ktoré má byť nahradené.</w:t>
      </w:r>
      <w:r w:rsidRPr="00D50DDC">
        <w:rPr>
          <w:rFonts w:ascii="Arial" w:hAnsi="Arial" w:cs="Arial"/>
          <w:i/>
          <w:sz w:val="22"/>
          <w:szCs w:val="22"/>
        </w:rPr>
        <w:t xml:space="preserve"> </w:t>
      </w:r>
    </w:p>
    <w:p w14:paraId="78DB3F0E" w14:textId="15741B8F" w:rsidR="00306A46" w:rsidRPr="00D50DDC" w:rsidRDefault="00306A46" w:rsidP="00DD36BE">
      <w:pPr>
        <w:numPr>
          <w:ilvl w:val="0"/>
          <w:numId w:val="3"/>
        </w:numPr>
        <w:tabs>
          <w:tab w:val="left" w:pos="284"/>
        </w:tabs>
        <w:ind w:left="284" w:right="113" w:hanging="284"/>
        <w:contextualSpacing/>
        <w:jc w:val="both"/>
        <w:rPr>
          <w:rFonts w:ascii="Arial" w:hAnsi="Arial" w:cs="Arial"/>
          <w:sz w:val="22"/>
          <w:szCs w:val="22"/>
        </w:rPr>
      </w:pPr>
      <w:r w:rsidRPr="00D50DDC">
        <w:rPr>
          <w:rFonts w:ascii="Arial" w:hAnsi="Arial" w:cs="Arial"/>
          <w:sz w:val="22"/>
          <w:szCs w:val="22"/>
        </w:rPr>
        <w:t xml:space="preserve">Zmluvné strany sú povinné prípadné spory z tejto zmluvy riešiť hľadaním možnosti dohody akceptovateľnej oboma zmluvnými stranami. V prípade, že dohoda nie je možná, zmluvné strany sa obrátia na vecne a miestne príslušný súd. </w:t>
      </w:r>
    </w:p>
    <w:p w14:paraId="6ED7C14D" w14:textId="2251F0E0" w:rsidR="00306A46" w:rsidRPr="00D50DDC" w:rsidRDefault="00306A46" w:rsidP="00DD36BE">
      <w:pPr>
        <w:numPr>
          <w:ilvl w:val="0"/>
          <w:numId w:val="3"/>
        </w:numPr>
        <w:tabs>
          <w:tab w:val="left" w:pos="284"/>
        </w:tabs>
        <w:ind w:left="284" w:right="113" w:hanging="284"/>
        <w:contextualSpacing/>
        <w:jc w:val="both"/>
        <w:rPr>
          <w:rFonts w:ascii="Arial" w:hAnsi="Arial" w:cs="Arial"/>
          <w:sz w:val="22"/>
          <w:szCs w:val="22"/>
        </w:rPr>
      </w:pPr>
      <w:r w:rsidRPr="00D50DDC">
        <w:rPr>
          <w:rFonts w:ascii="Arial" w:hAnsi="Arial" w:cs="Arial"/>
          <w:sz w:val="22"/>
          <w:szCs w:val="22"/>
        </w:rPr>
        <w:t xml:space="preserve">Zmluva je vyhotovená v 4 rovnopisoch rovnakej právnej sily, z ktorých po jej podpise poskytovateľ dostane 1 rovnopis a objednávateľ 3 rovnopisy. </w:t>
      </w:r>
    </w:p>
    <w:p w14:paraId="661F9B8F" w14:textId="77777777" w:rsidR="00306A46" w:rsidRPr="00D50DDC" w:rsidRDefault="00306A46" w:rsidP="00306A46">
      <w:pPr>
        <w:numPr>
          <w:ilvl w:val="0"/>
          <w:numId w:val="3"/>
        </w:numPr>
        <w:tabs>
          <w:tab w:val="left" w:pos="284"/>
        </w:tabs>
        <w:ind w:left="284" w:right="113" w:hanging="284"/>
        <w:contextualSpacing/>
        <w:jc w:val="both"/>
        <w:rPr>
          <w:rFonts w:ascii="Arial" w:hAnsi="Arial" w:cs="Arial"/>
          <w:sz w:val="22"/>
          <w:szCs w:val="22"/>
        </w:rPr>
      </w:pPr>
      <w:r w:rsidRPr="00D50DDC">
        <w:rPr>
          <w:rFonts w:ascii="Arial" w:hAnsi="Arial" w:cs="Arial"/>
          <w:sz w:val="22"/>
          <w:szCs w:val="22"/>
        </w:rPr>
        <w:t>Zmluvné strany vyhlasujú, že túto zmluvu uzatvorili slobodne a vážne, neuzatvorili ju v tiesni                     a za nápadne nevýhodných podmienok, zmluvu si prečítali, jej obsahu porozumeli a na znak súhlasu ju vlastnoručne podpísali.</w:t>
      </w:r>
      <w:r w:rsidRPr="00D50DDC">
        <w:rPr>
          <w:rFonts w:ascii="Arial" w:hAnsi="Arial" w:cs="Arial"/>
          <w:i/>
          <w:sz w:val="22"/>
          <w:szCs w:val="22"/>
        </w:rPr>
        <w:t xml:space="preserve"> </w:t>
      </w:r>
    </w:p>
    <w:p w14:paraId="659FAF10" w14:textId="77777777" w:rsidR="00306A46" w:rsidRPr="00D50DDC" w:rsidRDefault="00306A46" w:rsidP="00306A46">
      <w:pPr>
        <w:tabs>
          <w:tab w:val="left" w:pos="284"/>
        </w:tabs>
        <w:ind w:left="284" w:right="113"/>
        <w:contextualSpacing/>
        <w:jc w:val="both"/>
        <w:rPr>
          <w:rFonts w:ascii="Arial" w:hAnsi="Arial" w:cs="Arial"/>
          <w:sz w:val="22"/>
          <w:szCs w:val="22"/>
        </w:rPr>
      </w:pPr>
    </w:p>
    <w:p w14:paraId="3A0BEB27" w14:textId="61296242" w:rsidR="00306A46" w:rsidRPr="00D50DDC" w:rsidRDefault="00306A46" w:rsidP="00306A46">
      <w:pPr>
        <w:numPr>
          <w:ilvl w:val="0"/>
          <w:numId w:val="3"/>
        </w:numPr>
        <w:ind w:left="284" w:right="113" w:hanging="284"/>
        <w:contextualSpacing/>
        <w:jc w:val="both"/>
        <w:rPr>
          <w:rFonts w:ascii="Arial" w:hAnsi="Arial" w:cs="Arial"/>
          <w:sz w:val="22"/>
          <w:szCs w:val="22"/>
        </w:rPr>
      </w:pPr>
      <w:r w:rsidRPr="00D50DDC">
        <w:rPr>
          <w:rFonts w:ascii="Arial" w:hAnsi="Arial" w:cs="Arial"/>
          <w:sz w:val="22"/>
          <w:szCs w:val="22"/>
        </w:rPr>
        <w:t xml:space="preserve">Prílohy: </w:t>
      </w:r>
    </w:p>
    <w:p w14:paraId="0BAB66BB" w14:textId="242AC0E0" w:rsidR="009651BE" w:rsidRPr="00D50DDC" w:rsidRDefault="009651BE" w:rsidP="009651BE">
      <w:pPr>
        <w:ind w:left="284" w:right="113" w:hanging="284"/>
        <w:contextualSpacing/>
        <w:jc w:val="both"/>
        <w:rPr>
          <w:rFonts w:ascii="Arial" w:hAnsi="Arial" w:cs="Arial"/>
          <w:sz w:val="22"/>
          <w:szCs w:val="22"/>
        </w:rPr>
      </w:pPr>
      <w:r w:rsidRPr="00D50DDC">
        <w:rPr>
          <w:rFonts w:ascii="Arial" w:hAnsi="Arial" w:cs="Arial"/>
          <w:sz w:val="22"/>
          <w:szCs w:val="22"/>
        </w:rPr>
        <w:t xml:space="preserve">    Príloha č. 1 – Tabuľka na ocenenie</w:t>
      </w:r>
    </w:p>
    <w:p w14:paraId="416B6633" w14:textId="2A9AF399" w:rsidR="009651BE" w:rsidRPr="00D50DDC" w:rsidRDefault="009651BE" w:rsidP="009651BE">
      <w:pPr>
        <w:tabs>
          <w:tab w:val="left" w:pos="2320"/>
        </w:tabs>
        <w:ind w:firstLine="142"/>
        <w:rPr>
          <w:rFonts w:ascii="Arial" w:hAnsi="Arial" w:cs="Arial"/>
          <w:sz w:val="22"/>
          <w:szCs w:val="22"/>
        </w:rPr>
      </w:pPr>
      <w:r w:rsidRPr="00D50DDC">
        <w:rPr>
          <w:rFonts w:ascii="Arial" w:hAnsi="Arial" w:cs="Arial"/>
          <w:sz w:val="22"/>
          <w:szCs w:val="22"/>
        </w:rPr>
        <w:t xml:space="preserve">  Príloha č. 2 - </w:t>
      </w:r>
      <w:r w:rsidR="000B42D2">
        <w:rPr>
          <w:rFonts w:ascii="Arial" w:hAnsi="Arial" w:cs="Arial"/>
          <w:sz w:val="22"/>
          <w:szCs w:val="22"/>
        </w:rPr>
        <w:t>P</w:t>
      </w:r>
      <w:r w:rsidRPr="00D50DDC">
        <w:rPr>
          <w:rFonts w:ascii="Arial" w:hAnsi="Arial" w:cs="Arial"/>
          <w:sz w:val="22"/>
          <w:szCs w:val="22"/>
        </w:rPr>
        <w:t>opis činností pravidelných kontrol systému EPS a HSP</w:t>
      </w:r>
    </w:p>
    <w:p w14:paraId="7649180C" w14:textId="0809CD2B" w:rsidR="00306A46" w:rsidRPr="00D50DDC" w:rsidRDefault="00866CD2" w:rsidP="00306A46">
      <w:pPr>
        <w:tabs>
          <w:tab w:val="left" w:pos="2320"/>
        </w:tabs>
        <w:ind w:firstLine="142"/>
        <w:rPr>
          <w:rFonts w:ascii="Arial" w:hAnsi="Arial" w:cs="Arial"/>
          <w:sz w:val="22"/>
          <w:szCs w:val="22"/>
        </w:rPr>
      </w:pPr>
      <w:r w:rsidRPr="00D50DDC">
        <w:rPr>
          <w:rFonts w:ascii="Arial" w:hAnsi="Arial" w:cs="Arial"/>
          <w:bCs/>
          <w:sz w:val="22"/>
          <w:szCs w:val="22"/>
        </w:rPr>
        <w:t xml:space="preserve">  </w:t>
      </w:r>
      <w:r w:rsidR="00FB4A77" w:rsidRPr="00D50DDC">
        <w:rPr>
          <w:rFonts w:ascii="Arial" w:hAnsi="Arial" w:cs="Arial"/>
          <w:bCs/>
          <w:sz w:val="22"/>
          <w:szCs w:val="22"/>
        </w:rPr>
        <w:t>P</w:t>
      </w:r>
      <w:r w:rsidR="009651BE" w:rsidRPr="00D50DDC">
        <w:rPr>
          <w:rFonts w:ascii="Arial" w:hAnsi="Arial" w:cs="Arial"/>
          <w:sz w:val="22"/>
          <w:szCs w:val="22"/>
        </w:rPr>
        <w:t>ríloha č. 3</w:t>
      </w:r>
      <w:r w:rsidR="00FB4A77" w:rsidRPr="00D50DDC">
        <w:rPr>
          <w:rFonts w:ascii="Arial" w:hAnsi="Arial" w:cs="Arial"/>
          <w:sz w:val="22"/>
          <w:szCs w:val="22"/>
        </w:rPr>
        <w:t xml:space="preserve"> </w:t>
      </w:r>
      <w:r w:rsidR="00B33435" w:rsidRPr="00D50DDC">
        <w:rPr>
          <w:rFonts w:ascii="Arial" w:hAnsi="Arial" w:cs="Arial"/>
          <w:sz w:val="22"/>
          <w:szCs w:val="22"/>
        </w:rPr>
        <w:t>-</w:t>
      </w:r>
      <w:r w:rsidR="00FB4A77" w:rsidRPr="00D50DDC">
        <w:rPr>
          <w:rFonts w:ascii="Arial" w:hAnsi="Arial" w:cs="Arial"/>
          <w:sz w:val="22"/>
          <w:szCs w:val="22"/>
        </w:rPr>
        <w:t xml:space="preserve"> </w:t>
      </w:r>
      <w:r w:rsidR="00133D5D" w:rsidRPr="00D50DDC">
        <w:rPr>
          <w:rFonts w:ascii="Arial" w:hAnsi="Arial" w:cs="Arial"/>
          <w:sz w:val="22"/>
          <w:szCs w:val="22"/>
        </w:rPr>
        <w:t>Špecifikácia systému EPS a HSP</w:t>
      </w:r>
    </w:p>
    <w:p w14:paraId="67844C74" w14:textId="0C0B0D65" w:rsidR="00AC0D44" w:rsidRPr="00D50DDC" w:rsidRDefault="00AC0D44" w:rsidP="009651BE">
      <w:pPr>
        <w:pStyle w:val="Zkladntext"/>
        <w:spacing w:before="8"/>
        <w:jc w:val="left"/>
        <w:rPr>
          <w:rFonts w:ascii="Arial" w:hAnsi="Arial" w:cs="Arial"/>
          <w:sz w:val="22"/>
          <w:szCs w:val="22"/>
        </w:rPr>
      </w:pPr>
      <w:r w:rsidRPr="00D50DDC">
        <w:rPr>
          <w:rFonts w:ascii="Arial" w:hAnsi="Arial" w:cs="Arial"/>
          <w:sz w:val="22"/>
          <w:szCs w:val="22"/>
        </w:rPr>
        <w:t xml:space="preserve">    </w:t>
      </w:r>
      <w:r w:rsidR="009651BE" w:rsidRPr="00D50DDC">
        <w:rPr>
          <w:rFonts w:ascii="Arial" w:hAnsi="Arial" w:cs="Arial"/>
          <w:sz w:val="22"/>
          <w:szCs w:val="22"/>
        </w:rPr>
        <w:t>Príloha č  4</w:t>
      </w:r>
      <w:r w:rsidRPr="00D50DDC">
        <w:rPr>
          <w:rFonts w:ascii="Arial" w:hAnsi="Arial" w:cs="Arial"/>
          <w:sz w:val="22"/>
          <w:szCs w:val="22"/>
        </w:rPr>
        <w:t xml:space="preserve"> </w:t>
      </w:r>
      <w:r w:rsidR="00B33435" w:rsidRPr="00D50DDC">
        <w:rPr>
          <w:rFonts w:ascii="Arial" w:hAnsi="Arial" w:cs="Arial"/>
          <w:sz w:val="22"/>
          <w:szCs w:val="22"/>
        </w:rPr>
        <w:t>-</w:t>
      </w:r>
      <w:r w:rsidRPr="00D50DDC">
        <w:rPr>
          <w:rFonts w:ascii="Arial" w:hAnsi="Arial" w:cs="Arial"/>
          <w:sz w:val="22"/>
          <w:szCs w:val="22"/>
        </w:rPr>
        <w:t xml:space="preserve"> </w:t>
      </w:r>
      <w:r w:rsidRPr="00D50DDC">
        <w:rPr>
          <w:rFonts w:cs="Arial"/>
          <w:sz w:val="22"/>
          <w:szCs w:val="22"/>
        </w:rPr>
        <w:t xml:space="preserve"> </w:t>
      </w:r>
      <w:r w:rsidRPr="00D50DDC">
        <w:rPr>
          <w:rFonts w:ascii="Arial" w:hAnsi="Arial" w:cs="Arial"/>
          <w:sz w:val="22"/>
          <w:szCs w:val="22"/>
        </w:rPr>
        <w:t xml:space="preserve">Dohoda o podmienkach zabezpečenia bezpečnosti a ochrany zdravia pi práci na  </w:t>
      </w:r>
    </w:p>
    <w:p w14:paraId="5975DDDC" w14:textId="77777777" w:rsidR="00AC0D44" w:rsidRPr="00D50DDC" w:rsidRDefault="00AC0D44" w:rsidP="00AC0D44">
      <w:pPr>
        <w:pStyle w:val="Zkladntext"/>
        <w:spacing w:before="8"/>
        <w:jc w:val="left"/>
        <w:rPr>
          <w:rFonts w:ascii="Arial" w:hAnsi="Arial" w:cs="Arial"/>
          <w:sz w:val="22"/>
          <w:szCs w:val="22"/>
        </w:rPr>
      </w:pPr>
      <w:r w:rsidRPr="00D50DDC">
        <w:rPr>
          <w:rFonts w:ascii="Arial" w:hAnsi="Arial" w:cs="Arial"/>
          <w:sz w:val="22"/>
          <w:szCs w:val="22"/>
        </w:rPr>
        <w:t xml:space="preserve">                            pracovisku</w:t>
      </w:r>
    </w:p>
    <w:p w14:paraId="5F1A432A" w14:textId="5201E75C" w:rsidR="00306A46" w:rsidRPr="00D50DDC" w:rsidRDefault="00306A46" w:rsidP="00306A46">
      <w:pPr>
        <w:rPr>
          <w:rFonts w:ascii="Arial" w:hAnsi="Arial" w:cs="Arial"/>
          <w:sz w:val="22"/>
          <w:szCs w:val="22"/>
        </w:rPr>
      </w:pPr>
    </w:p>
    <w:p w14:paraId="5643B923" w14:textId="77777777" w:rsidR="009651BE" w:rsidRPr="00D50DDC" w:rsidRDefault="009651BE" w:rsidP="00306A46">
      <w:pPr>
        <w:rPr>
          <w:rFonts w:ascii="Arial" w:hAnsi="Arial" w:cs="Arial"/>
          <w:sz w:val="22"/>
          <w:szCs w:val="22"/>
        </w:rPr>
      </w:pPr>
    </w:p>
    <w:p w14:paraId="0D8F93C7" w14:textId="77777777" w:rsidR="00306A46" w:rsidRPr="00D50DDC" w:rsidRDefault="00306A46" w:rsidP="00306A46">
      <w:pPr>
        <w:rPr>
          <w:rFonts w:ascii="Arial" w:hAnsi="Arial" w:cs="Arial"/>
          <w:sz w:val="22"/>
          <w:szCs w:val="22"/>
        </w:rPr>
      </w:pPr>
      <w:r w:rsidRPr="00D50DDC">
        <w:rPr>
          <w:rFonts w:ascii="Arial" w:hAnsi="Arial" w:cs="Arial"/>
          <w:sz w:val="22"/>
          <w:szCs w:val="22"/>
        </w:rPr>
        <w:t>V </w:t>
      </w:r>
      <w:r w:rsidR="00643C4C" w:rsidRPr="00D50DDC">
        <w:rPr>
          <w:rFonts w:ascii="Arial" w:hAnsi="Arial" w:cs="Arial"/>
          <w:sz w:val="22"/>
          <w:szCs w:val="22"/>
        </w:rPr>
        <w:t>.....................</w:t>
      </w:r>
      <w:r w:rsidRPr="00D50DDC">
        <w:rPr>
          <w:rFonts w:ascii="Arial" w:hAnsi="Arial" w:cs="Arial"/>
          <w:sz w:val="22"/>
          <w:szCs w:val="22"/>
        </w:rPr>
        <w:t xml:space="preserve"> </w:t>
      </w:r>
      <w:r w:rsidR="00643C4C" w:rsidRPr="00D50DDC">
        <w:rPr>
          <w:rFonts w:ascii="Arial" w:hAnsi="Arial" w:cs="Arial"/>
          <w:sz w:val="22"/>
          <w:szCs w:val="22"/>
        </w:rPr>
        <w:t xml:space="preserve">     </w:t>
      </w:r>
      <w:r w:rsidRPr="00D50DDC">
        <w:rPr>
          <w:rFonts w:ascii="Arial" w:hAnsi="Arial" w:cs="Arial"/>
          <w:sz w:val="22"/>
          <w:szCs w:val="22"/>
        </w:rPr>
        <w:t>dňa ...</w:t>
      </w:r>
      <w:r w:rsidR="00643C4C" w:rsidRPr="00D50DDC">
        <w:rPr>
          <w:rFonts w:ascii="Arial" w:hAnsi="Arial" w:cs="Arial"/>
          <w:sz w:val="22"/>
          <w:szCs w:val="22"/>
        </w:rPr>
        <w:t>...........................</w:t>
      </w:r>
      <w:r w:rsidRPr="00D50DDC">
        <w:rPr>
          <w:rFonts w:ascii="Arial" w:hAnsi="Arial" w:cs="Arial"/>
          <w:sz w:val="22"/>
          <w:szCs w:val="22"/>
        </w:rPr>
        <w:tab/>
        <w:t xml:space="preserve">           </w:t>
      </w:r>
      <w:r w:rsidR="00643C4C" w:rsidRPr="00D50DDC">
        <w:rPr>
          <w:rFonts w:ascii="Arial" w:hAnsi="Arial" w:cs="Arial"/>
          <w:sz w:val="22"/>
          <w:szCs w:val="22"/>
        </w:rPr>
        <w:t xml:space="preserve">          </w:t>
      </w:r>
      <w:r w:rsidRPr="00D50DDC">
        <w:rPr>
          <w:rFonts w:ascii="Arial" w:hAnsi="Arial" w:cs="Arial"/>
          <w:sz w:val="22"/>
          <w:szCs w:val="22"/>
        </w:rPr>
        <w:t xml:space="preserve"> V Košiciach, dňa..............................   </w:t>
      </w:r>
    </w:p>
    <w:p w14:paraId="5824F3E3" w14:textId="77777777" w:rsidR="00306A46" w:rsidRPr="00D50DDC" w:rsidRDefault="00306A46" w:rsidP="00306A46">
      <w:pPr>
        <w:rPr>
          <w:rFonts w:ascii="Arial" w:hAnsi="Arial" w:cs="Arial"/>
          <w:sz w:val="22"/>
          <w:szCs w:val="22"/>
        </w:rPr>
      </w:pPr>
    </w:p>
    <w:p w14:paraId="1CAD26F4" w14:textId="77777777" w:rsidR="00306A46" w:rsidRPr="00D50DDC" w:rsidRDefault="00306A46" w:rsidP="00306A46">
      <w:pPr>
        <w:rPr>
          <w:rFonts w:ascii="Arial" w:hAnsi="Arial" w:cs="Arial"/>
          <w:sz w:val="22"/>
          <w:szCs w:val="22"/>
        </w:rPr>
      </w:pPr>
    </w:p>
    <w:p w14:paraId="39BC302A" w14:textId="77777777" w:rsidR="00306A46" w:rsidRPr="00D50DDC" w:rsidRDefault="00306A46" w:rsidP="00306A46">
      <w:pPr>
        <w:rPr>
          <w:rFonts w:ascii="Arial" w:hAnsi="Arial" w:cs="Arial"/>
          <w:b/>
          <w:sz w:val="22"/>
          <w:szCs w:val="22"/>
        </w:rPr>
      </w:pPr>
      <w:r w:rsidRPr="00D50DDC">
        <w:rPr>
          <w:rFonts w:ascii="Arial" w:hAnsi="Arial" w:cs="Arial"/>
          <w:b/>
          <w:sz w:val="22"/>
          <w:szCs w:val="22"/>
        </w:rPr>
        <w:t xml:space="preserve">Za poskytovateľa:                                                </w:t>
      </w:r>
      <w:r w:rsidRPr="00D50DDC">
        <w:rPr>
          <w:rFonts w:ascii="Arial" w:hAnsi="Arial" w:cs="Arial"/>
          <w:b/>
          <w:sz w:val="22"/>
          <w:szCs w:val="22"/>
        </w:rPr>
        <w:tab/>
      </w:r>
      <w:r w:rsidRPr="00D50DDC">
        <w:rPr>
          <w:rFonts w:ascii="Arial" w:hAnsi="Arial" w:cs="Arial"/>
          <w:b/>
          <w:sz w:val="22"/>
          <w:szCs w:val="22"/>
        </w:rPr>
        <w:tab/>
        <w:t>Za objednávateľa:</w:t>
      </w:r>
    </w:p>
    <w:p w14:paraId="039086B7" w14:textId="2F00DEA6" w:rsidR="00306A46" w:rsidRDefault="00306A46" w:rsidP="00306A46">
      <w:pPr>
        <w:rPr>
          <w:rFonts w:ascii="Arial" w:hAnsi="Arial" w:cs="Arial"/>
          <w:sz w:val="22"/>
          <w:szCs w:val="22"/>
        </w:rPr>
      </w:pPr>
    </w:p>
    <w:p w14:paraId="4F6A57D3" w14:textId="77777777" w:rsidR="00FB06EF" w:rsidRPr="00D50DDC" w:rsidRDefault="00FB06EF" w:rsidP="00306A46">
      <w:pPr>
        <w:rPr>
          <w:rFonts w:ascii="Arial" w:hAnsi="Arial" w:cs="Arial"/>
          <w:sz w:val="22"/>
          <w:szCs w:val="22"/>
        </w:rPr>
      </w:pPr>
    </w:p>
    <w:p w14:paraId="44599043" w14:textId="77777777" w:rsidR="00306A46" w:rsidRPr="00D50DDC" w:rsidRDefault="00306A46" w:rsidP="00306A46">
      <w:pPr>
        <w:rPr>
          <w:rFonts w:ascii="Arial" w:hAnsi="Arial" w:cs="Arial"/>
          <w:sz w:val="22"/>
          <w:szCs w:val="22"/>
        </w:rPr>
      </w:pPr>
      <w:r w:rsidRPr="00D50DDC">
        <w:rPr>
          <w:rFonts w:ascii="Arial" w:hAnsi="Arial" w:cs="Arial"/>
          <w:sz w:val="22"/>
          <w:szCs w:val="22"/>
        </w:rPr>
        <w:t>.................................................................</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w:t>
      </w:r>
    </w:p>
    <w:p w14:paraId="3B002B30" w14:textId="0D450E03" w:rsidR="00306A46" w:rsidRPr="00D50DDC" w:rsidRDefault="00643C4C" w:rsidP="00306A46">
      <w:pPr>
        <w:ind w:left="708"/>
        <w:rPr>
          <w:rFonts w:ascii="Arial" w:hAnsi="Arial" w:cs="Arial"/>
          <w:sz w:val="22"/>
          <w:szCs w:val="22"/>
        </w:rPr>
      </w:pPr>
      <w:r w:rsidRPr="00D50DDC">
        <w:rPr>
          <w:rFonts w:ascii="Arial" w:hAnsi="Arial" w:cs="Arial"/>
          <w:sz w:val="22"/>
          <w:szCs w:val="22"/>
        </w:rPr>
        <w:t xml:space="preserve">                                  </w:t>
      </w:r>
      <w:r w:rsidR="00306A46" w:rsidRPr="00D50DDC">
        <w:rPr>
          <w:rFonts w:ascii="Arial" w:hAnsi="Arial" w:cs="Arial"/>
          <w:sz w:val="22"/>
          <w:szCs w:val="22"/>
        </w:rPr>
        <w:t xml:space="preserve">                                                 </w:t>
      </w:r>
      <w:r w:rsidR="00EE33FF">
        <w:rPr>
          <w:rFonts w:ascii="Arial" w:hAnsi="Arial" w:cs="Arial"/>
          <w:sz w:val="22"/>
          <w:szCs w:val="22"/>
        </w:rPr>
        <w:t xml:space="preserve">  </w:t>
      </w:r>
      <w:r w:rsidR="00306A46" w:rsidRPr="00D50DDC">
        <w:rPr>
          <w:rFonts w:ascii="Arial" w:hAnsi="Arial" w:cs="Arial"/>
          <w:sz w:val="22"/>
          <w:szCs w:val="22"/>
          <w:lang w:eastAsia="sk-SK"/>
        </w:rPr>
        <w:t xml:space="preserve">prof. RNDr. Pavol </w:t>
      </w:r>
      <w:proofErr w:type="spellStart"/>
      <w:r w:rsidR="00306A46" w:rsidRPr="00D50DDC">
        <w:rPr>
          <w:rFonts w:ascii="Arial" w:hAnsi="Arial" w:cs="Arial"/>
          <w:sz w:val="22"/>
          <w:szCs w:val="22"/>
          <w:lang w:eastAsia="sk-SK"/>
        </w:rPr>
        <w:t>Sovák</w:t>
      </w:r>
      <w:proofErr w:type="spellEnd"/>
      <w:r w:rsidR="00306A46" w:rsidRPr="00D50DDC">
        <w:rPr>
          <w:rFonts w:ascii="Arial" w:hAnsi="Arial" w:cs="Arial"/>
          <w:sz w:val="22"/>
          <w:szCs w:val="22"/>
          <w:lang w:eastAsia="sk-SK"/>
        </w:rPr>
        <w:t xml:space="preserve">, CSc.   </w:t>
      </w:r>
      <w:r w:rsidR="00306A46" w:rsidRPr="00D50DDC">
        <w:rPr>
          <w:rFonts w:ascii="Arial" w:hAnsi="Arial" w:cs="Arial"/>
          <w:sz w:val="22"/>
          <w:szCs w:val="22"/>
        </w:rPr>
        <w:t xml:space="preserve"> </w:t>
      </w:r>
    </w:p>
    <w:p w14:paraId="3503E23B" w14:textId="77777777" w:rsidR="00726C4F" w:rsidRPr="00D50DDC" w:rsidRDefault="00306A46" w:rsidP="00DD36BE">
      <w:pPr>
        <w:tabs>
          <w:tab w:val="left" w:pos="180"/>
        </w:tabs>
        <w:contextualSpacing/>
      </w:pPr>
      <w:r w:rsidRPr="00D50DDC">
        <w:rPr>
          <w:rFonts w:ascii="Arial" w:hAnsi="Arial" w:cs="Arial"/>
          <w:bCs/>
          <w:sz w:val="22"/>
          <w:szCs w:val="22"/>
        </w:rPr>
        <w:tab/>
      </w:r>
      <w:r w:rsidRPr="00D50DDC">
        <w:rPr>
          <w:rFonts w:ascii="Arial" w:hAnsi="Arial" w:cs="Arial"/>
          <w:bCs/>
          <w:sz w:val="22"/>
          <w:szCs w:val="22"/>
        </w:rPr>
        <w:tab/>
      </w:r>
      <w:r w:rsidRPr="00D50DDC">
        <w:rPr>
          <w:rFonts w:ascii="Arial" w:hAnsi="Arial" w:cs="Arial"/>
          <w:bCs/>
          <w:sz w:val="22"/>
          <w:szCs w:val="22"/>
        </w:rPr>
        <w:tab/>
        <w:t xml:space="preserve">  </w:t>
      </w:r>
      <w:r w:rsidRPr="00D50DDC">
        <w:rPr>
          <w:rFonts w:ascii="Arial" w:hAnsi="Arial" w:cs="Arial"/>
          <w:sz w:val="22"/>
          <w:szCs w:val="22"/>
        </w:rPr>
        <w:t>konateľ</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 xml:space="preserve"> rekto</w:t>
      </w:r>
      <w:r w:rsidR="0075742C" w:rsidRPr="00D50DDC">
        <w:rPr>
          <w:rFonts w:ascii="Arial" w:hAnsi="Arial" w:cs="Arial"/>
          <w:sz w:val="22"/>
          <w:szCs w:val="22"/>
        </w:rPr>
        <w:t>r</w:t>
      </w:r>
      <w:r w:rsidRPr="00D50DDC">
        <w:tab/>
        <w:t xml:space="preserve"> </w:t>
      </w:r>
    </w:p>
    <w:p w14:paraId="63F7CDAC" w14:textId="77777777" w:rsidR="00FB06EF" w:rsidRDefault="00FB06EF" w:rsidP="00A57BB4">
      <w:pPr>
        <w:tabs>
          <w:tab w:val="left" w:pos="180"/>
        </w:tabs>
        <w:contextualSpacing/>
        <w:jc w:val="right"/>
      </w:pPr>
    </w:p>
    <w:p w14:paraId="3CADB888" w14:textId="17A9B0FE" w:rsidR="00077089" w:rsidRPr="00D50DDC" w:rsidRDefault="00A57BB4" w:rsidP="00A57BB4">
      <w:pPr>
        <w:tabs>
          <w:tab w:val="left" w:pos="180"/>
        </w:tabs>
        <w:contextualSpacing/>
        <w:jc w:val="right"/>
      </w:pPr>
      <w:r w:rsidRPr="00D50DDC">
        <w:t>Príloha č. 1</w:t>
      </w:r>
    </w:p>
    <w:p w14:paraId="0C7B96EB" w14:textId="4B0E3047" w:rsidR="009651BE" w:rsidRPr="00D50DDC" w:rsidRDefault="009651BE" w:rsidP="009651BE">
      <w:pPr>
        <w:tabs>
          <w:tab w:val="left" w:pos="180"/>
        </w:tabs>
        <w:contextualSpacing/>
        <w:rPr>
          <w:b/>
        </w:rPr>
      </w:pPr>
      <w:r w:rsidRPr="00D50DDC">
        <w:rPr>
          <w:b/>
        </w:rPr>
        <w:t>Tabuľka na ocenenie</w:t>
      </w:r>
    </w:p>
    <w:p w14:paraId="70A21043" w14:textId="77777777" w:rsidR="009651BE" w:rsidRPr="00D50DDC" w:rsidRDefault="009651BE" w:rsidP="00A57BB4">
      <w:pPr>
        <w:tabs>
          <w:tab w:val="left" w:pos="180"/>
        </w:tabs>
        <w:contextualSpacing/>
        <w:jc w:val="right"/>
      </w:pPr>
    </w:p>
    <w:p w14:paraId="62AD45EC" w14:textId="17174C40" w:rsidR="00A57BB4" w:rsidRPr="00D50DDC" w:rsidRDefault="00A57BB4" w:rsidP="00A57BB4">
      <w:pPr>
        <w:tabs>
          <w:tab w:val="left" w:pos="180"/>
        </w:tabs>
        <w:contextualSpacing/>
      </w:pPr>
    </w:p>
    <w:tbl>
      <w:tblPr>
        <w:tblStyle w:val="Mriekatabuky"/>
        <w:tblW w:w="9776" w:type="dxa"/>
        <w:tblLook w:val="04A0" w:firstRow="1" w:lastRow="0" w:firstColumn="1" w:lastColumn="0" w:noHBand="0" w:noVBand="1"/>
      </w:tblPr>
      <w:tblGrid>
        <w:gridCol w:w="2102"/>
        <w:gridCol w:w="999"/>
        <w:gridCol w:w="1643"/>
        <w:gridCol w:w="1414"/>
        <w:gridCol w:w="1310"/>
        <w:gridCol w:w="1200"/>
        <w:gridCol w:w="1108"/>
      </w:tblGrid>
      <w:tr w:rsidR="00A007C7" w:rsidRPr="00D50DDC" w14:paraId="5DE0889B" w14:textId="77777777" w:rsidTr="005951B1">
        <w:tc>
          <w:tcPr>
            <w:tcW w:w="2143" w:type="dxa"/>
          </w:tcPr>
          <w:p w14:paraId="7F240512" w14:textId="29BD31BD" w:rsidR="00A007C7" w:rsidRPr="00D50DDC" w:rsidRDefault="00A007C7" w:rsidP="00A007C7">
            <w:pPr>
              <w:tabs>
                <w:tab w:val="left" w:pos="180"/>
              </w:tabs>
              <w:contextualSpacing/>
            </w:pPr>
            <w:r w:rsidRPr="00D50DDC">
              <w:t>Názov</w:t>
            </w:r>
          </w:p>
        </w:tc>
        <w:tc>
          <w:tcPr>
            <w:tcW w:w="999" w:type="dxa"/>
          </w:tcPr>
          <w:p w14:paraId="23E36EB0" w14:textId="0BB3167E" w:rsidR="00A007C7" w:rsidRPr="00D50DDC" w:rsidRDefault="00A007C7" w:rsidP="00A007C7">
            <w:pPr>
              <w:tabs>
                <w:tab w:val="left" w:pos="180"/>
              </w:tabs>
              <w:contextualSpacing/>
            </w:pPr>
            <w:r w:rsidRPr="00D50DDC">
              <w:t>MJ</w:t>
            </w:r>
          </w:p>
        </w:tc>
        <w:tc>
          <w:tcPr>
            <w:tcW w:w="1531" w:type="dxa"/>
          </w:tcPr>
          <w:p w14:paraId="671A262F" w14:textId="7DBA50E3" w:rsidR="00A007C7" w:rsidRPr="00D50DDC" w:rsidRDefault="00A007C7" w:rsidP="00A007C7">
            <w:pPr>
              <w:tabs>
                <w:tab w:val="left" w:pos="180"/>
              </w:tabs>
              <w:contextualSpacing/>
            </w:pPr>
            <w:r>
              <w:t>Predpokladané množstvo</w:t>
            </w:r>
          </w:p>
        </w:tc>
        <w:tc>
          <w:tcPr>
            <w:tcW w:w="1422" w:type="dxa"/>
          </w:tcPr>
          <w:p w14:paraId="3D8C8885" w14:textId="515C7EC1" w:rsidR="00A007C7" w:rsidRPr="00D50DDC" w:rsidRDefault="00A007C7" w:rsidP="00A007C7">
            <w:pPr>
              <w:tabs>
                <w:tab w:val="left" w:pos="180"/>
              </w:tabs>
              <w:contextualSpacing/>
            </w:pPr>
            <w:r>
              <w:t>Jednotková cena bez DPH</w:t>
            </w:r>
          </w:p>
        </w:tc>
        <w:tc>
          <w:tcPr>
            <w:tcW w:w="1310" w:type="dxa"/>
          </w:tcPr>
          <w:p w14:paraId="7137C784" w14:textId="04D1433F" w:rsidR="00A007C7" w:rsidRPr="00D50DDC" w:rsidRDefault="00A007C7" w:rsidP="00A007C7">
            <w:pPr>
              <w:tabs>
                <w:tab w:val="left" w:pos="180"/>
              </w:tabs>
              <w:contextualSpacing/>
            </w:pPr>
            <w:r>
              <w:t>Jednotková cena s DPH</w:t>
            </w:r>
          </w:p>
        </w:tc>
        <w:tc>
          <w:tcPr>
            <w:tcW w:w="1235" w:type="dxa"/>
          </w:tcPr>
          <w:p w14:paraId="0B3B894D" w14:textId="115CB82A" w:rsidR="00A007C7" w:rsidRPr="00D50DDC" w:rsidRDefault="00A007C7" w:rsidP="00A007C7">
            <w:pPr>
              <w:tabs>
                <w:tab w:val="left" w:pos="180"/>
              </w:tabs>
              <w:contextualSpacing/>
            </w:pPr>
            <w:r>
              <w:t>Cena spolu bez DPH</w:t>
            </w:r>
          </w:p>
        </w:tc>
        <w:tc>
          <w:tcPr>
            <w:tcW w:w="1136" w:type="dxa"/>
          </w:tcPr>
          <w:p w14:paraId="03EE091E" w14:textId="0BA73206" w:rsidR="00A007C7" w:rsidRPr="00D50DDC" w:rsidRDefault="00A007C7" w:rsidP="00A007C7">
            <w:pPr>
              <w:tabs>
                <w:tab w:val="left" w:pos="180"/>
              </w:tabs>
              <w:contextualSpacing/>
            </w:pPr>
            <w:r>
              <w:t>Cena spolu s DPH</w:t>
            </w:r>
          </w:p>
        </w:tc>
      </w:tr>
      <w:tr w:rsidR="00A007C7" w:rsidRPr="00D50DDC" w14:paraId="51415425" w14:textId="77777777" w:rsidTr="005951B1">
        <w:tc>
          <w:tcPr>
            <w:tcW w:w="2143" w:type="dxa"/>
          </w:tcPr>
          <w:p w14:paraId="09E591CE" w14:textId="79481E80" w:rsidR="00A007C7" w:rsidRPr="00D50DDC" w:rsidRDefault="00A007C7" w:rsidP="00A007C7">
            <w:pPr>
              <w:tabs>
                <w:tab w:val="left" w:pos="180"/>
              </w:tabs>
              <w:contextualSpacing/>
            </w:pPr>
            <w:r w:rsidRPr="00D50DDC">
              <w:t>Mesačné kontroly</w:t>
            </w:r>
          </w:p>
        </w:tc>
        <w:tc>
          <w:tcPr>
            <w:tcW w:w="999" w:type="dxa"/>
          </w:tcPr>
          <w:p w14:paraId="47174A1A" w14:textId="6F49A1F5" w:rsidR="00A007C7" w:rsidRPr="00D50DDC" w:rsidRDefault="00A007C7" w:rsidP="00A007C7">
            <w:pPr>
              <w:tabs>
                <w:tab w:val="left" w:pos="180"/>
              </w:tabs>
              <w:contextualSpacing/>
            </w:pPr>
            <w:r>
              <w:t>počet</w:t>
            </w:r>
          </w:p>
        </w:tc>
        <w:tc>
          <w:tcPr>
            <w:tcW w:w="1531" w:type="dxa"/>
          </w:tcPr>
          <w:p w14:paraId="63829F1C" w14:textId="2A3BFB8E" w:rsidR="00A007C7" w:rsidRPr="00D50DDC" w:rsidRDefault="00A007C7" w:rsidP="00A007C7">
            <w:pPr>
              <w:tabs>
                <w:tab w:val="left" w:pos="180"/>
              </w:tabs>
              <w:contextualSpacing/>
            </w:pPr>
            <w:r>
              <w:t>24</w:t>
            </w:r>
          </w:p>
        </w:tc>
        <w:tc>
          <w:tcPr>
            <w:tcW w:w="1422" w:type="dxa"/>
          </w:tcPr>
          <w:p w14:paraId="616FA8EC" w14:textId="33EB99EC" w:rsidR="00A007C7" w:rsidRDefault="00A007C7" w:rsidP="00A007C7">
            <w:pPr>
              <w:tabs>
                <w:tab w:val="left" w:pos="180"/>
              </w:tabs>
              <w:contextualSpacing/>
            </w:pPr>
          </w:p>
        </w:tc>
        <w:tc>
          <w:tcPr>
            <w:tcW w:w="1310" w:type="dxa"/>
          </w:tcPr>
          <w:p w14:paraId="251EE2F2" w14:textId="7445283D" w:rsidR="00A007C7" w:rsidRPr="00D50DDC" w:rsidRDefault="00A007C7" w:rsidP="00A007C7">
            <w:pPr>
              <w:tabs>
                <w:tab w:val="left" w:pos="180"/>
              </w:tabs>
              <w:contextualSpacing/>
            </w:pPr>
          </w:p>
        </w:tc>
        <w:tc>
          <w:tcPr>
            <w:tcW w:w="1235" w:type="dxa"/>
          </w:tcPr>
          <w:p w14:paraId="0AB2525F" w14:textId="5E4985A4" w:rsidR="00A007C7" w:rsidRPr="00D50DDC" w:rsidRDefault="00A007C7" w:rsidP="00A007C7">
            <w:pPr>
              <w:tabs>
                <w:tab w:val="left" w:pos="180"/>
              </w:tabs>
              <w:contextualSpacing/>
            </w:pPr>
          </w:p>
        </w:tc>
        <w:tc>
          <w:tcPr>
            <w:tcW w:w="1136" w:type="dxa"/>
          </w:tcPr>
          <w:p w14:paraId="2CF5155D" w14:textId="060F0EAA" w:rsidR="00A007C7" w:rsidRPr="00D50DDC" w:rsidRDefault="00A007C7" w:rsidP="00A007C7">
            <w:pPr>
              <w:tabs>
                <w:tab w:val="left" w:pos="180"/>
              </w:tabs>
              <w:contextualSpacing/>
            </w:pPr>
          </w:p>
        </w:tc>
      </w:tr>
      <w:tr w:rsidR="00A007C7" w:rsidRPr="00D50DDC" w14:paraId="6AA74388" w14:textId="77777777" w:rsidTr="005951B1">
        <w:tc>
          <w:tcPr>
            <w:tcW w:w="2143" w:type="dxa"/>
          </w:tcPr>
          <w:p w14:paraId="5245F498" w14:textId="067F4CB9" w:rsidR="00A007C7" w:rsidRPr="00D50DDC" w:rsidRDefault="00A007C7" w:rsidP="00A007C7">
            <w:pPr>
              <w:tabs>
                <w:tab w:val="left" w:pos="180"/>
              </w:tabs>
              <w:contextualSpacing/>
            </w:pPr>
            <w:r w:rsidRPr="00D50DDC">
              <w:t>Štvrťročné kontroly</w:t>
            </w:r>
          </w:p>
        </w:tc>
        <w:tc>
          <w:tcPr>
            <w:tcW w:w="999" w:type="dxa"/>
          </w:tcPr>
          <w:p w14:paraId="60C54D4C" w14:textId="7F40B644" w:rsidR="00A007C7" w:rsidRPr="00D50DDC" w:rsidRDefault="00A007C7" w:rsidP="00A007C7">
            <w:pPr>
              <w:tabs>
                <w:tab w:val="left" w:pos="180"/>
              </w:tabs>
              <w:contextualSpacing/>
            </w:pPr>
            <w:r>
              <w:t>počet</w:t>
            </w:r>
          </w:p>
        </w:tc>
        <w:tc>
          <w:tcPr>
            <w:tcW w:w="1531" w:type="dxa"/>
          </w:tcPr>
          <w:p w14:paraId="0C3353E6" w14:textId="02D00489" w:rsidR="00A007C7" w:rsidRPr="00D50DDC" w:rsidRDefault="00A007C7" w:rsidP="00A007C7">
            <w:pPr>
              <w:tabs>
                <w:tab w:val="left" w:pos="180"/>
              </w:tabs>
              <w:contextualSpacing/>
            </w:pPr>
            <w:r>
              <w:t>9</w:t>
            </w:r>
          </w:p>
        </w:tc>
        <w:tc>
          <w:tcPr>
            <w:tcW w:w="1422" w:type="dxa"/>
          </w:tcPr>
          <w:p w14:paraId="6F43D0E0" w14:textId="76B4B251" w:rsidR="00A007C7" w:rsidRDefault="00A007C7" w:rsidP="00A007C7">
            <w:pPr>
              <w:tabs>
                <w:tab w:val="left" w:pos="180"/>
              </w:tabs>
              <w:contextualSpacing/>
            </w:pPr>
          </w:p>
        </w:tc>
        <w:tc>
          <w:tcPr>
            <w:tcW w:w="1310" w:type="dxa"/>
          </w:tcPr>
          <w:p w14:paraId="282658A0" w14:textId="6AD0B554" w:rsidR="00A007C7" w:rsidRPr="00D50DDC" w:rsidRDefault="00A007C7" w:rsidP="00A007C7">
            <w:pPr>
              <w:tabs>
                <w:tab w:val="left" w:pos="180"/>
              </w:tabs>
              <w:contextualSpacing/>
            </w:pPr>
            <w:r>
              <w:t xml:space="preserve"> </w:t>
            </w:r>
          </w:p>
        </w:tc>
        <w:tc>
          <w:tcPr>
            <w:tcW w:w="1235" w:type="dxa"/>
          </w:tcPr>
          <w:p w14:paraId="30C230E6" w14:textId="77777777" w:rsidR="00A007C7" w:rsidRPr="00D50DDC" w:rsidRDefault="00A007C7" w:rsidP="00A007C7">
            <w:pPr>
              <w:tabs>
                <w:tab w:val="left" w:pos="180"/>
              </w:tabs>
              <w:contextualSpacing/>
            </w:pPr>
          </w:p>
        </w:tc>
        <w:tc>
          <w:tcPr>
            <w:tcW w:w="1136" w:type="dxa"/>
          </w:tcPr>
          <w:p w14:paraId="6222C332" w14:textId="760ECC58" w:rsidR="00A007C7" w:rsidRPr="00D50DDC" w:rsidRDefault="00A007C7" w:rsidP="00A007C7">
            <w:pPr>
              <w:tabs>
                <w:tab w:val="left" w:pos="180"/>
              </w:tabs>
              <w:contextualSpacing/>
            </w:pPr>
          </w:p>
        </w:tc>
      </w:tr>
      <w:tr w:rsidR="00A007C7" w:rsidRPr="00D50DDC" w14:paraId="601219AA" w14:textId="77777777" w:rsidTr="005951B1">
        <w:tc>
          <w:tcPr>
            <w:tcW w:w="2143" w:type="dxa"/>
          </w:tcPr>
          <w:p w14:paraId="2DD6A79A" w14:textId="7B959A0B" w:rsidR="00A007C7" w:rsidRPr="00D50DDC" w:rsidRDefault="00A007C7" w:rsidP="00A007C7">
            <w:pPr>
              <w:tabs>
                <w:tab w:val="left" w:pos="180"/>
              </w:tabs>
              <w:contextualSpacing/>
            </w:pPr>
            <w:r w:rsidRPr="00D50DDC">
              <w:t>Ročné kontroly</w:t>
            </w:r>
          </w:p>
        </w:tc>
        <w:tc>
          <w:tcPr>
            <w:tcW w:w="999" w:type="dxa"/>
          </w:tcPr>
          <w:p w14:paraId="1EE887B4" w14:textId="7A426431" w:rsidR="00A007C7" w:rsidRPr="00D50DDC" w:rsidRDefault="00A007C7" w:rsidP="00A007C7">
            <w:pPr>
              <w:tabs>
                <w:tab w:val="left" w:pos="180"/>
              </w:tabs>
              <w:contextualSpacing/>
            </w:pPr>
            <w:r>
              <w:t>počet</w:t>
            </w:r>
          </w:p>
        </w:tc>
        <w:tc>
          <w:tcPr>
            <w:tcW w:w="1531" w:type="dxa"/>
          </w:tcPr>
          <w:p w14:paraId="59AAC62D" w14:textId="1CD87AC9" w:rsidR="00A007C7" w:rsidRPr="00D50DDC" w:rsidRDefault="00A007C7" w:rsidP="00A007C7">
            <w:pPr>
              <w:tabs>
                <w:tab w:val="left" w:pos="180"/>
              </w:tabs>
              <w:contextualSpacing/>
            </w:pPr>
            <w:r>
              <w:t>3</w:t>
            </w:r>
          </w:p>
        </w:tc>
        <w:tc>
          <w:tcPr>
            <w:tcW w:w="1422" w:type="dxa"/>
          </w:tcPr>
          <w:p w14:paraId="0202F546" w14:textId="77777777" w:rsidR="00A007C7" w:rsidRDefault="00A007C7" w:rsidP="00A007C7">
            <w:pPr>
              <w:tabs>
                <w:tab w:val="left" w:pos="180"/>
              </w:tabs>
              <w:contextualSpacing/>
            </w:pPr>
          </w:p>
        </w:tc>
        <w:tc>
          <w:tcPr>
            <w:tcW w:w="1310" w:type="dxa"/>
          </w:tcPr>
          <w:p w14:paraId="0781989F" w14:textId="1250A1CE" w:rsidR="00A007C7" w:rsidRPr="00D50DDC" w:rsidRDefault="00A007C7" w:rsidP="00A007C7">
            <w:pPr>
              <w:tabs>
                <w:tab w:val="left" w:pos="180"/>
              </w:tabs>
              <w:contextualSpacing/>
            </w:pPr>
            <w:r>
              <w:t xml:space="preserve"> </w:t>
            </w:r>
          </w:p>
        </w:tc>
        <w:tc>
          <w:tcPr>
            <w:tcW w:w="1235" w:type="dxa"/>
          </w:tcPr>
          <w:p w14:paraId="75572716" w14:textId="77777777" w:rsidR="00A007C7" w:rsidRPr="00D50DDC" w:rsidRDefault="00A007C7" w:rsidP="00A007C7">
            <w:pPr>
              <w:tabs>
                <w:tab w:val="left" w:pos="180"/>
              </w:tabs>
              <w:contextualSpacing/>
            </w:pPr>
          </w:p>
        </w:tc>
        <w:tc>
          <w:tcPr>
            <w:tcW w:w="1136" w:type="dxa"/>
          </w:tcPr>
          <w:p w14:paraId="11C8D14C" w14:textId="24DAB4CF" w:rsidR="00A007C7" w:rsidRPr="00D50DDC" w:rsidRDefault="00A007C7" w:rsidP="00A007C7">
            <w:pPr>
              <w:tabs>
                <w:tab w:val="left" w:pos="180"/>
              </w:tabs>
              <w:contextualSpacing/>
            </w:pPr>
          </w:p>
        </w:tc>
      </w:tr>
      <w:tr w:rsidR="00A007C7" w:rsidRPr="00D50DDC" w14:paraId="4FAD7AE1" w14:textId="77777777" w:rsidTr="005951B1">
        <w:tc>
          <w:tcPr>
            <w:tcW w:w="2143" w:type="dxa"/>
          </w:tcPr>
          <w:p w14:paraId="316F6C6B" w14:textId="0561C01A" w:rsidR="00A007C7" w:rsidRPr="00D50DDC" w:rsidRDefault="00A007C7" w:rsidP="00A007C7">
            <w:pPr>
              <w:tabs>
                <w:tab w:val="left" w:pos="180"/>
              </w:tabs>
              <w:contextualSpacing/>
            </w:pPr>
            <w:r w:rsidRPr="00D50DDC">
              <w:t xml:space="preserve">Servisný zásah </w:t>
            </w:r>
          </w:p>
        </w:tc>
        <w:tc>
          <w:tcPr>
            <w:tcW w:w="999" w:type="dxa"/>
          </w:tcPr>
          <w:p w14:paraId="1A9F20A9" w14:textId="54BA6A41" w:rsidR="00A007C7" w:rsidRPr="00143CBD" w:rsidRDefault="00A007C7" w:rsidP="00A007C7">
            <w:pPr>
              <w:tabs>
                <w:tab w:val="left" w:pos="180"/>
              </w:tabs>
              <w:contextualSpacing/>
            </w:pPr>
            <w:r w:rsidRPr="00143CBD">
              <w:rPr>
                <w:rFonts w:ascii="Arial" w:hAnsi="Arial" w:cs="Arial"/>
                <w:sz w:val="22"/>
                <w:szCs w:val="22"/>
              </w:rPr>
              <w:t>hod./os.</w:t>
            </w:r>
          </w:p>
        </w:tc>
        <w:tc>
          <w:tcPr>
            <w:tcW w:w="1531" w:type="dxa"/>
          </w:tcPr>
          <w:p w14:paraId="65B4BA6D" w14:textId="4F7118B2" w:rsidR="00A007C7" w:rsidRPr="00D50DDC" w:rsidRDefault="00A007C7" w:rsidP="00A007C7">
            <w:pPr>
              <w:tabs>
                <w:tab w:val="left" w:pos="180"/>
              </w:tabs>
              <w:contextualSpacing/>
            </w:pPr>
            <w:r>
              <w:t>72</w:t>
            </w:r>
          </w:p>
        </w:tc>
        <w:tc>
          <w:tcPr>
            <w:tcW w:w="1422" w:type="dxa"/>
          </w:tcPr>
          <w:p w14:paraId="72D278BC" w14:textId="2F923DC1" w:rsidR="00A007C7" w:rsidRDefault="00A007C7" w:rsidP="00A007C7">
            <w:pPr>
              <w:tabs>
                <w:tab w:val="left" w:pos="180"/>
              </w:tabs>
              <w:contextualSpacing/>
            </w:pPr>
          </w:p>
        </w:tc>
        <w:tc>
          <w:tcPr>
            <w:tcW w:w="1310" w:type="dxa"/>
          </w:tcPr>
          <w:p w14:paraId="6160C8EE" w14:textId="441B20E6" w:rsidR="00A007C7" w:rsidRPr="00D50DDC" w:rsidRDefault="00A007C7" w:rsidP="00A007C7">
            <w:pPr>
              <w:tabs>
                <w:tab w:val="left" w:pos="180"/>
              </w:tabs>
              <w:contextualSpacing/>
            </w:pPr>
          </w:p>
        </w:tc>
        <w:tc>
          <w:tcPr>
            <w:tcW w:w="1235" w:type="dxa"/>
          </w:tcPr>
          <w:p w14:paraId="6DB44895" w14:textId="77777777" w:rsidR="00A007C7" w:rsidRPr="00D50DDC" w:rsidRDefault="00A007C7" w:rsidP="00A007C7">
            <w:pPr>
              <w:tabs>
                <w:tab w:val="left" w:pos="180"/>
              </w:tabs>
              <w:contextualSpacing/>
            </w:pPr>
          </w:p>
        </w:tc>
        <w:tc>
          <w:tcPr>
            <w:tcW w:w="1136" w:type="dxa"/>
          </w:tcPr>
          <w:p w14:paraId="59092A6D" w14:textId="2B83788B" w:rsidR="00A007C7" w:rsidRPr="00D50DDC" w:rsidRDefault="00A007C7" w:rsidP="00A007C7">
            <w:pPr>
              <w:tabs>
                <w:tab w:val="left" w:pos="180"/>
              </w:tabs>
              <w:contextualSpacing/>
            </w:pPr>
          </w:p>
        </w:tc>
      </w:tr>
      <w:tr w:rsidR="00A007C7" w:rsidRPr="00D50DDC" w14:paraId="2354AFA6" w14:textId="77777777" w:rsidTr="005951B1">
        <w:tc>
          <w:tcPr>
            <w:tcW w:w="2143" w:type="dxa"/>
          </w:tcPr>
          <w:p w14:paraId="4D4FD710" w14:textId="40973D21" w:rsidR="00A007C7" w:rsidRPr="00D50DDC" w:rsidRDefault="00A007C7" w:rsidP="00A007C7">
            <w:pPr>
              <w:tabs>
                <w:tab w:val="left" w:pos="180"/>
              </w:tabs>
              <w:contextualSpacing/>
            </w:pPr>
            <w:r w:rsidRPr="00FB06EF">
              <w:t>Doprava servisným vozidlom poskytovateľa do a z miesta inštalácie resp. servisu</w:t>
            </w:r>
          </w:p>
        </w:tc>
        <w:tc>
          <w:tcPr>
            <w:tcW w:w="999" w:type="dxa"/>
          </w:tcPr>
          <w:p w14:paraId="0AFA6C0A" w14:textId="3BD30F64" w:rsidR="00A007C7" w:rsidRPr="00D50DDC" w:rsidRDefault="00A007C7" w:rsidP="00A007C7">
            <w:pPr>
              <w:tabs>
                <w:tab w:val="left" w:pos="180"/>
              </w:tabs>
              <w:contextualSpacing/>
            </w:pPr>
            <w:r>
              <w:t xml:space="preserve"> 1výjazd</w:t>
            </w:r>
          </w:p>
        </w:tc>
        <w:tc>
          <w:tcPr>
            <w:tcW w:w="1531" w:type="dxa"/>
          </w:tcPr>
          <w:p w14:paraId="440F6C56" w14:textId="1F582B23" w:rsidR="00A007C7" w:rsidRPr="00D50DDC" w:rsidRDefault="00A007C7" w:rsidP="00A007C7">
            <w:pPr>
              <w:tabs>
                <w:tab w:val="left" w:pos="180"/>
              </w:tabs>
              <w:contextualSpacing/>
            </w:pPr>
            <w:r>
              <w:t>54</w:t>
            </w:r>
          </w:p>
        </w:tc>
        <w:tc>
          <w:tcPr>
            <w:tcW w:w="1422" w:type="dxa"/>
          </w:tcPr>
          <w:p w14:paraId="280AAD86" w14:textId="6B3A8C73" w:rsidR="00A007C7" w:rsidRDefault="00A007C7" w:rsidP="00A007C7">
            <w:pPr>
              <w:tabs>
                <w:tab w:val="left" w:pos="180"/>
              </w:tabs>
              <w:contextualSpacing/>
            </w:pPr>
          </w:p>
        </w:tc>
        <w:tc>
          <w:tcPr>
            <w:tcW w:w="1310" w:type="dxa"/>
          </w:tcPr>
          <w:p w14:paraId="1EBBFBA2" w14:textId="7A8C2673" w:rsidR="00A007C7" w:rsidRPr="00D50DDC" w:rsidRDefault="00A007C7" w:rsidP="00A007C7">
            <w:pPr>
              <w:tabs>
                <w:tab w:val="left" w:pos="180"/>
              </w:tabs>
              <w:contextualSpacing/>
            </w:pPr>
          </w:p>
        </w:tc>
        <w:tc>
          <w:tcPr>
            <w:tcW w:w="1235" w:type="dxa"/>
          </w:tcPr>
          <w:p w14:paraId="24B7AD1F" w14:textId="77777777" w:rsidR="00A007C7" w:rsidRPr="00D50DDC" w:rsidRDefault="00A007C7" w:rsidP="00A007C7">
            <w:pPr>
              <w:tabs>
                <w:tab w:val="left" w:pos="180"/>
              </w:tabs>
              <w:contextualSpacing/>
            </w:pPr>
          </w:p>
        </w:tc>
        <w:tc>
          <w:tcPr>
            <w:tcW w:w="1136" w:type="dxa"/>
          </w:tcPr>
          <w:p w14:paraId="2CB127E8" w14:textId="38515F09" w:rsidR="00A007C7" w:rsidRPr="00D50DDC" w:rsidRDefault="00A007C7" w:rsidP="00A007C7">
            <w:pPr>
              <w:tabs>
                <w:tab w:val="left" w:pos="180"/>
              </w:tabs>
              <w:contextualSpacing/>
            </w:pPr>
          </w:p>
        </w:tc>
      </w:tr>
      <w:tr w:rsidR="00A007C7" w:rsidRPr="00D50DDC" w14:paraId="7A80A430" w14:textId="77777777" w:rsidTr="005951B1">
        <w:tc>
          <w:tcPr>
            <w:tcW w:w="2143" w:type="dxa"/>
          </w:tcPr>
          <w:p w14:paraId="02E327E9" w14:textId="25702D5E" w:rsidR="00A007C7" w:rsidRPr="00D50DDC" w:rsidRDefault="00A007C7" w:rsidP="00A007C7">
            <w:pPr>
              <w:tabs>
                <w:tab w:val="left" w:pos="180"/>
              </w:tabs>
              <w:contextualSpacing/>
            </w:pPr>
            <w:r w:rsidRPr="00D50DDC">
              <w:t xml:space="preserve">Cena celkom </w:t>
            </w:r>
          </w:p>
        </w:tc>
        <w:tc>
          <w:tcPr>
            <w:tcW w:w="999" w:type="dxa"/>
          </w:tcPr>
          <w:p w14:paraId="5F7EB663" w14:textId="77777777" w:rsidR="00A007C7" w:rsidRPr="00D50DDC" w:rsidRDefault="00A007C7" w:rsidP="00A007C7">
            <w:pPr>
              <w:tabs>
                <w:tab w:val="left" w:pos="180"/>
              </w:tabs>
              <w:contextualSpacing/>
            </w:pPr>
          </w:p>
        </w:tc>
        <w:tc>
          <w:tcPr>
            <w:tcW w:w="1531" w:type="dxa"/>
          </w:tcPr>
          <w:p w14:paraId="1B27DC45" w14:textId="77777777" w:rsidR="00A007C7" w:rsidRPr="00D50DDC" w:rsidRDefault="00A007C7" w:rsidP="00A007C7">
            <w:pPr>
              <w:tabs>
                <w:tab w:val="left" w:pos="180"/>
              </w:tabs>
              <w:contextualSpacing/>
            </w:pPr>
          </w:p>
        </w:tc>
        <w:tc>
          <w:tcPr>
            <w:tcW w:w="1422" w:type="dxa"/>
          </w:tcPr>
          <w:p w14:paraId="3C21C689" w14:textId="77777777" w:rsidR="00A007C7" w:rsidRPr="00D50DDC" w:rsidRDefault="00A007C7" w:rsidP="00A007C7">
            <w:pPr>
              <w:tabs>
                <w:tab w:val="left" w:pos="180"/>
              </w:tabs>
              <w:contextualSpacing/>
            </w:pPr>
          </w:p>
        </w:tc>
        <w:tc>
          <w:tcPr>
            <w:tcW w:w="1310" w:type="dxa"/>
          </w:tcPr>
          <w:p w14:paraId="633A078D" w14:textId="3CAFB78F" w:rsidR="00A007C7" w:rsidRPr="00D50DDC" w:rsidRDefault="00A007C7" w:rsidP="00A007C7">
            <w:pPr>
              <w:tabs>
                <w:tab w:val="left" w:pos="180"/>
              </w:tabs>
              <w:contextualSpacing/>
            </w:pPr>
          </w:p>
        </w:tc>
        <w:tc>
          <w:tcPr>
            <w:tcW w:w="1235" w:type="dxa"/>
          </w:tcPr>
          <w:p w14:paraId="056791FC" w14:textId="77777777" w:rsidR="00A007C7" w:rsidRPr="00D50DDC" w:rsidRDefault="00A007C7" w:rsidP="00A007C7">
            <w:pPr>
              <w:tabs>
                <w:tab w:val="left" w:pos="180"/>
              </w:tabs>
              <w:contextualSpacing/>
            </w:pPr>
          </w:p>
        </w:tc>
        <w:tc>
          <w:tcPr>
            <w:tcW w:w="1136" w:type="dxa"/>
          </w:tcPr>
          <w:p w14:paraId="444086D0" w14:textId="3579315D" w:rsidR="00A007C7" w:rsidRPr="00D50DDC" w:rsidRDefault="00A007C7" w:rsidP="00A007C7">
            <w:pPr>
              <w:tabs>
                <w:tab w:val="left" w:pos="180"/>
              </w:tabs>
              <w:contextualSpacing/>
            </w:pPr>
          </w:p>
        </w:tc>
      </w:tr>
    </w:tbl>
    <w:p w14:paraId="73D4E2FA" w14:textId="7EE54D79" w:rsidR="00A57BB4" w:rsidRPr="00D50DDC" w:rsidRDefault="00A57BB4" w:rsidP="00A57BB4">
      <w:pPr>
        <w:tabs>
          <w:tab w:val="left" w:pos="180"/>
        </w:tabs>
        <w:contextualSpacing/>
      </w:pPr>
    </w:p>
    <w:p w14:paraId="3DDA073B" w14:textId="1C486D4B" w:rsidR="00BD63DA" w:rsidRPr="00D50DDC" w:rsidRDefault="00BD63DA" w:rsidP="00A57BB4">
      <w:pPr>
        <w:tabs>
          <w:tab w:val="left" w:pos="180"/>
        </w:tabs>
        <w:contextualSpacing/>
      </w:pPr>
    </w:p>
    <w:p w14:paraId="21958AC6" w14:textId="05D45205" w:rsidR="00BD63DA" w:rsidRPr="00D50DDC" w:rsidRDefault="00BD63DA" w:rsidP="00A57BB4">
      <w:pPr>
        <w:tabs>
          <w:tab w:val="left" w:pos="180"/>
        </w:tabs>
        <w:contextualSpacing/>
      </w:pPr>
    </w:p>
    <w:p w14:paraId="3D5B3EB7" w14:textId="2495DAFD" w:rsidR="00BD63DA" w:rsidRPr="00D50DDC" w:rsidRDefault="00BD63DA" w:rsidP="00A57BB4">
      <w:pPr>
        <w:tabs>
          <w:tab w:val="left" w:pos="180"/>
        </w:tabs>
        <w:contextualSpacing/>
      </w:pPr>
    </w:p>
    <w:p w14:paraId="23FEEB90" w14:textId="76680A24" w:rsidR="00BD63DA" w:rsidRPr="00D50DDC" w:rsidRDefault="00BD63DA" w:rsidP="00A57BB4">
      <w:pPr>
        <w:tabs>
          <w:tab w:val="left" w:pos="180"/>
        </w:tabs>
        <w:contextualSpacing/>
      </w:pPr>
    </w:p>
    <w:p w14:paraId="105A020A" w14:textId="1CCBDBEA" w:rsidR="00BD63DA" w:rsidRPr="00D50DDC" w:rsidRDefault="00BD63DA" w:rsidP="00A57BB4">
      <w:pPr>
        <w:tabs>
          <w:tab w:val="left" w:pos="180"/>
        </w:tabs>
        <w:contextualSpacing/>
      </w:pPr>
    </w:p>
    <w:p w14:paraId="53C06F0E" w14:textId="0340145A" w:rsidR="00BD63DA" w:rsidRPr="00D50DDC" w:rsidRDefault="00BD63DA" w:rsidP="00A57BB4">
      <w:pPr>
        <w:tabs>
          <w:tab w:val="left" w:pos="180"/>
        </w:tabs>
        <w:contextualSpacing/>
      </w:pPr>
    </w:p>
    <w:p w14:paraId="4C596962" w14:textId="6865FC99" w:rsidR="00BD63DA" w:rsidRPr="00D50DDC" w:rsidRDefault="00BD63DA" w:rsidP="00A57BB4">
      <w:pPr>
        <w:tabs>
          <w:tab w:val="left" w:pos="180"/>
        </w:tabs>
        <w:contextualSpacing/>
      </w:pPr>
    </w:p>
    <w:p w14:paraId="2B986063" w14:textId="21D0C889" w:rsidR="00BD63DA" w:rsidRPr="00D50DDC" w:rsidRDefault="00BD63DA" w:rsidP="00A57BB4">
      <w:pPr>
        <w:tabs>
          <w:tab w:val="left" w:pos="180"/>
        </w:tabs>
        <w:contextualSpacing/>
      </w:pPr>
    </w:p>
    <w:p w14:paraId="61A9EDE2" w14:textId="0BB28063" w:rsidR="00BD63DA" w:rsidRPr="00D50DDC" w:rsidRDefault="00BD63DA" w:rsidP="00A57BB4">
      <w:pPr>
        <w:tabs>
          <w:tab w:val="left" w:pos="180"/>
        </w:tabs>
        <w:contextualSpacing/>
      </w:pPr>
    </w:p>
    <w:p w14:paraId="59F40F35" w14:textId="6F0CE1AA" w:rsidR="00BD63DA" w:rsidRPr="00D50DDC" w:rsidRDefault="00BD63DA" w:rsidP="00A57BB4">
      <w:pPr>
        <w:tabs>
          <w:tab w:val="left" w:pos="180"/>
        </w:tabs>
        <w:contextualSpacing/>
      </w:pPr>
    </w:p>
    <w:p w14:paraId="5C3A2247" w14:textId="6E247042" w:rsidR="00BD63DA" w:rsidRPr="00D50DDC" w:rsidRDefault="00BD63DA" w:rsidP="00A57BB4">
      <w:pPr>
        <w:tabs>
          <w:tab w:val="left" w:pos="180"/>
        </w:tabs>
        <w:contextualSpacing/>
      </w:pPr>
    </w:p>
    <w:p w14:paraId="06F376F7" w14:textId="3E3960B7" w:rsidR="00BD63DA" w:rsidRPr="00D50DDC" w:rsidRDefault="00BD63DA" w:rsidP="00A57BB4">
      <w:pPr>
        <w:tabs>
          <w:tab w:val="left" w:pos="180"/>
        </w:tabs>
        <w:contextualSpacing/>
      </w:pPr>
    </w:p>
    <w:p w14:paraId="3A402845" w14:textId="3F49E4DD" w:rsidR="00BD63DA" w:rsidRPr="00D50DDC" w:rsidRDefault="00BD63DA" w:rsidP="00A57BB4">
      <w:pPr>
        <w:tabs>
          <w:tab w:val="left" w:pos="180"/>
        </w:tabs>
        <w:contextualSpacing/>
      </w:pPr>
    </w:p>
    <w:p w14:paraId="10DDB56D" w14:textId="45CAA44A" w:rsidR="00BD63DA" w:rsidRPr="00D50DDC" w:rsidRDefault="00BD63DA" w:rsidP="00A57BB4">
      <w:pPr>
        <w:tabs>
          <w:tab w:val="left" w:pos="180"/>
        </w:tabs>
        <w:contextualSpacing/>
      </w:pPr>
    </w:p>
    <w:p w14:paraId="0A0D83C0" w14:textId="4D20BA58" w:rsidR="00BD63DA" w:rsidRPr="00D50DDC" w:rsidRDefault="00BD63DA" w:rsidP="00A57BB4">
      <w:pPr>
        <w:tabs>
          <w:tab w:val="left" w:pos="180"/>
        </w:tabs>
        <w:contextualSpacing/>
      </w:pPr>
    </w:p>
    <w:p w14:paraId="7B998E51" w14:textId="2EC22BBE" w:rsidR="00BD63DA" w:rsidRPr="00D50DDC" w:rsidRDefault="00BD63DA" w:rsidP="00A57BB4">
      <w:pPr>
        <w:tabs>
          <w:tab w:val="left" w:pos="180"/>
        </w:tabs>
        <w:contextualSpacing/>
      </w:pPr>
    </w:p>
    <w:p w14:paraId="6A14F322" w14:textId="0A6DAA8B" w:rsidR="00BD63DA" w:rsidRPr="00D50DDC" w:rsidRDefault="00BD63DA" w:rsidP="00A57BB4">
      <w:pPr>
        <w:tabs>
          <w:tab w:val="left" w:pos="180"/>
        </w:tabs>
        <w:contextualSpacing/>
      </w:pPr>
    </w:p>
    <w:p w14:paraId="2C345151" w14:textId="0E68BE49" w:rsidR="00BD63DA" w:rsidRPr="00D50DDC" w:rsidRDefault="00BD63DA" w:rsidP="00A57BB4">
      <w:pPr>
        <w:tabs>
          <w:tab w:val="left" w:pos="180"/>
        </w:tabs>
        <w:contextualSpacing/>
      </w:pPr>
    </w:p>
    <w:p w14:paraId="6358AEB7" w14:textId="7B3D8114" w:rsidR="00BD63DA" w:rsidRPr="00D50DDC" w:rsidRDefault="00BD63DA" w:rsidP="00A57BB4">
      <w:pPr>
        <w:tabs>
          <w:tab w:val="left" w:pos="180"/>
        </w:tabs>
        <w:contextualSpacing/>
      </w:pPr>
    </w:p>
    <w:p w14:paraId="018DCCAA" w14:textId="5B773692" w:rsidR="00BD63DA" w:rsidRPr="00D50DDC" w:rsidRDefault="00BD63DA" w:rsidP="00A57BB4">
      <w:pPr>
        <w:tabs>
          <w:tab w:val="left" w:pos="180"/>
        </w:tabs>
        <w:contextualSpacing/>
      </w:pPr>
    </w:p>
    <w:p w14:paraId="07755CC7" w14:textId="03D1BC4B" w:rsidR="00BD63DA" w:rsidRPr="00D50DDC" w:rsidRDefault="00BD63DA" w:rsidP="00A57BB4">
      <w:pPr>
        <w:tabs>
          <w:tab w:val="left" w:pos="180"/>
        </w:tabs>
        <w:contextualSpacing/>
      </w:pPr>
    </w:p>
    <w:p w14:paraId="2031426B" w14:textId="2131F14E" w:rsidR="00BD63DA" w:rsidRPr="00D50DDC" w:rsidRDefault="00BD63DA" w:rsidP="00A57BB4">
      <w:pPr>
        <w:tabs>
          <w:tab w:val="left" w:pos="180"/>
        </w:tabs>
        <w:contextualSpacing/>
      </w:pPr>
    </w:p>
    <w:p w14:paraId="14030D5D" w14:textId="03B510AF" w:rsidR="00BD63DA" w:rsidRPr="00D50DDC" w:rsidRDefault="00BD63DA" w:rsidP="00A57BB4">
      <w:pPr>
        <w:tabs>
          <w:tab w:val="left" w:pos="180"/>
        </w:tabs>
        <w:contextualSpacing/>
      </w:pPr>
    </w:p>
    <w:p w14:paraId="544DC571" w14:textId="6E1B4D5B" w:rsidR="00BD63DA" w:rsidRPr="00D50DDC" w:rsidRDefault="00BD63DA" w:rsidP="00A57BB4">
      <w:pPr>
        <w:tabs>
          <w:tab w:val="left" w:pos="180"/>
        </w:tabs>
        <w:contextualSpacing/>
      </w:pPr>
    </w:p>
    <w:p w14:paraId="28738E7A" w14:textId="67AEA41E" w:rsidR="00BD63DA" w:rsidRPr="00D50DDC" w:rsidRDefault="00BD63DA" w:rsidP="00A57BB4">
      <w:pPr>
        <w:tabs>
          <w:tab w:val="left" w:pos="180"/>
        </w:tabs>
        <w:contextualSpacing/>
      </w:pPr>
    </w:p>
    <w:p w14:paraId="31DAF834" w14:textId="6C9BA53E" w:rsidR="00BD63DA" w:rsidRPr="00D50DDC" w:rsidRDefault="00BD63DA" w:rsidP="00A57BB4">
      <w:pPr>
        <w:tabs>
          <w:tab w:val="left" w:pos="180"/>
        </w:tabs>
        <w:contextualSpacing/>
      </w:pPr>
    </w:p>
    <w:p w14:paraId="2A1F1FDB" w14:textId="7605FC84" w:rsidR="00BD63DA" w:rsidRPr="00D50DDC" w:rsidRDefault="00BD63DA" w:rsidP="00A57BB4">
      <w:pPr>
        <w:tabs>
          <w:tab w:val="left" w:pos="180"/>
        </w:tabs>
        <w:contextualSpacing/>
      </w:pPr>
    </w:p>
    <w:p w14:paraId="5EB559A0" w14:textId="3D92BDBD" w:rsidR="00BD63DA" w:rsidRPr="00D50DDC" w:rsidRDefault="00BD63DA" w:rsidP="00A57BB4">
      <w:pPr>
        <w:tabs>
          <w:tab w:val="left" w:pos="180"/>
        </w:tabs>
        <w:contextualSpacing/>
      </w:pPr>
    </w:p>
    <w:p w14:paraId="4185CAE6" w14:textId="42D9DEF5" w:rsidR="00BD63DA" w:rsidRPr="00D50DDC" w:rsidRDefault="00BD63DA" w:rsidP="00A57BB4">
      <w:pPr>
        <w:tabs>
          <w:tab w:val="left" w:pos="180"/>
        </w:tabs>
        <w:contextualSpacing/>
      </w:pPr>
    </w:p>
    <w:p w14:paraId="3B4B2E4D" w14:textId="5EC89D91" w:rsidR="00BD63DA" w:rsidRPr="00D50DDC" w:rsidRDefault="00BD63DA" w:rsidP="00A57BB4">
      <w:pPr>
        <w:tabs>
          <w:tab w:val="left" w:pos="180"/>
        </w:tabs>
        <w:contextualSpacing/>
      </w:pPr>
    </w:p>
    <w:p w14:paraId="51519C51" w14:textId="68D98573" w:rsidR="00BD63DA" w:rsidRPr="00D50DDC" w:rsidRDefault="00BD63DA" w:rsidP="00A57BB4">
      <w:pPr>
        <w:tabs>
          <w:tab w:val="left" w:pos="180"/>
        </w:tabs>
        <w:contextualSpacing/>
      </w:pPr>
    </w:p>
    <w:p w14:paraId="7BE18017" w14:textId="3F98E962" w:rsidR="00BD63DA" w:rsidRPr="00D50DDC" w:rsidRDefault="00BD63DA" w:rsidP="00A57BB4">
      <w:pPr>
        <w:tabs>
          <w:tab w:val="left" w:pos="180"/>
        </w:tabs>
        <w:contextualSpacing/>
      </w:pPr>
    </w:p>
    <w:p w14:paraId="683E3BC7" w14:textId="70309C2C" w:rsidR="00BD63DA" w:rsidRPr="00D50DDC" w:rsidRDefault="00BD63DA" w:rsidP="00A57BB4">
      <w:pPr>
        <w:tabs>
          <w:tab w:val="left" w:pos="180"/>
        </w:tabs>
        <w:contextualSpacing/>
      </w:pPr>
    </w:p>
    <w:p w14:paraId="13E440BE" w14:textId="638AC43D" w:rsidR="00BD63DA" w:rsidRPr="00D50DDC" w:rsidRDefault="00BD63DA" w:rsidP="00A57BB4">
      <w:pPr>
        <w:tabs>
          <w:tab w:val="left" w:pos="180"/>
        </w:tabs>
        <w:contextualSpacing/>
      </w:pPr>
    </w:p>
    <w:p w14:paraId="351B2296" w14:textId="652F3E98" w:rsidR="00BD63DA" w:rsidRPr="00D50DDC" w:rsidRDefault="00BD63DA" w:rsidP="00A57BB4">
      <w:pPr>
        <w:tabs>
          <w:tab w:val="left" w:pos="180"/>
        </w:tabs>
        <w:contextualSpacing/>
      </w:pPr>
    </w:p>
    <w:p w14:paraId="251911E2" w14:textId="2FB837C3" w:rsidR="00BD63DA" w:rsidRPr="00D50DDC" w:rsidRDefault="00BD63DA" w:rsidP="00BD63DA">
      <w:pPr>
        <w:tabs>
          <w:tab w:val="left" w:pos="180"/>
        </w:tabs>
        <w:spacing w:line="276" w:lineRule="auto"/>
        <w:contextualSpacing/>
        <w:jc w:val="right"/>
        <w:rPr>
          <w:rFonts w:ascii="Arial" w:hAnsi="Arial" w:cs="Arial"/>
          <w:sz w:val="22"/>
          <w:szCs w:val="22"/>
        </w:rPr>
      </w:pPr>
      <w:r w:rsidRPr="00D50DDC">
        <w:rPr>
          <w:rFonts w:ascii="Arial" w:hAnsi="Arial" w:cs="Arial"/>
          <w:sz w:val="22"/>
          <w:szCs w:val="22"/>
        </w:rPr>
        <w:t>Príloha č.2</w:t>
      </w:r>
    </w:p>
    <w:p w14:paraId="4DCFC745" w14:textId="77777777" w:rsidR="00BD63DA" w:rsidRPr="00D50DDC" w:rsidRDefault="00BD63DA" w:rsidP="00BD63DA">
      <w:pPr>
        <w:tabs>
          <w:tab w:val="left" w:pos="180"/>
        </w:tabs>
        <w:spacing w:line="276" w:lineRule="auto"/>
        <w:contextualSpacing/>
        <w:jc w:val="center"/>
        <w:rPr>
          <w:rFonts w:ascii="Arial" w:hAnsi="Arial" w:cs="Arial"/>
          <w:sz w:val="22"/>
          <w:szCs w:val="22"/>
        </w:rPr>
      </w:pPr>
    </w:p>
    <w:p w14:paraId="371C7670" w14:textId="77777777" w:rsidR="00BD63DA" w:rsidRPr="00D50DDC" w:rsidRDefault="00BD63DA" w:rsidP="00BD63DA">
      <w:pPr>
        <w:tabs>
          <w:tab w:val="left" w:pos="180"/>
        </w:tabs>
        <w:spacing w:line="276" w:lineRule="auto"/>
        <w:contextualSpacing/>
        <w:jc w:val="center"/>
        <w:rPr>
          <w:rFonts w:ascii="Arial" w:hAnsi="Arial" w:cs="Arial"/>
          <w:sz w:val="28"/>
          <w:szCs w:val="28"/>
        </w:rPr>
      </w:pPr>
      <w:r w:rsidRPr="00D50DDC">
        <w:rPr>
          <w:rFonts w:ascii="Arial" w:hAnsi="Arial" w:cs="Arial"/>
          <w:sz w:val="28"/>
          <w:szCs w:val="28"/>
        </w:rPr>
        <w:t>Popis činností pravidelných kontrol</w:t>
      </w:r>
    </w:p>
    <w:p w14:paraId="59F86E65" w14:textId="77777777" w:rsidR="00BD63DA" w:rsidRPr="00D50DDC" w:rsidRDefault="00BD63DA" w:rsidP="00BD63DA">
      <w:pPr>
        <w:tabs>
          <w:tab w:val="left" w:pos="180"/>
        </w:tabs>
        <w:spacing w:line="276" w:lineRule="auto"/>
        <w:contextualSpacing/>
        <w:jc w:val="center"/>
        <w:rPr>
          <w:rFonts w:ascii="Arial" w:hAnsi="Arial" w:cs="Arial"/>
          <w:sz w:val="28"/>
          <w:szCs w:val="28"/>
        </w:rPr>
      </w:pPr>
    </w:p>
    <w:p w14:paraId="2AAFEC03" w14:textId="77777777" w:rsidR="00BD63DA" w:rsidRPr="00D50DDC" w:rsidRDefault="00BD63DA" w:rsidP="00BD63DA">
      <w:pPr>
        <w:tabs>
          <w:tab w:val="left" w:pos="180"/>
        </w:tabs>
        <w:spacing w:line="276" w:lineRule="auto"/>
        <w:contextualSpacing/>
        <w:rPr>
          <w:rFonts w:ascii="Arial" w:hAnsi="Arial" w:cs="Arial"/>
          <w:b/>
          <w:sz w:val="22"/>
          <w:szCs w:val="22"/>
        </w:rPr>
      </w:pPr>
      <w:r w:rsidRPr="00D50DDC">
        <w:rPr>
          <w:rFonts w:ascii="Arial" w:hAnsi="Arial" w:cs="Arial"/>
          <w:b/>
          <w:sz w:val="22"/>
          <w:szCs w:val="22"/>
        </w:rPr>
        <w:t>Podrobný popis činností pravidelných kontrol systému EPS a HSP:</w:t>
      </w:r>
    </w:p>
    <w:p w14:paraId="39FE0855" w14:textId="77777777" w:rsidR="00BD63DA" w:rsidRPr="00D50DDC" w:rsidRDefault="00BD63DA" w:rsidP="00BD63DA">
      <w:pPr>
        <w:tabs>
          <w:tab w:val="left" w:pos="180"/>
        </w:tabs>
        <w:spacing w:line="276" w:lineRule="auto"/>
        <w:contextualSpacing/>
        <w:rPr>
          <w:rFonts w:ascii="Arial" w:hAnsi="Arial" w:cs="Arial"/>
          <w:sz w:val="22"/>
          <w:szCs w:val="22"/>
        </w:rPr>
      </w:pPr>
    </w:p>
    <w:p w14:paraId="6192652A" w14:textId="77777777" w:rsidR="00BD63DA" w:rsidRPr="00D50DDC" w:rsidRDefault="00BD63DA" w:rsidP="00BD63DA">
      <w:pPr>
        <w:tabs>
          <w:tab w:val="left" w:pos="180"/>
        </w:tabs>
        <w:spacing w:line="276" w:lineRule="auto"/>
        <w:contextualSpacing/>
        <w:rPr>
          <w:rFonts w:ascii="Arial" w:hAnsi="Arial" w:cs="Arial"/>
          <w:sz w:val="22"/>
          <w:szCs w:val="22"/>
        </w:rPr>
      </w:pPr>
    </w:p>
    <w:p w14:paraId="483FF69E" w14:textId="77777777" w:rsidR="00BD63DA" w:rsidRPr="00D50DDC" w:rsidRDefault="00BD63DA" w:rsidP="00BD63DA">
      <w:pPr>
        <w:tabs>
          <w:tab w:val="left" w:pos="180"/>
        </w:tabs>
        <w:spacing w:line="276" w:lineRule="auto"/>
        <w:contextualSpacing/>
        <w:rPr>
          <w:rFonts w:ascii="Arial" w:hAnsi="Arial" w:cs="Arial"/>
          <w:sz w:val="22"/>
          <w:szCs w:val="22"/>
        </w:rPr>
      </w:pPr>
      <w:r w:rsidRPr="00D50DDC">
        <w:rPr>
          <w:rFonts w:ascii="Arial" w:hAnsi="Arial" w:cs="Arial"/>
          <w:b/>
          <w:sz w:val="22"/>
          <w:szCs w:val="22"/>
        </w:rPr>
        <w:t>1.</w:t>
      </w:r>
      <w:r w:rsidRPr="00D50DDC">
        <w:rPr>
          <w:rFonts w:ascii="Arial" w:hAnsi="Arial" w:cs="Arial"/>
          <w:sz w:val="22"/>
          <w:szCs w:val="22"/>
        </w:rPr>
        <w:t xml:space="preserve">Podrobný popis činností zahrnutých do </w:t>
      </w:r>
      <w:r w:rsidRPr="00D50DDC">
        <w:rPr>
          <w:rFonts w:ascii="Arial" w:hAnsi="Arial" w:cs="Arial"/>
          <w:b/>
          <w:sz w:val="22"/>
          <w:szCs w:val="22"/>
        </w:rPr>
        <w:t xml:space="preserve">mesačnej </w:t>
      </w:r>
      <w:r w:rsidRPr="00D50DDC">
        <w:rPr>
          <w:rFonts w:ascii="Arial" w:hAnsi="Arial" w:cs="Arial"/>
          <w:sz w:val="22"/>
          <w:szCs w:val="22"/>
        </w:rPr>
        <w:t>kontroly systémov</w:t>
      </w:r>
    </w:p>
    <w:p w14:paraId="58E4D6A0" w14:textId="77777777" w:rsidR="00BD63DA" w:rsidRPr="00D50DDC" w:rsidRDefault="00BD63DA" w:rsidP="00BD63DA">
      <w:pPr>
        <w:tabs>
          <w:tab w:val="left" w:pos="180"/>
        </w:tabs>
        <w:spacing w:line="276" w:lineRule="auto"/>
        <w:contextualSpacing/>
        <w:rPr>
          <w:rFonts w:ascii="Arial" w:hAnsi="Arial" w:cs="Arial"/>
          <w:sz w:val="22"/>
          <w:szCs w:val="22"/>
        </w:rPr>
      </w:pPr>
    </w:p>
    <w:p w14:paraId="5E0AA00D"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kontrola stavu spojov batérií a ich upevnenie v hlavnej ústredni a v ďaľších zdrojoch napájania</w:t>
      </w:r>
    </w:p>
    <w:p w14:paraId="58AAEA16"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kontrola funkčností výstupov na ovládanie požiarno-technických zariadení a zobrazenie ich stavov v prípade hasebného zásahu</w:t>
      </w:r>
    </w:p>
    <w:p w14:paraId="2FE34641"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aktivácia jedného hlásiča vždy v inej zóne alebo iného hasebného úseku</w:t>
      </w:r>
    </w:p>
    <w:p w14:paraId="3D0AF38C"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aktivácia linky na prenos signálu do miesta s trvalou obsluhou</w:t>
      </w:r>
    </w:p>
    <w:p w14:paraId="682E03B8"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skúška signalizácie poplachu vždy u iného hasebného úseku a funkčnosť signalizácie do miesta s trvalou obsluhou</w:t>
      </w:r>
    </w:p>
    <w:p w14:paraId="48519D15"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preskúšanie sieťového napájania núdzových zdrojov riadiacej ústedne EPS odpojením hlavného ističa a premeraním výstupného napätia z batérií</w:t>
      </w:r>
    </w:p>
    <w:p w14:paraId="7E041667" w14:textId="77777777" w:rsidR="00BD63DA" w:rsidRPr="00D50DDC" w:rsidRDefault="00BD63DA" w:rsidP="00BD63DA">
      <w:pPr>
        <w:pStyle w:val="Odsekzoznamu"/>
        <w:numPr>
          <w:ilvl w:val="0"/>
          <w:numId w:val="28"/>
        </w:numPr>
        <w:tabs>
          <w:tab w:val="left" w:pos="180"/>
        </w:tabs>
        <w:spacing w:line="276" w:lineRule="auto"/>
        <w:rPr>
          <w:rFonts w:cs="Arial"/>
          <w:sz w:val="22"/>
          <w:szCs w:val="22"/>
        </w:rPr>
      </w:pPr>
      <w:r w:rsidRPr="00D50DDC">
        <w:rPr>
          <w:rFonts w:cs="Arial"/>
          <w:sz w:val="22"/>
          <w:szCs w:val="22"/>
        </w:rPr>
        <w:t>premeranie kapacity odpojených batérií núdzového zásobovania elektrickou energiou.</w:t>
      </w:r>
    </w:p>
    <w:p w14:paraId="7DDC5D35" w14:textId="77777777" w:rsidR="00BD63DA" w:rsidRPr="00D50DDC" w:rsidRDefault="00BD63DA" w:rsidP="00BD63DA">
      <w:pPr>
        <w:tabs>
          <w:tab w:val="left" w:pos="180"/>
        </w:tabs>
        <w:spacing w:line="276" w:lineRule="auto"/>
        <w:rPr>
          <w:rFonts w:cs="Arial"/>
          <w:sz w:val="22"/>
          <w:szCs w:val="22"/>
        </w:rPr>
      </w:pPr>
    </w:p>
    <w:p w14:paraId="09F0BAC2" w14:textId="77777777" w:rsidR="00BD63DA" w:rsidRPr="00D50DDC" w:rsidRDefault="00BD63DA" w:rsidP="00BD63DA">
      <w:pPr>
        <w:tabs>
          <w:tab w:val="left" w:pos="180"/>
        </w:tabs>
        <w:spacing w:line="276" w:lineRule="auto"/>
        <w:rPr>
          <w:rFonts w:ascii="Arial" w:hAnsi="Arial" w:cs="Arial"/>
          <w:b/>
          <w:sz w:val="22"/>
          <w:szCs w:val="22"/>
        </w:rPr>
      </w:pPr>
      <w:r w:rsidRPr="00D50DDC">
        <w:rPr>
          <w:rFonts w:ascii="Arial" w:hAnsi="Arial" w:cs="Arial"/>
          <w:b/>
          <w:sz w:val="22"/>
          <w:szCs w:val="22"/>
        </w:rPr>
        <w:t>2.</w:t>
      </w:r>
      <w:r w:rsidRPr="00D50DDC">
        <w:rPr>
          <w:rFonts w:ascii="Arial" w:hAnsi="Arial" w:cs="Arial"/>
          <w:sz w:val="22"/>
          <w:szCs w:val="22"/>
        </w:rPr>
        <w:t xml:space="preserve">Podrobný popis činností zahrnutých do </w:t>
      </w:r>
      <w:r w:rsidRPr="00D50DDC">
        <w:rPr>
          <w:rFonts w:ascii="Arial" w:hAnsi="Arial" w:cs="Arial"/>
          <w:b/>
          <w:sz w:val="22"/>
          <w:szCs w:val="22"/>
        </w:rPr>
        <w:t>štvrťročne</w:t>
      </w:r>
      <w:r w:rsidRPr="00D50DDC">
        <w:rPr>
          <w:rFonts w:ascii="Arial" w:hAnsi="Arial" w:cs="Arial"/>
          <w:sz w:val="22"/>
          <w:szCs w:val="22"/>
        </w:rPr>
        <w:t>j kontroly systémov</w:t>
      </w:r>
    </w:p>
    <w:p w14:paraId="73396BBB" w14:textId="77777777" w:rsidR="00BD63DA" w:rsidRPr="00D50DDC" w:rsidRDefault="00BD63DA" w:rsidP="00BD63DA">
      <w:pPr>
        <w:tabs>
          <w:tab w:val="left" w:pos="180"/>
        </w:tabs>
        <w:spacing w:line="276" w:lineRule="auto"/>
        <w:rPr>
          <w:rFonts w:ascii="Arial" w:hAnsi="Arial" w:cs="Arial"/>
          <w:b/>
          <w:sz w:val="22"/>
          <w:szCs w:val="22"/>
        </w:rPr>
      </w:pPr>
    </w:p>
    <w:p w14:paraId="7CE6DB2B"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v rozsahu mesačnej kontroly uvedenej v bode 1. tejto prílohy</w:t>
      </w:r>
    </w:p>
    <w:p w14:paraId="3F72F2BD"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náhradného napajácieho zdroja,</w:t>
      </w:r>
    </w:p>
    <w:p w14:paraId="37D708B7"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hlásičov požiaru,</w:t>
      </w:r>
    </w:p>
    <w:p w14:paraId="4F7615F8"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čistoty hlásičov a ich neporušenosti vrátane výmeny poškodených hlásičov a odstránenie povrchovej nečistoty,</w:t>
      </w:r>
    </w:p>
    <w:p w14:paraId="00359B7F"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funkčná kontrola hlásičov požiaru,</w:t>
      </w:r>
    </w:p>
    <w:p w14:paraId="239B06CB"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činnosti signálnieho svietidla pripojeného na hlásič požiaru,</w:t>
      </w:r>
    </w:p>
    <w:p w14:paraId="0D60614F" w14:textId="77777777" w:rsidR="00BD63DA" w:rsidRPr="00D50DDC" w:rsidRDefault="00BD63DA" w:rsidP="00BD63DA">
      <w:pPr>
        <w:pStyle w:val="Odsekzoznamu"/>
        <w:tabs>
          <w:tab w:val="left" w:pos="180"/>
        </w:tabs>
        <w:spacing w:line="276" w:lineRule="auto"/>
        <w:rPr>
          <w:rFonts w:cs="Arial"/>
          <w:sz w:val="22"/>
          <w:szCs w:val="22"/>
        </w:rPr>
      </w:pPr>
      <w:r w:rsidRPr="00D50DDC">
        <w:rPr>
          <w:rFonts w:cs="Arial"/>
          <w:sz w:val="22"/>
          <w:szCs w:val="22"/>
        </w:rPr>
        <w:t>kontrola uloženia záložných hlásičov vrátane dodržiavania zásad pri skladovaní a manipulácii s ionizačnými hlásičmi,</w:t>
      </w:r>
    </w:p>
    <w:p w14:paraId="4581C11B"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funkčná skúška výstupov ovládacích zariadení, zariadení zobrazujúcich jednotlivé stavy a doplňujúcich zariadení,</w:t>
      </w:r>
    </w:p>
    <w:p w14:paraId="1DDA057F" w14:textId="77777777" w:rsidR="00BD63DA" w:rsidRPr="00D50DDC" w:rsidRDefault="00BD63DA" w:rsidP="00BD63DA">
      <w:pPr>
        <w:pStyle w:val="Odsekzoznamu"/>
        <w:numPr>
          <w:ilvl w:val="0"/>
          <w:numId w:val="29"/>
        </w:numPr>
        <w:tabs>
          <w:tab w:val="left" w:pos="180"/>
        </w:tabs>
        <w:spacing w:line="276" w:lineRule="auto"/>
        <w:rPr>
          <w:rFonts w:cs="Arial"/>
          <w:sz w:val="22"/>
          <w:szCs w:val="22"/>
        </w:rPr>
      </w:pPr>
      <w:r w:rsidRPr="00D50DDC">
        <w:rPr>
          <w:rFonts w:cs="Arial"/>
          <w:sz w:val="22"/>
          <w:szCs w:val="22"/>
        </w:rPr>
        <w:t>kontrola zaznamenávania údajov v prevádzkovej knihe.</w:t>
      </w:r>
    </w:p>
    <w:p w14:paraId="5011A710" w14:textId="77777777" w:rsidR="00BD63DA" w:rsidRPr="00D50DDC" w:rsidRDefault="00BD63DA" w:rsidP="00BD63DA">
      <w:pPr>
        <w:tabs>
          <w:tab w:val="left" w:pos="180"/>
        </w:tabs>
        <w:spacing w:line="276" w:lineRule="auto"/>
        <w:rPr>
          <w:rFonts w:cs="Arial"/>
          <w:sz w:val="22"/>
          <w:szCs w:val="22"/>
        </w:rPr>
      </w:pPr>
    </w:p>
    <w:p w14:paraId="5042E70E" w14:textId="77777777" w:rsidR="00BD63DA" w:rsidRPr="00D50DDC" w:rsidRDefault="00BD63DA" w:rsidP="00BD63DA">
      <w:pPr>
        <w:tabs>
          <w:tab w:val="left" w:pos="180"/>
        </w:tabs>
        <w:spacing w:line="276" w:lineRule="auto"/>
        <w:rPr>
          <w:rFonts w:cs="Arial"/>
          <w:sz w:val="22"/>
          <w:szCs w:val="22"/>
        </w:rPr>
      </w:pPr>
    </w:p>
    <w:p w14:paraId="31A6E08C" w14:textId="77777777" w:rsidR="00BD63DA" w:rsidRPr="00D50DDC" w:rsidRDefault="00BD63DA" w:rsidP="00BD63DA">
      <w:pPr>
        <w:tabs>
          <w:tab w:val="left" w:pos="180"/>
        </w:tabs>
        <w:spacing w:line="276" w:lineRule="auto"/>
        <w:rPr>
          <w:rFonts w:ascii="Arial" w:hAnsi="Arial" w:cs="Arial"/>
          <w:sz w:val="22"/>
          <w:szCs w:val="22"/>
        </w:rPr>
      </w:pPr>
      <w:r w:rsidRPr="00D50DDC">
        <w:rPr>
          <w:rFonts w:ascii="Arial" w:hAnsi="Arial" w:cs="Arial"/>
          <w:b/>
          <w:sz w:val="22"/>
          <w:szCs w:val="22"/>
        </w:rPr>
        <w:t>3.</w:t>
      </w:r>
      <w:r w:rsidRPr="00D50DDC">
        <w:rPr>
          <w:rFonts w:ascii="Arial" w:hAnsi="Arial" w:cs="Arial"/>
          <w:sz w:val="22"/>
          <w:szCs w:val="22"/>
        </w:rPr>
        <w:t xml:space="preserve">Podrobný popis činností zahrnutých do </w:t>
      </w:r>
      <w:r w:rsidRPr="00D50DDC">
        <w:rPr>
          <w:rFonts w:ascii="Arial" w:hAnsi="Arial" w:cs="Arial"/>
          <w:b/>
          <w:sz w:val="22"/>
          <w:szCs w:val="22"/>
        </w:rPr>
        <w:t xml:space="preserve">ročnej </w:t>
      </w:r>
      <w:r w:rsidRPr="00D50DDC">
        <w:rPr>
          <w:rFonts w:ascii="Arial" w:hAnsi="Arial" w:cs="Arial"/>
          <w:sz w:val="22"/>
          <w:szCs w:val="22"/>
        </w:rPr>
        <w:t>kontroly systémov</w:t>
      </w:r>
    </w:p>
    <w:p w14:paraId="6A013A3E" w14:textId="77777777" w:rsidR="00BD63DA" w:rsidRPr="00D50DDC" w:rsidRDefault="00BD63DA" w:rsidP="00BD63DA">
      <w:pPr>
        <w:tabs>
          <w:tab w:val="left" w:pos="180"/>
        </w:tabs>
        <w:spacing w:line="276" w:lineRule="auto"/>
        <w:rPr>
          <w:rFonts w:ascii="Arial" w:hAnsi="Arial" w:cs="Arial"/>
          <w:b/>
          <w:sz w:val="22"/>
          <w:szCs w:val="22"/>
        </w:rPr>
      </w:pPr>
    </w:p>
    <w:p w14:paraId="4C243F21"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v rozsahu štvrťročnej kontroly uvedenej v bode 2. tejto prílohy,</w:t>
      </w:r>
    </w:p>
    <w:p w14:paraId="2596B054"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fukčnosti náhradného napájacieho zdroja vrátane skúšobnej prevádzky elektrickej požiarnej signalizácie na náhradný napáajcí zdroj,</w:t>
      </w:r>
    </w:p>
    <w:p w14:paraId="20F74A1A"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funkčnosti ovládacích zariadení, zariadení zobrazujúcich jednotlivé stavy a doplňujúcich zariadení</w:t>
      </w:r>
    </w:p>
    <w:p w14:paraId="49E29B24"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povrchu vnútorného priestoru vrátane očistenia,</w:t>
      </w:r>
    </w:p>
    <w:p w14:paraId="156689CD"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lastRenderedPageBreak/>
        <w:t xml:space="preserve">kontrola utesnenia vodičov, dotiahnutia spojov, poistkových vložiek, svorkovníc, </w:t>
      </w:r>
    </w:p>
    <w:p w14:paraId="19C12929"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jednotlivých funkcií zariadení vrátane dobíjania akumulátora,</w:t>
      </w:r>
    </w:p>
    <w:p w14:paraId="2254B967"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napätia dodávaného jednotlivými napájacími zariadeniami ovládacích zariadení a zariadení zobrazujúcich,</w:t>
      </w:r>
    </w:p>
    <w:p w14:paraId="27595E0A"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jednotlivých stavov a vstupného napätia hlásičových liniek pri pokojovom prúde,</w:t>
      </w:r>
    </w:p>
    <w:p w14:paraId="2A797343"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záložných akumulátorov pamäti RAM a záloýných akumulátorov pre siganlizáciu mimo prevádzky,</w:t>
      </w:r>
    </w:p>
    <w:p w14:paraId="10478BB6"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prepojenia jednotlivých zariadení,</w:t>
      </w:r>
    </w:p>
    <w:p w14:paraId="23C78BB4"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hlásičov požiaru,</w:t>
      </w:r>
    </w:p>
    <w:p w14:paraId="39472FEA"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kontrola funkčných parametrov hlásičov,</w:t>
      </w:r>
    </w:p>
    <w:p w14:paraId="7B05EE55"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vizuálna a mechanická kontrola pätice vrátane vyčistenia,</w:t>
      </w:r>
    </w:p>
    <w:p w14:paraId="2D953A47" w14:textId="77777777"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vizuálna a mechanická kontrola senzoru hlásiča vrátane vyčistenia,</w:t>
      </w:r>
    </w:p>
    <w:p w14:paraId="50E971F6" w14:textId="175707F8" w:rsidR="00BD63DA" w:rsidRPr="00D50DDC" w:rsidRDefault="00BD63DA" w:rsidP="00BD63DA">
      <w:pPr>
        <w:pStyle w:val="Odsekzoznamu"/>
        <w:numPr>
          <w:ilvl w:val="0"/>
          <w:numId w:val="30"/>
        </w:numPr>
        <w:tabs>
          <w:tab w:val="left" w:pos="180"/>
        </w:tabs>
        <w:spacing w:line="276" w:lineRule="auto"/>
        <w:rPr>
          <w:rFonts w:cs="Arial"/>
          <w:sz w:val="22"/>
          <w:szCs w:val="22"/>
        </w:rPr>
      </w:pPr>
      <w:r w:rsidRPr="00D50DDC">
        <w:rPr>
          <w:rFonts w:cs="Arial"/>
          <w:sz w:val="22"/>
          <w:szCs w:val="22"/>
        </w:rPr>
        <w:t>odborné prehliadky a skúšky vyhradených technických zariadení elektrických, ktoré musia byť vykonané v súlade s</w:t>
      </w:r>
      <w:r w:rsidR="00986478" w:rsidRPr="00D50DDC">
        <w:rPr>
          <w:rFonts w:cs="Arial"/>
          <w:sz w:val="22"/>
          <w:szCs w:val="22"/>
        </w:rPr>
        <w:t xml:space="preserve"> §</w:t>
      </w:r>
      <w:r w:rsidRPr="00D50DDC">
        <w:rPr>
          <w:rFonts w:cs="Arial"/>
          <w:sz w:val="22"/>
          <w:szCs w:val="22"/>
        </w:rPr>
        <w:t xml:space="preserve"> 9 Vyhlášky č. 508/2009 Z. z.</w:t>
      </w:r>
    </w:p>
    <w:p w14:paraId="26C5BEBD" w14:textId="77777777" w:rsidR="00BD63DA" w:rsidRPr="00D50DDC" w:rsidRDefault="00BD63DA" w:rsidP="00BD63DA">
      <w:pPr>
        <w:tabs>
          <w:tab w:val="left" w:pos="180"/>
        </w:tabs>
        <w:spacing w:line="276" w:lineRule="auto"/>
        <w:contextualSpacing/>
        <w:rPr>
          <w:rFonts w:ascii="Arial" w:hAnsi="Arial" w:cs="Arial"/>
          <w:sz w:val="22"/>
          <w:szCs w:val="22"/>
        </w:rPr>
      </w:pPr>
    </w:p>
    <w:p w14:paraId="0B33205F" w14:textId="77777777" w:rsidR="00BD63DA" w:rsidRPr="00D50DDC" w:rsidRDefault="00BD63DA" w:rsidP="00BD63DA">
      <w:pPr>
        <w:tabs>
          <w:tab w:val="left" w:pos="180"/>
        </w:tabs>
        <w:spacing w:line="360" w:lineRule="auto"/>
        <w:contextualSpacing/>
        <w:rPr>
          <w:rFonts w:ascii="Arial" w:hAnsi="Arial" w:cs="Arial"/>
          <w:sz w:val="22"/>
          <w:szCs w:val="22"/>
        </w:rPr>
      </w:pPr>
    </w:p>
    <w:p w14:paraId="436D8978" w14:textId="77777777" w:rsidR="00BD63DA" w:rsidRPr="00D50DDC" w:rsidRDefault="00BD63DA" w:rsidP="00BD63DA">
      <w:pPr>
        <w:tabs>
          <w:tab w:val="left" w:pos="180"/>
        </w:tabs>
        <w:spacing w:line="360" w:lineRule="auto"/>
        <w:contextualSpacing/>
        <w:rPr>
          <w:rFonts w:ascii="Arial" w:hAnsi="Arial" w:cs="Arial"/>
          <w:sz w:val="22"/>
          <w:szCs w:val="22"/>
        </w:rPr>
      </w:pPr>
    </w:p>
    <w:p w14:paraId="5C3F99D5" w14:textId="77777777" w:rsidR="00BD63DA" w:rsidRPr="00D50DDC" w:rsidRDefault="00BD63DA" w:rsidP="00BD63DA">
      <w:pPr>
        <w:tabs>
          <w:tab w:val="left" w:pos="180"/>
        </w:tabs>
        <w:spacing w:line="360" w:lineRule="auto"/>
        <w:contextualSpacing/>
        <w:rPr>
          <w:rFonts w:ascii="Arial" w:hAnsi="Arial" w:cs="Arial"/>
          <w:sz w:val="22"/>
          <w:szCs w:val="22"/>
        </w:rPr>
      </w:pPr>
      <w:r w:rsidRPr="00D50DDC">
        <w:rPr>
          <w:rFonts w:ascii="Arial" w:hAnsi="Arial" w:cs="Arial"/>
          <w:sz w:val="22"/>
          <w:szCs w:val="22"/>
        </w:rPr>
        <w:tab/>
      </w:r>
    </w:p>
    <w:p w14:paraId="0EFD6709" w14:textId="77777777" w:rsidR="00BD63DA" w:rsidRPr="00D50DDC" w:rsidRDefault="00BD63DA" w:rsidP="00BD63DA">
      <w:pPr>
        <w:tabs>
          <w:tab w:val="left" w:pos="180"/>
        </w:tabs>
        <w:spacing w:line="360" w:lineRule="auto"/>
        <w:contextualSpacing/>
        <w:rPr>
          <w:rFonts w:ascii="Arial" w:hAnsi="Arial" w:cs="Arial"/>
          <w:sz w:val="22"/>
          <w:szCs w:val="22"/>
        </w:rPr>
      </w:pPr>
    </w:p>
    <w:p w14:paraId="2A6671E7" w14:textId="77777777" w:rsidR="00BD63DA" w:rsidRPr="00D50DDC" w:rsidRDefault="00BD63DA" w:rsidP="00BD63DA">
      <w:pPr>
        <w:tabs>
          <w:tab w:val="left" w:pos="180"/>
        </w:tabs>
        <w:spacing w:line="360" w:lineRule="auto"/>
        <w:contextualSpacing/>
        <w:rPr>
          <w:rFonts w:ascii="Arial" w:hAnsi="Arial" w:cs="Arial"/>
          <w:sz w:val="22"/>
          <w:szCs w:val="22"/>
        </w:rPr>
      </w:pPr>
    </w:p>
    <w:p w14:paraId="372C7626" w14:textId="77777777" w:rsidR="00BD63DA" w:rsidRPr="00D50DDC" w:rsidRDefault="00BD63DA" w:rsidP="00BD63DA">
      <w:pPr>
        <w:tabs>
          <w:tab w:val="left" w:pos="180"/>
        </w:tabs>
        <w:spacing w:line="360" w:lineRule="auto"/>
        <w:contextualSpacing/>
        <w:rPr>
          <w:rFonts w:ascii="Arial" w:hAnsi="Arial" w:cs="Arial"/>
          <w:sz w:val="22"/>
          <w:szCs w:val="22"/>
        </w:rPr>
      </w:pPr>
    </w:p>
    <w:p w14:paraId="3FBD515E" w14:textId="77777777" w:rsidR="00BD63DA" w:rsidRPr="00D50DDC" w:rsidRDefault="00BD63DA" w:rsidP="00BD63DA">
      <w:pPr>
        <w:tabs>
          <w:tab w:val="left" w:pos="180"/>
        </w:tabs>
        <w:spacing w:line="360" w:lineRule="auto"/>
        <w:contextualSpacing/>
        <w:rPr>
          <w:rFonts w:ascii="Arial" w:hAnsi="Arial" w:cs="Arial"/>
          <w:sz w:val="22"/>
          <w:szCs w:val="22"/>
        </w:rPr>
      </w:pPr>
    </w:p>
    <w:p w14:paraId="5CE75A83" w14:textId="77777777" w:rsidR="00BD63DA" w:rsidRPr="00D50DDC" w:rsidRDefault="00BD63DA" w:rsidP="00BD63DA">
      <w:pPr>
        <w:tabs>
          <w:tab w:val="left" w:pos="180"/>
        </w:tabs>
        <w:spacing w:line="360" w:lineRule="auto"/>
        <w:contextualSpacing/>
        <w:rPr>
          <w:rFonts w:ascii="Arial" w:hAnsi="Arial" w:cs="Arial"/>
          <w:sz w:val="22"/>
          <w:szCs w:val="22"/>
        </w:rPr>
      </w:pPr>
    </w:p>
    <w:p w14:paraId="32884BDA" w14:textId="77777777" w:rsidR="00BD63DA" w:rsidRPr="00D50DDC" w:rsidRDefault="00BD63DA" w:rsidP="00BD63DA">
      <w:pPr>
        <w:tabs>
          <w:tab w:val="left" w:pos="180"/>
        </w:tabs>
        <w:spacing w:line="360" w:lineRule="auto"/>
        <w:contextualSpacing/>
        <w:rPr>
          <w:rFonts w:ascii="Arial" w:hAnsi="Arial" w:cs="Arial"/>
          <w:sz w:val="22"/>
          <w:szCs w:val="22"/>
        </w:rPr>
      </w:pPr>
    </w:p>
    <w:p w14:paraId="31D2B221" w14:textId="77777777" w:rsidR="00BD63DA" w:rsidRPr="00D50DDC" w:rsidRDefault="00BD63DA" w:rsidP="00BD63DA">
      <w:pPr>
        <w:tabs>
          <w:tab w:val="left" w:pos="180"/>
        </w:tabs>
        <w:spacing w:line="360" w:lineRule="auto"/>
        <w:contextualSpacing/>
        <w:rPr>
          <w:rFonts w:ascii="Arial" w:hAnsi="Arial" w:cs="Arial"/>
          <w:sz w:val="22"/>
          <w:szCs w:val="22"/>
        </w:rPr>
      </w:pPr>
    </w:p>
    <w:p w14:paraId="7B085DD9" w14:textId="77777777" w:rsidR="00BD63DA" w:rsidRPr="00D50DDC" w:rsidRDefault="00BD63DA" w:rsidP="00BD63DA">
      <w:pPr>
        <w:tabs>
          <w:tab w:val="left" w:pos="180"/>
        </w:tabs>
        <w:spacing w:line="360" w:lineRule="auto"/>
        <w:contextualSpacing/>
        <w:rPr>
          <w:rFonts w:ascii="Arial" w:hAnsi="Arial" w:cs="Arial"/>
          <w:sz w:val="22"/>
          <w:szCs w:val="22"/>
        </w:rPr>
      </w:pPr>
    </w:p>
    <w:p w14:paraId="0B054113" w14:textId="77777777" w:rsidR="00BD63DA" w:rsidRPr="00D50DDC" w:rsidRDefault="00BD63DA" w:rsidP="00BD63DA">
      <w:pPr>
        <w:tabs>
          <w:tab w:val="left" w:pos="180"/>
        </w:tabs>
        <w:spacing w:line="360" w:lineRule="auto"/>
        <w:contextualSpacing/>
        <w:rPr>
          <w:rFonts w:ascii="Arial" w:hAnsi="Arial" w:cs="Arial"/>
          <w:sz w:val="22"/>
          <w:szCs w:val="22"/>
        </w:rPr>
      </w:pPr>
    </w:p>
    <w:p w14:paraId="639E3776" w14:textId="77777777" w:rsidR="00BD63DA" w:rsidRPr="00D50DDC" w:rsidRDefault="00BD63DA" w:rsidP="00BD63DA">
      <w:pPr>
        <w:tabs>
          <w:tab w:val="left" w:pos="180"/>
        </w:tabs>
        <w:spacing w:line="360" w:lineRule="auto"/>
        <w:contextualSpacing/>
        <w:rPr>
          <w:rFonts w:ascii="Arial" w:hAnsi="Arial" w:cs="Arial"/>
          <w:sz w:val="22"/>
          <w:szCs w:val="22"/>
        </w:rPr>
      </w:pPr>
    </w:p>
    <w:p w14:paraId="47C2A799" w14:textId="77777777" w:rsidR="00BD63DA" w:rsidRPr="00D50DDC" w:rsidRDefault="00BD63DA" w:rsidP="00BD63DA">
      <w:pPr>
        <w:tabs>
          <w:tab w:val="left" w:pos="180"/>
        </w:tabs>
        <w:spacing w:line="360" w:lineRule="auto"/>
        <w:contextualSpacing/>
        <w:rPr>
          <w:rFonts w:ascii="Arial" w:hAnsi="Arial" w:cs="Arial"/>
          <w:sz w:val="22"/>
          <w:szCs w:val="22"/>
        </w:rPr>
      </w:pPr>
    </w:p>
    <w:p w14:paraId="11A46A7B" w14:textId="77777777" w:rsidR="00BD63DA" w:rsidRPr="00D50DDC" w:rsidRDefault="00BD63DA" w:rsidP="00BD63DA">
      <w:pPr>
        <w:tabs>
          <w:tab w:val="left" w:pos="180"/>
        </w:tabs>
        <w:spacing w:line="360" w:lineRule="auto"/>
        <w:contextualSpacing/>
        <w:rPr>
          <w:rFonts w:ascii="Arial" w:hAnsi="Arial" w:cs="Arial"/>
          <w:sz w:val="22"/>
          <w:szCs w:val="22"/>
        </w:rPr>
      </w:pPr>
    </w:p>
    <w:p w14:paraId="6B95B89D" w14:textId="77777777" w:rsidR="00BD63DA" w:rsidRPr="00D50DDC" w:rsidRDefault="00BD63DA" w:rsidP="00BD63DA">
      <w:pPr>
        <w:tabs>
          <w:tab w:val="left" w:pos="180"/>
        </w:tabs>
        <w:spacing w:line="360" w:lineRule="auto"/>
        <w:contextualSpacing/>
        <w:rPr>
          <w:rFonts w:ascii="Arial" w:hAnsi="Arial" w:cs="Arial"/>
          <w:sz w:val="22"/>
          <w:szCs w:val="22"/>
        </w:rPr>
      </w:pPr>
    </w:p>
    <w:p w14:paraId="69D84742" w14:textId="77777777" w:rsidR="00BD63DA" w:rsidRPr="00D50DDC" w:rsidRDefault="00BD63DA" w:rsidP="00BD63DA">
      <w:pPr>
        <w:tabs>
          <w:tab w:val="left" w:pos="180"/>
        </w:tabs>
        <w:spacing w:line="360" w:lineRule="auto"/>
        <w:contextualSpacing/>
        <w:rPr>
          <w:rFonts w:ascii="Arial" w:hAnsi="Arial" w:cs="Arial"/>
          <w:sz w:val="22"/>
          <w:szCs w:val="22"/>
        </w:rPr>
      </w:pPr>
    </w:p>
    <w:p w14:paraId="2932A24B" w14:textId="77777777" w:rsidR="00BD63DA" w:rsidRPr="00D50DDC" w:rsidRDefault="00BD63DA" w:rsidP="00BD63DA">
      <w:pPr>
        <w:tabs>
          <w:tab w:val="left" w:pos="180"/>
        </w:tabs>
        <w:spacing w:line="360" w:lineRule="auto"/>
        <w:contextualSpacing/>
        <w:rPr>
          <w:rFonts w:ascii="Arial" w:hAnsi="Arial" w:cs="Arial"/>
          <w:sz w:val="22"/>
          <w:szCs w:val="22"/>
        </w:rPr>
      </w:pPr>
    </w:p>
    <w:p w14:paraId="1688DFA1" w14:textId="77777777" w:rsidR="00BD63DA" w:rsidRPr="00D50DDC" w:rsidRDefault="00BD63DA" w:rsidP="00BD63DA">
      <w:pPr>
        <w:tabs>
          <w:tab w:val="left" w:pos="180"/>
        </w:tabs>
        <w:spacing w:line="360" w:lineRule="auto"/>
        <w:contextualSpacing/>
        <w:rPr>
          <w:rFonts w:ascii="Arial" w:hAnsi="Arial" w:cs="Arial"/>
          <w:sz w:val="22"/>
          <w:szCs w:val="22"/>
        </w:rPr>
      </w:pPr>
    </w:p>
    <w:p w14:paraId="1BF7E8CD" w14:textId="77777777" w:rsidR="00BD63DA" w:rsidRPr="00D50DDC" w:rsidRDefault="00BD63DA" w:rsidP="00BD63DA">
      <w:pPr>
        <w:tabs>
          <w:tab w:val="left" w:pos="180"/>
        </w:tabs>
        <w:spacing w:line="360" w:lineRule="auto"/>
        <w:contextualSpacing/>
        <w:rPr>
          <w:rFonts w:ascii="Arial" w:hAnsi="Arial" w:cs="Arial"/>
          <w:sz w:val="22"/>
          <w:szCs w:val="22"/>
        </w:rPr>
      </w:pPr>
    </w:p>
    <w:p w14:paraId="10AAB4A0" w14:textId="77777777" w:rsidR="00BD63DA" w:rsidRPr="00D50DDC" w:rsidRDefault="00BD63DA" w:rsidP="00BD63DA">
      <w:pPr>
        <w:tabs>
          <w:tab w:val="left" w:pos="180"/>
        </w:tabs>
        <w:spacing w:line="360" w:lineRule="auto"/>
        <w:contextualSpacing/>
        <w:rPr>
          <w:rFonts w:ascii="Arial" w:hAnsi="Arial" w:cs="Arial"/>
          <w:sz w:val="22"/>
          <w:szCs w:val="22"/>
        </w:rPr>
      </w:pPr>
    </w:p>
    <w:p w14:paraId="7FE021C8" w14:textId="77777777" w:rsidR="00BD63DA" w:rsidRPr="00D50DDC" w:rsidRDefault="00BD63DA" w:rsidP="00BD63DA">
      <w:pPr>
        <w:tabs>
          <w:tab w:val="left" w:pos="180"/>
        </w:tabs>
        <w:spacing w:line="360" w:lineRule="auto"/>
        <w:contextualSpacing/>
        <w:rPr>
          <w:rFonts w:ascii="Arial" w:hAnsi="Arial" w:cs="Arial"/>
          <w:sz w:val="22"/>
          <w:szCs w:val="22"/>
        </w:rPr>
      </w:pPr>
    </w:p>
    <w:p w14:paraId="547CF6AF" w14:textId="77777777" w:rsidR="00BD63DA" w:rsidRPr="00D50DDC" w:rsidRDefault="00BD63DA" w:rsidP="00BD63DA">
      <w:pPr>
        <w:tabs>
          <w:tab w:val="left" w:pos="180"/>
        </w:tabs>
        <w:spacing w:line="360" w:lineRule="auto"/>
        <w:contextualSpacing/>
        <w:rPr>
          <w:rFonts w:ascii="Arial" w:hAnsi="Arial" w:cs="Arial"/>
          <w:sz w:val="22"/>
          <w:szCs w:val="22"/>
        </w:rPr>
      </w:pPr>
    </w:p>
    <w:p w14:paraId="59106952" w14:textId="77777777" w:rsidR="00BD63DA" w:rsidRPr="00D50DDC" w:rsidRDefault="00BD63DA" w:rsidP="00BD63DA">
      <w:pPr>
        <w:tabs>
          <w:tab w:val="left" w:pos="180"/>
        </w:tabs>
        <w:spacing w:line="360" w:lineRule="auto"/>
        <w:contextualSpacing/>
        <w:rPr>
          <w:rFonts w:ascii="Arial" w:hAnsi="Arial" w:cs="Arial"/>
          <w:sz w:val="22"/>
          <w:szCs w:val="22"/>
        </w:rPr>
      </w:pPr>
    </w:p>
    <w:p w14:paraId="65A54F25" w14:textId="77777777" w:rsidR="00BD63DA" w:rsidRPr="00D50DDC" w:rsidRDefault="00BD63DA" w:rsidP="00BD63DA">
      <w:pPr>
        <w:tabs>
          <w:tab w:val="left" w:pos="180"/>
        </w:tabs>
        <w:spacing w:line="360" w:lineRule="auto"/>
        <w:contextualSpacing/>
        <w:rPr>
          <w:rFonts w:ascii="Arial" w:hAnsi="Arial" w:cs="Arial"/>
          <w:sz w:val="22"/>
          <w:szCs w:val="22"/>
        </w:rPr>
      </w:pPr>
    </w:p>
    <w:p w14:paraId="11DA2EE9" w14:textId="77777777" w:rsidR="00BD63DA" w:rsidRPr="00D50DDC" w:rsidRDefault="00BD63DA" w:rsidP="00BD63DA">
      <w:pPr>
        <w:tabs>
          <w:tab w:val="left" w:pos="180"/>
        </w:tabs>
        <w:spacing w:line="360" w:lineRule="auto"/>
        <w:contextualSpacing/>
        <w:rPr>
          <w:rFonts w:ascii="Arial" w:hAnsi="Arial" w:cs="Arial"/>
          <w:sz w:val="22"/>
          <w:szCs w:val="22"/>
        </w:rPr>
      </w:pPr>
    </w:p>
    <w:p w14:paraId="7A466CC5" w14:textId="77777777" w:rsidR="00BD63DA" w:rsidRPr="00D50DDC" w:rsidRDefault="00BD63DA" w:rsidP="00BD63DA">
      <w:pPr>
        <w:tabs>
          <w:tab w:val="left" w:pos="180"/>
        </w:tabs>
        <w:spacing w:line="360" w:lineRule="auto"/>
        <w:contextualSpacing/>
        <w:rPr>
          <w:rFonts w:ascii="Arial" w:hAnsi="Arial" w:cs="Arial"/>
          <w:sz w:val="22"/>
          <w:szCs w:val="22"/>
        </w:rPr>
      </w:pPr>
    </w:p>
    <w:p w14:paraId="7AC7B062" w14:textId="77777777" w:rsidR="00BD63DA" w:rsidRPr="00D50DDC" w:rsidRDefault="00BD63DA" w:rsidP="00BD63DA">
      <w:pPr>
        <w:tabs>
          <w:tab w:val="left" w:pos="180"/>
        </w:tabs>
        <w:spacing w:line="360" w:lineRule="auto"/>
        <w:contextualSpacing/>
        <w:rPr>
          <w:rFonts w:ascii="Arial" w:hAnsi="Arial" w:cs="Arial"/>
          <w:sz w:val="22"/>
          <w:szCs w:val="22"/>
        </w:rPr>
      </w:pPr>
    </w:p>
    <w:p w14:paraId="36236565" w14:textId="233FC99F" w:rsidR="00726C4F" w:rsidRPr="00D50DDC" w:rsidRDefault="00726C4F" w:rsidP="00726C4F">
      <w:pPr>
        <w:tabs>
          <w:tab w:val="left" w:pos="180"/>
        </w:tabs>
        <w:contextualSpacing/>
        <w:jc w:val="right"/>
      </w:pPr>
      <w:r w:rsidRPr="00D50DDC">
        <w:t>Príloha č.</w:t>
      </w:r>
      <w:r w:rsidR="00BD63DA" w:rsidRPr="00D50DDC">
        <w:t>3</w:t>
      </w:r>
    </w:p>
    <w:p w14:paraId="461BFC14" w14:textId="77777777" w:rsidR="00726C4F" w:rsidRPr="00D50DDC" w:rsidRDefault="00726C4F" w:rsidP="00DD36BE">
      <w:pPr>
        <w:tabs>
          <w:tab w:val="left" w:pos="180"/>
        </w:tabs>
        <w:contextualSpacing/>
      </w:pPr>
    </w:p>
    <w:p w14:paraId="28614818" w14:textId="4B3DC754" w:rsidR="00726C4F" w:rsidRPr="00D50DDC" w:rsidRDefault="00726C4F" w:rsidP="00726C4F">
      <w:pPr>
        <w:tabs>
          <w:tab w:val="left" w:pos="180"/>
        </w:tabs>
        <w:contextualSpacing/>
        <w:jc w:val="center"/>
        <w:rPr>
          <w:rFonts w:ascii="Arial" w:hAnsi="Arial" w:cs="Arial"/>
          <w:sz w:val="28"/>
          <w:szCs w:val="28"/>
        </w:rPr>
      </w:pPr>
      <w:r w:rsidRPr="00D50DDC">
        <w:rPr>
          <w:rFonts w:ascii="Arial" w:hAnsi="Arial" w:cs="Arial"/>
          <w:sz w:val="28"/>
          <w:szCs w:val="28"/>
        </w:rPr>
        <w:t>Špecifikácia systému EPS a HSP</w:t>
      </w:r>
    </w:p>
    <w:p w14:paraId="31D875F9" w14:textId="33531F12" w:rsidR="00961888" w:rsidRPr="00D50DDC" w:rsidRDefault="00306A46" w:rsidP="00DD36BE">
      <w:pPr>
        <w:tabs>
          <w:tab w:val="left" w:pos="180"/>
        </w:tabs>
        <w:contextualSpacing/>
      </w:pPr>
      <w:r w:rsidRPr="00D50DDC">
        <w:t xml:space="preserve">            </w:t>
      </w:r>
      <w:r w:rsidR="00726C4F" w:rsidRPr="00D50DDC">
        <w:t xml:space="preserve">  </w:t>
      </w:r>
    </w:p>
    <w:p w14:paraId="16DBC44B" w14:textId="65B6630C" w:rsidR="00726C4F" w:rsidRPr="00D50DDC" w:rsidRDefault="00726C4F" w:rsidP="00DD36BE">
      <w:pPr>
        <w:tabs>
          <w:tab w:val="left" w:pos="180"/>
        </w:tabs>
        <w:contextualSpacing/>
      </w:pPr>
    </w:p>
    <w:p w14:paraId="21029D80" w14:textId="0DE8F299" w:rsidR="00726C4F" w:rsidRPr="00D50DDC" w:rsidRDefault="00726C4F" w:rsidP="00DD36BE">
      <w:pPr>
        <w:tabs>
          <w:tab w:val="left" w:pos="180"/>
        </w:tabs>
        <w:contextualSpacing/>
        <w:rPr>
          <w:rFonts w:ascii="Arial" w:hAnsi="Arial" w:cs="Arial"/>
          <w:sz w:val="22"/>
          <w:szCs w:val="22"/>
        </w:rPr>
      </w:pPr>
      <w:r w:rsidRPr="00D50DDC">
        <w:rPr>
          <w:rFonts w:ascii="Arial" w:hAnsi="Arial" w:cs="Arial"/>
          <w:sz w:val="22"/>
          <w:szCs w:val="22"/>
        </w:rPr>
        <w:t xml:space="preserve">Systém: Elektrická požiarna signalizácia </w:t>
      </w:r>
      <w:proofErr w:type="spellStart"/>
      <w:r w:rsidRPr="00D50DDC">
        <w:rPr>
          <w:rFonts w:ascii="Arial" w:hAnsi="Arial" w:cs="Arial"/>
          <w:sz w:val="22"/>
          <w:szCs w:val="22"/>
        </w:rPr>
        <w:t>Esser</w:t>
      </w:r>
      <w:proofErr w:type="spellEnd"/>
    </w:p>
    <w:p w14:paraId="3CAF818B" w14:textId="023FA6BB" w:rsidR="00726C4F" w:rsidRPr="00D50DDC" w:rsidRDefault="00726C4F" w:rsidP="00DD36BE">
      <w:pPr>
        <w:tabs>
          <w:tab w:val="left" w:pos="180"/>
        </w:tabs>
        <w:contextualSpacing/>
        <w:rPr>
          <w:rFonts w:ascii="Arial" w:hAnsi="Arial" w:cs="Arial"/>
          <w:sz w:val="22"/>
          <w:szCs w:val="22"/>
        </w:rPr>
      </w:pPr>
    </w:p>
    <w:p w14:paraId="5EEC14BF" w14:textId="1E79A674" w:rsidR="00726C4F" w:rsidRPr="00D50DDC" w:rsidRDefault="00726C4F"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4</w:t>
      </w:r>
      <w:r w:rsidRPr="00D50DDC">
        <w:rPr>
          <w:rFonts w:ascii="Arial" w:hAnsi="Arial" w:cs="Arial"/>
          <w:sz w:val="22"/>
          <w:szCs w:val="22"/>
        </w:rPr>
        <w:tab/>
      </w:r>
      <w:r w:rsidR="001F4D62" w:rsidRPr="00D50DDC">
        <w:rPr>
          <w:rFonts w:ascii="Arial" w:hAnsi="Arial" w:cs="Arial"/>
          <w:sz w:val="22"/>
          <w:szCs w:val="22"/>
        </w:rPr>
        <w:tab/>
      </w:r>
      <w:r w:rsidRPr="00D50DDC">
        <w:rPr>
          <w:rFonts w:ascii="Arial" w:hAnsi="Arial" w:cs="Arial"/>
          <w:sz w:val="22"/>
          <w:szCs w:val="22"/>
        </w:rPr>
        <w:t>ks</w:t>
      </w:r>
      <w:r w:rsidR="001F4D62" w:rsidRPr="00D50DDC">
        <w:rPr>
          <w:rFonts w:ascii="Arial" w:hAnsi="Arial" w:cs="Arial"/>
          <w:sz w:val="22"/>
          <w:szCs w:val="22"/>
        </w:rPr>
        <w:tab/>
        <w:t xml:space="preserve">MM </w:t>
      </w:r>
      <w:proofErr w:type="spellStart"/>
      <w:r w:rsidR="001F4D62" w:rsidRPr="00D50DDC">
        <w:rPr>
          <w:rFonts w:ascii="Arial" w:hAnsi="Arial" w:cs="Arial"/>
          <w:sz w:val="22"/>
          <w:szCs w:val="22"/>
        </w:rPr>
        <w:t>analogring</w:t>
      </w:r>
      <w:proofErr w:type="spellEnd"/>
      <w:r w:rsidR="001F4D62" w:rsidRPr="00D50DDC">
        <w:rPr>
          <w:rFonts w:ascii="Arial" w:hAnsi="Arial" w:cs="Arial"/>
          <w:sz w:val="22"/>
          <w:szCs w:val="22"/>
        </w:rPr>
        <w:t xml:space="preserve"> </w:t>
      </w:r>
      <w:r w:rsidR="0033156B" w:rsidRPr="00D50DDC">
        <w:rPr>
          <w:rFonts w:ascii="Arial" w:hAnsi="Arial" w:cs="Arial"/>
          <w:sz w:val="22"/>
          <w:szCs w:val="22"/>
        </w:rPr>
        <w:t xml:space="preserve"> </w:t>
      </w:r>
      <w:proofErr w:type="spellStart"/>
      <w:r w:rsidR="0033156B" w:rsidRPr="00D50DDC">
        <w:rPr>
          <w:rFonts w:ascii="Arial" w:hAnsi="Arial" w:cs="Arial"/>
          <w:sz w:val="22"/>
          <w:szCs w:val="22"/>
        </w:rPr>
        <w:t>esserbus</w:t>
      </w:r>
      <w:proofErr w:type="spellEnd"/>
    </w:p>
    <w:p w14:paraId="3BF36617" w14:textId="6E5267B7" w:rsidR="0033156B" w:rsidRPr="00D50DDC" w:rsidRDefault="0033156B"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 xml:space="preserve">MM </w:t>
      </w:r>
      <w:proofErr w:type="spellStart"/>
      <w:r w:rsidRPr="00D50DDC">
        <w:rPr>
          <w:rFonts w:ascii="Arial" w:hAnsi="Arial" w:cs="Arial"/>
          <w:sz w:val="22"/>
          <w:szCs w:val="22"/>
        </w:rPr>
        <w:t>essernet</w:t>
      </w:r>
      <w:proofErr w:type="spellEnd"/>
      <w:r w:rsidRPr="00D50DDC">
        <w:rPr>
          <w:rFonts w:ascii="Arial" w:hAnsi="Arial" w:cs="Arial"/>
          <w:sz w:val="22"/>
          <w:szCs w:val="22"/>
        </w:rPr>
        <w:t xml:space="preserve"> 62,5 </w:t>
      </w:r>
      <w:proofErr w:type="spellStart"/>
      <w:r w:rsidRPr="00D50DDC">
        <w:rPr>
          <w:rFonts w:ascii="Arial" w:hAnsi="Arial" w:cs="Arial"/>
          <w:sz w:val="22"/>
          <w:szCs w:val="22"/>
        </w:rPr>
        <w:t>kB</w:t>
      </w:r>
      <w:proofErr w:type="spellEnd"/>
    </w:p>
    <w:p w14:paraId="63287C4F"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0033156B" w:rsidRPr="00D50DDC">
        <w:rPr>
          <w:rFonts w:ascii="Arial" w:hAnsi="Arial" w:cs="Arial"/>
          <w:sz w:val="22"/>
          <w:szCs w:val="22"/>
        </w:rPr>
        <w:tab/>
        <w:t>ks</w:t>
      </w:r>
      <w:r w:rsidRPr="00D50DDC">
        <w:rPr>
          <w:rFonts w:ascii="Arial" w:hAnsi="Arial" w:cs="Arial"/>
          <w:sz w:val="22"/>
          <w:szCs w:val="22"/>
        </w:rPr>
        <w:tab/>
        <w:t>Akumulátor 12V/12Ah</w:t>
      </w:r>
    </w:p>
    <w:p w14:paraId="53F3B728"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 xml:space="preserve">1 </w:t>
      </w:r>
      <w:r w:rsidRPr="00D50DDC">
        <w:rPr>
          <w:rFonts w:ascii="Arial" w:hAnsi="Arial" w:cs="Arial"/>
          <w:sz w:val="22"/>
          <w:szCs w:val="22"/>
        </w:rPr>
        <w:tab/>
        <w:t>ks</w:t>
      </w:r>
      <w:r w:rsidRPr="00D50DDC">
        <w:rPr>
          <w:rFonts w:ascii="Arial" w:hAnsi="Arial" w:cs="Arial"/>
          <w:sz w:val="22"/>
          <w:szCs w:val="22"/>
        </w:rPr>
        <w:tab/>
        <w:t>Ústredňa EPS IQ8Control C</w:t>
      </w:r>
    </w:p>
    <w:p w14:paraId="704EB70E" w14:textId="1BA9448F"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Čelný panel úst. iQ8Control C/M</w:t>
      </w:r>
    </w:p>
    <w:p w14:paraId="47B7DEDE" w14:textId="323D27DB"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 xml:space="preserve">1 </w:t>
      </w:r>
      <w:r w:rsidRPr="00D50DDC">
        <w:rPr>
          <w:rFonts w:ascii="Arial" w:hAnsi="Arial" w:cs="Arial"/>
          <w:sz w:val="22"/>
          <w:szCs w:val="22"/>
        </w:rPr>
        <w:tab/>
        <w:t>ks</w:t>
      </w:r>
      <w:r w:rsidRPr="00D50DDC">
        <w:rPr>
          <w:rFonts w:ascii="Arial" w:hAnsi="Arial" w:cs="Arial"/>
          <w:sz w:val="22"/>
          <w:szCs w:val="22"/>
        </w:rPr>
        <w:tab/>
        <w:t xml:space="preserve">MM </w:t>
      </w:r>
      <w:proofErr w:type="spellStart"/>
      <w:r w:rsidRPr="00D50DDC">
        <w:rPr>
          <w:rFonts w:ascii="Arial" w:hAnsi="Arial" w:cs="Arial"/>
          <w:sz w:val="22"/>
          <w:szCs w:val="22"/>
        </w:rPr>
        <w:t>essernet</w:t>
      </w:r>
      <w:proofErr w:type="spellEnd"/>
      <w:r w:rsidRPr="00D50DDC">
        <w:rPr>
          <w:rFonts w:ascii="Arial" w:hAnsi="Arial" w:cs="Arial"/>
          <w:sz w:val="22"/>
          <w:szCs w:val="22"/>
        </w:rPr>
        <w:t xml:space="preserve"> 62,5 </w:t>
      </w:r>
      <w:proofErr w:type="spellStart"/>
      <w:r w:rsidRPr="00D50DDC">
        <w:rPr>
          <w:rFonts w:ascii="Arial" w:hAnsi="Arial" w:cs="Arial"/>
          <w:sz w:val="22"/>
          <w:szCs w:val="22"/>
        </w:rPr>
        <w:t>Kb</w:t>
      </w:r>
      <w:proofErr w:type="spellEnd"/>
    </w:p>
    <w:p w14:paraId="7C06B3D5" w14:textId="66E8DF78"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Sieťový zdroj 24V DC/5A, 17Ah</w:t>
      </w:r>
    </w:p>
    <w:p w14:paraId="6D878BA3"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Akumulátor 12V DC/16Ah</w:t>
      </w:r>
    </w:p>
    <w:p w14:paraId="3D8E6E89" w14:textId="064C3628"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24</w:t>
      </w:r>
      <w:r w:rsidRPr="00D50DDC">
        <w:rPr>
          <w:rFonts w:ascii="Arial" w:hAnsi="Arial" w:cs="Arial"/>
          <w:sz w:val="22"/>
          <w:szCs w:val="22"/>
        </w:rPr>
        <w:tab/>
        <w:t>ks</w:t>
      </w:r>
      <w:r w:rsidRPr="00D50DDC">
        <w:rPr>
          <w:rFonts w:ascii="Arial" w:hAnsi="Arial" w:cs="Arial"/>
          <w:sz w:val="22"/>
          <w:szCs w:val="22"/>
        </w:rPr>
        <w:tab/>
        <w:t xml:space="preserve">Elektronika </w:t>
      </w:r>
      <w:proofErr w:type="spellStart"/>
      <w:r w:rsidRPr="00D50DDC">
        <w:rPr>
          <w:rFonts w:ascii="Arial" w:hAnsi="Arial" w:cs="Arial"/>
          <w:sz w:val="22"/>
          <w:szCs w:val="22"/>
        </w:rPr>
        <w:t>tlačítka</w:t>
      </w:r>
      <w:proofErr w:type="spellEnd"/>
      <w:r w:rsidRPr="00D50DDC">
        <w:rPr>
          <w:rFonts w:ascii="Arial" w:hAnsi="Arial" w:cs="Arial"/>
          <w:sz w:val="22"/>
          <w:szCs w:val="22"/>
        </w:rPr>
        <w:t xml:space="preserve"> IQ8 s oddeľovačom</w:t>
      </w:r>
    </w:p>
    <w:p w14:paraId="77C36C75"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24</w:t>
      </w:r>
      <w:r w:rsidRPr="00D50DDC">
        <w:rPr>
          <w:rFonts w:ascii="Arial" w:hAnsi="Arial" w:cs="Arial"/>
          <w:sz w:val="22"/>
          <w:szCs w:val="22"/>
        </w:rPr>
        <w:tab/>
        <w:t>ks</w:t>
      </w:r>
      <w:r w:rsidRPr="00D50DDC">
        <w:rPr>
          <w:rFonts w:ascii="Arial" w:hAnsi="Arial" w:cs="Arial"/>
          <w:sz w:val="22"/>
          <w:szCs w:val="22"/>
        </w:rPr>
        <w:tab/>
        <w:t>Skrinka tlač. HI. IQ8 červená</w:t>
      </w:r>
      <w:r w:rsidRPr="00D50DDC">
        <w:rPr>
          <w:rFonts w:ascii="Arial" w:hAnsi="Arial" w:cs="Arial"/>
          <w:sz w:val="22"/>
          <w:szCs w:val="22"/>
        </w:rPr>
        <w:tab/>
      </w:r>
    </w:p>
    <w:p w14:paraId="2D645CC2"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r>
      <w:proofErr w:type="spellStart"/>
      <w:r w:rsidRPr="00D50DDC">
        <w:rPr>
          <w:rFonts w:ascii="Arial" w:hAnsi="Arial" w:cs="Arial"/>
          <w:sz w:val="22"/>
          <w:szCs w:val="22"/>
        </w:rPr>
        <w:t>sada</w:t>
      </w:r>
      <w:proofErr w:type="spellEnd"/>
      <w:r w:rsidRPr="00D50DDC">
        <w:rPr>
          <w:rFonts w:ascii="Arial" w:hAnsi="Arial" w:cs="Arial"/>
          <w:sz w:val="22"/>
          <w:szCs w:val="22"/>
        </w:rPr>
        <w:tab/>
      </w:r>
      <w:proofErr w:type="spellStart"/>
      <w:r w:rsidRPr="00D50DDC">
        <w:rPr>
          <w:rFonts w:ascii="Arial" w:hAnsi="Arial" w:cs="Arial"/>
          <w:sz w:val="22"/>
          <w:szCs w:val="22"/>
        </w:rPr>
        <w:t>Titanus</w:t>
      </w:r>
      <w:proofErr w:type="spellEnd"/>
      <w:r w:rsidRPr="00D50DDC">
        <w:rPr>
          <w:rFonts w:ascii="Arial" w:hAnsi="Arial" w:cs="Arial"/>
          <w:sz w:val="22"/>
          <w:szCs w:val="22"/>
        </w:rPr>
        <w:t xml:space="preserve"> Pro </w:t>
      </w:r>
      <w:proofErr w:type="spellStart"/>
      <w:r w:rsidRPr="00D50DDC">
        <w:rPr>
          <w:rFonts w:ascii="Arial" w:hAnsi="Arial" w:cs="Arial"/>
          <w:sz w:val="22"/>
          <w:szCs w:val="22"/>
        </w:rPr>
        <w:t>Sens</w:t>
      </w:r>
      <w:proofErr w:type="spellEnd"/>
    </w:p>
    <w:p w14:paraId="62CE7BF3" w14:textId="77777777"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346</w:t>
      </w:r>
      <w:r w:rsidRPr="00D50DDC">
        <w:rPr>
          <w:rFonts w:ascii="Arial" w:hAnsi="Arial" w:cs="Arial"/>
          <w:sz w:val="22"/>
          <w:szCs w:val="22"/>
        </w:rPr>
        <w:tab/>
        <w:t>ks</w:t>
      </w:r>
      <w:r w:rsidRPr="00D50DDC">
        <w:rPr>
          <w:rFonts w:ascii="Arial" w:hAnsi="Arial" w:cs="Arial"/>
          <w:sz w:val="22"/>
          <w:szCs w:val="22"/>
        </w:rPr>
        <w:tab/>
        <w:t xml:space="preserve">OT – </w:t>
      </w:r>
      <w:proofErr w:type="spellStart"/>
      <w:r w:rsidRPr="00D50DDC">
        <w:rPr>
          <w:rFonts w:ascii="Arial" w:hAnsi="Arial" w:cs="Arial"/>
          <w:sz w:val="22"/>
          <w:szCs w:val="22"/>
        </w:rPr>
        <w:t>multisenzor</w:t>
      </w:r>
      <w:proofErr w:type="spellEnd"/>
      <w:r w:rsidRPr="00D50DDC">
        <w:rPr>
          <w:rFonts w:ascii="Arial" w:hAnsi="Arial" w:cs="Arial"/>
          <w:sz w:val="22"/>
          <w:szCs w:val="22"/>
        </w:rPr>
        <w:t xml:space="preserve"> hlásič PAM + sokel hlásiča</w:t>
      </w:r>
    </w:p>
    <w:p w14:paraId="5555B3E6" w14:textId="7091489A" w:rsidR="00FF16BC"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20</w:t>
      </w:r>
      <w:r w:rsidRPr="00D50DDC">
        <w:rPr>
          <w:rFonts w:ascii="Arial" w:hAnsi="Arial" w:cs="Arial"/>
          <w:sz w:val="22"/>
          <w:szCs w:val="22"/>
        </w:rPr>
        <w:tab/>
        <w:t>ks</w:t>
      </w:r>
      <w:r w:rsidRPr="00D50DDC">
        <w:rPr>
          <w:rFonts w:ascii="Arial" w:hAnsi="Arial" w:cs="Arial"/>
          <w:sz w:val="22"/>
          <w:szCs w:val="22"/>
        </w:rPr>
        <w:tab/>
      </w:r>
      <w:proofErr w:type="spellStart"/>
      <w:r w:rsidRPr="00D50DDC">
        <w:rPr>
          <w:rFonts w:ascii="Arial" w:hAnsi="Arial" w:cs="Arial"/>
          <w:sz w:val="22"/>
          <w:szCs w:val="22"/>
        </w:rPr>
        <w:t>Esserbus</w:t>
      </w:r>
      <w:proofErr w:type="spellEnd"/>
      <w:r w:rsidRPr="00D50DDC">
        <w:rPr>
          <w:rFonts w:ascii="Arial" w:hAnsi="Arial" w:cs="Arial"/>
          <w:sz w:val="22"/>
          <w:szCs w:val="22"/>
        </w:rPr>
        <w:t xml:space="preserve"> poplachový </w:t>
      </w:r>
      <w:proofErr w:type="spellStart"/>
      <w:r w:rsidRPr="00D50DDC">
        <w:rPr>
          <w:rFonts w:ascii="Arial" w:hAnsi="Arial" w:cs="Arial"/>
          <w:sz w:val="22"/>
          <w:szCs w:val="22"/>
        </w:rPr>
        <w:t>koppler</w:t>
      </w:r>
      <w:proofErr w:type="spellEnd"/>
    </w:p>
    <w:p w14:paraId="5016A3ED" w14:textId="77777777" w:rsidR="00FF16BC" w:rsidRPr="00D64C1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6</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r>
      <w:proofErr w:type="spellStart"/>
      <w:r w:rsidRPr="00D50DDC">
        <w:rPr>
          <w:rFonts w:ascii="Arial" w:hAnsi="Arial" w:cs="Arial"/>
          <w:sz w:val="22"/>
          <w:szCs w:val="22"/>
        </w:rPr>
        <w:t>Esserbus</w:t>
      </w:r>
      <w:proofErr w:type="spellEnd"/>
      <w:r w:rsidRPr="00D50DDC">
        <w:rPr>
          <w:rFonts w:ascii="Arial" w:hAnsi="Arial" w:cs="Arial"/>
          <w:sz w:val="22"/>
          <w:szCs w:val="22"/>
        </w:rPr>
        <w:t xml:space="preserve"> </w:t>
      </w:r>
      <w:proofErr w:type="spellStart"/>
      <w:r w:rsidRPr="00D50DDC">
        <w:rPr>
          <w:rFonts w:ascii="Arial" w:hAnsi="Arial" w:cs="Arial"/>
          <w:sz w:val="22"/>
          <w:szCs w:val="22"/>
        </w:rPr>
        <w:t>koppler</w:t>
      </w:r>
      <w:proofErr w:type="spellEnd"/>
      <w:r w:rsidRPr="00D50DDC">
        <w:rPr>
          <w:rFonts w:ascii="Arial" w:hAnsi="Arial" w:cs="Arial"/>
          <w:sz w:val="22"/>
          <w:szCs w:val="22"/>
        </w:rPr>
        <w:t xml:space="preserve"> 12 </w:t>
      </w:r>
      <w:proofErr w:type="spellStart"/>
      <w:r w:rsidRPr="00D50DDC">
        <w:rPr>
          <w:rFonts w:ascii="Arial" w:hAnsi="Arial" w:cs="Arial"/>
          <w:sz w:val="22"/>
          <w:szCs w:val="22"/>
        </w:rPr>
        <w:t>rele</w:t>
      </w:r>
      <w:proofErr w:type="spellEnd"/>
      <w:r w:rsidRPr="00D50DDC">
        <w:rPr>
          <w:rFonts w:ascii="Arial" w:hAnsi="Arial" w:cs="Arial"/>
          <w:sz w:val="22"/>
          <w:szCs w:val="22"/>
        </w:rPr>
        <w:t xml:space="preserve"> </w:t>
      </w:r>
      <w:r w:rsidRPr="008B0609">
        <w:rPr>
          <w:rFonts w:ascii="Arial" w:hAnsi="Arial" w:cs="Arial"/>
          <w:sz w:val="22"/>
          <w:szCs w:val="22"/>
        </w:rPr>
        <w:t>( 8 bit )</w:t>
      </w:r>
      <w:r w:rsidRPr="00D64C1C">
        <w:rPr>
          <w:rFonts w:ascii="Arial" w:hAnsi="Arial" w:cs="Arial"/>
          <w:sz w:val="22"/>
          <w:szCs w:val="22"/>
        </w:rPr>
        <w:tab/>
      </w:r>
    </w:p>
    <w:p w14:paraId="7C498C5D" w14:textId="77777777" w:rsidR="00E10667" w:rsidRPr="00D50DDC" w:rsidRDefault="00FF16BC"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26</w:t>
      </w:r>
      <w:r w:rsidRPr="00D50DDC">
        <w:rPr>
          <w:rFonts w:ascii="Arial" w:hAnsi="Arial" w:cs="Arial"/>
          <w:sz w:val="22"/>
          <w:szCs w:val="22"/>
        </w:rPr>
        <w:tab/>
        <w:t>ks</w:t>
      </w:r>
      <w:r w:rsidRPr="00D50DDC">
        <w:rPr>
          <w:rFonts w:ascii="Arial" w:hAnsi="Arial" w:cs="Arial"/>
          <w:sz w:val="22"/>
          <w:szCs w:val="22"/>
        </w:rPr>
        <w:tab/>
        <w:t xml:space="preserve">Skrinka pre </w:t>
      </w:r>
      <w:proofErr w:type="spellStart"/>
      <w:r w:rsidRPr="00D50DDC">
        <w:rPr>
          <w:rFonts w:ascii="Arial" w:hAnsi="Arial" w:cs="Arial"/>
          <w:sz w:val="22"/>
          <w:szCs w:val="22"/>
        </w:rPr>
        <w:t>bus-Koppler</w:t>
      </w:r>
      <w:proofErr w:type="spellEnd"/>
    </w:p>
    <w:p w14:paraId="54FBD6E5" w14:textId="67E3F657"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39</w:t>
      </w:r>
      <w:r w:rsidRPr="00D50DDC">
        <w:rPr>
          <w:rFonts w:ascii="Arial" w:hAnsi="Arial" w:cs="Arial"/>
          <w:sz w:val="22"/>
          <w:szCs w:val="22"/>
        </w:rPr>
        <w:tab/>
        <w:t>ks</w:t>
      </w:r>
      <w:r w:rsidRPr="00D50DDC">
        <w:rPr>
          <w:rFonts w:ascii="Arial" w:hAnsi="Arial" w:cs="Arial"/>
          <w:sz w:val="22"/>
          <w:szCs w:val="22"/>
        </w:rPr>
        <w:tab/>
        <w:t>Siréna s majákom</w:t>
      </w:r>
    </w:p>
    <w:p w14:paraId="4B30E9DB" w14:textId="43430F6C" w:rsidR="00E10667" w:rsidRPr="00D50DDC" w:rsidRDefault="00342895"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50</w:t>
      </w:r>
      <w:r w:rsidR="00E10667" w:rsidRPr="00D50DDC">
        <w:rPr>
          <w:rFonts w:ascii="Arial" w:hAnsi="Arial" w:cs="Arial"/>
          <w:sz w:val="22"/>
          <w:szCs w:val="22"/>
        </w:rPr>
        <w:tab/>
        <w:t>ks</w:t>
      </w:r>
      <w:r w:rsidR="00E10667" w:rsidRPr="00D50DDC">
        <w:rPr>
          <w:rFonts w:ascii="Arial" w:hAnsi="Arial" w:cs="Arial"/>
          <w:sz w:val="22"/>
          <w:szCs w:val="22"/>
        </w:rPr>
        <w:tab/>
        <w:t xml:space="preserve">OT – </w:t>
      </w:r>
      <w:proofErr w:type="spellStart"/>
      <w:r w:rsidR="00E10667" w:rsidRPr="00D50DDC">
        <w:rPr>
          <w:rFonts w:ascii="Arial" w:hAnsi="Arial" w:cs="Arial"/>
          <w:sz w:val="22"/>
          <w:szCs w:val="22"/>
        </w:rPr>
        <w:t>multisenzor</w:t>
      </w:r>
      <w:proofErr w:type="spellEnd"/>
      <w:r w:rsidR="00E10667" w:rsidRPr="00D50DDC">
        <w:rPr>
          <w:rFonts w:ascii="Arial" w:hAnsi="Arial" w:cs="Arial"/>
          <w:sz w:val="22"/>
          <w:szCs w:val="22"/>
        </w:rPr>
        <w:t xml:space="preserve"> hlásič PAM + sokel hlásiča</w:t>
      </w:r>
    </w:p>
    <w:p w14:paraId="0FD3265E" w14:textId="57401400"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 xml:space="preserve">Elektronika </w:t>
      </w:r>
      <w:proofErr w:type="spellStart"/>
      <w:r w:rsidRPr="00D50DDC">
        <w:rPr>
          <w:rFonts w:ascii="Arial" w:hAnsi="Arial" w:cs="Arial"/>
          <w:sz w:val="22"/>
          <w:szCs w:val="22"/>
        </w:rPr>
        <w:t>tlačítka</w:t>
      </w:r>
      <w:proofErr w:type="spellEnd"/>
      <w:r w:rsidRPr="00D50DDC">
        <w:rPr>
          <w:rFonts w:ascii="Arial" w:hAnsi="Arial" w:cs="Arial"/>
          <w:sz w:val="22"/>
          <w:szCs w:val="22"/>
        </w:rPr>
        <w:t xml:space="preserve"> IQ8 s </w:t>
      </w:r>
      <w:proofErr w:type="spellStart"/>
      <w:r w:rsidR="00DB645A" w:rsidRPr="00D50DDC">
        <w:rPr>
          <w:rFonts w:ascii="Arial" w:hAnsi="Arial" w:cs="Arial"/>
          <w:sz w:val="22"/>
          <w:szCs w:val="22"/>
        </w:rPr>
        <w:t>oddeo</w:t>
      </w:r>
      <w:r w:rsidRPr="00D50DDC">
        <w:rPr>
          <w:rFonts w:ascii="Arial" w:hAnsi="Arial" w:cs="Arial"/>
          <w:sz w:val="22"/>
          <w:szCs w:val="22"/>
        </w:rPr>
        <w:t>vačom</w:t>
      </w:r>
      <w:proofErr w:type="spellEnd"/>
    </w:p>
    <w:p w14:paraId="69662A8A" w14:textId="1AA650AF"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r>
      <w:proofErr w:type="spellStart"/>
      <w:r w:rsidRPr="00D50DDC">
        <w:rPr>
          <w:rFonts w:ascii="Arial" w:hAnsi="Arial" w:cs="Arial"/>
          <w:sz w:val="22"/>
          <w:szCs w:val="22"/>
        </w:rPr>
        <w:t>Skrin</w:t>
      </w:r>
      <w:proofErr w:type="spellEnd"/>
      <w:r w:rsidRPr="00D50DDC">
        <w:rPr>
          <w:rFonts w:ascii="Arial" w:hAnsi="Arial" w:cs="Arial"/>
          <w:sz w:val="22"/>
          <w:szCs w:val="22"/>
        </w:rPr>
        <w:t xml:space="preserve">. </w:t>
      </w:r>
      <w:r w:rsidR="00DB645A" w:rsidRPr="00D50DDC">
        <w:rPr>
          <w:rFonts w:ascii="Arial" w:hAnsi="Arial" w:cs="Arial"/>
          <w:sz w:val="22"/>
          <w:szCs w:val="22"/>
        </w:rPr>
        <w:t>t</w:t>
      </w:r>
      <w:r w:rsidRPr="00D50DDC">
        <w:rPr>
          <w:rFonts w:ascii="Arial" w:hAnsi="Arial" w:cs="Arial"/>
          <w:sz w:val="22"/>
          <w:szCs w:val="22"/>
        </w:rPr>
        <w:t>lač. HI. IQ8 červená</w:t>
      </w:r>
    </w:p>
    <w:p w14:paraId="02021F2B" w14:textId="7B1CC74D"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 xml:space="preserve">Výkon. </w:t>
      </w:r>
      <w:proofErr w:type="spellStart"/>
      <w:r w:rsidR="00DB645A" w:rsidRPr="00D50DDC">
        <w:rPr>
          <w:rFonts w:ascii="Arial" w:hAnsi="Arial" w:cs="Arial"/>
          <w:sz w:val="22"/>
          <w:szCs w:val="22"/>
        </w:rPr>
        <w:t>zo</w:t>
      </w:r>
      <w:r w:rsidRPr="00D50DDC">
        <w:rPr>
          <w:rFonts w:ascii="Arial" w:hAnsi="Arial" w:cs="Arial"/>
          <w:sz w:val="22"/>
          <w:szCs w:val="22"/>
        </w:rPr>
        <w:t>sil</w:t>
      </w:r>
      <w:proofErr w:type="spellEnd"/>
      <w:r w:rsidRPr="00D50DDC">
        <w:rPr>
          <w:rFonts w:ascii="Arial" w:hAnsi="Arial" w:cs="Arial"/>
          <w:sz w:val="22"/>
          <w:szCs w:val="22"/>
        </w:rPr>
        <w:t>. 2x400W, 100V/T</w:t>
      </w:r>
    </w:p>
    <w:p w14:paraId="0C00C767" w14:textId="43369F15"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r>
      <w:proofErr w:type="spellStart"/>
      <w:r w:rsidRPr="00D50DDC">
        <w:rPr>
          <w:rFonts w:ascii="Arial" w:hAnsi="Arial" w:cs="Arial"/>
          <w:sz w:val="22"/>
          <w:szCs w:val="22"/>
        </w:rPr>
        <w:t>Dig</w:t>
      </w:r>
      <w:proofErr w:type="spellEnd"/>
      <w:r w:rsidRPr="00D50DDC">
        <w:rPr>
          <w:rFonts w:ascii="Arial" w:hAnsi="Arial" w:cs="Arial"/>
          <w:sz w:val="22"/>
          <w:szCs w:val="22"/>
        </w:rPr>
        <w:t xml:space="preserve">. stanica </w:t>
      </w:r>
      <w:proofErr w:type="spellStart"/>
      <w:r w:rsidRPr="00D50DDC">
        <w:rPr>
          <w:rFonts w:ascii="Arial" w:hAnsi="Arial" w:cs="Arial"/>
          <w:sz w:val="22"/>
          <w:szCs w:val="22"/>
        </w:rPr>
        <w:t>hlásiteľa</w:t>
      </w:r>
      <w:proofErr w:type="spellEnd"/>
      <w:r w:rsidRPr="00D50DDC">
        <w:rPr>
          <w:rFonts w:ascii="Arial" w:hAnsi="Arial" w:cs="Arial"/>
          <w:sz w:val="22"/>
          <w:szCs w:val="22"/>
        </w:rPr>
        <w:t xml:space="preserve"> DCS15</w:t>
      </w:r>
    </w:p>
    <w:p w14:paraId="4AE30C0F" w14:textId="6330CFAE" w:rsidR="00FF16BC"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r>
      <w:proofErr w:type="spellStart"/>
      <w:r w:rsidRPr="00D50DDC">
        <w:rPr>
          <w:rFonts w:ascii="Arial" w:hAnsi="Arial" w:cs="Arial"/>
          <w:sz w:val="22"/>
          <w:szCs w:val="22"/>
        </w:rPr>
        <w:t>Dig</w:t>
      </w:r>
      <w:proofErr w:type="spellEnd"/>
      <w:r w:rsidRPr="00D50DDC">
        <w:rPr>
          <w:rFonts w:ascii="Arial" w:hAnsi="Arial" w:cs="Arial"/>
          <w:sz w:val="22"/>
          <w:szCs w:val="22"/>
        </w:rPr>
        <w:t>. výstup. Modul DOM4-24</w:t>
      </w:r>
      <w:r w:rsidR="00FF16BC" w:rsidRPr="00D50DDC">
        <w:rPr>
          <w:rFonts w:ascii="Arial" w:hAnsi="Arial" w:cs="Arial"/>
          <w:sz w:val="22"/>
          <w:szCs w:val="22"/>
        </w:rPr>
        <w:tab/>
      </w:r>
    </w:p>
    <w:p w14:paraId="629C437D" w14:textId="2B352DCF"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Havarijný kábel RC22</w:t>
      </w:r>
    </w:p>
    <w:p w14:paraId="322B2562" w14:textId="072D0D5B"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Kábel 2XV – DOM</w:t>
      </w:r>
    </w:p>
    <w:p w14:paraId="3562E7EC" w14:textId="043C4BCC"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Kábel DOM RJ45-XVRJ45</w:t>
      </w:r>
    </w:p>
    <w:p w14:paraId="18348B42" w14:textId="07CE2B1A"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Vstupný výstupný modul CIM</w:t>
      </w:r>
    </w:p>
    <w:p w14:paraId="0B58420A" w14:textId="7D130B6D"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Záložný sieťový zdroj PSU</w:t>
      </w:r>
    </w:p>
    <w:p w14:paraId="5EAA558C" w14:textId="1956F937"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2</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Akumulátor 12V/105 Ah</w:t>
      </w:r>
    </w:p>
    <w:p w14:paraId="38A3804F" w14:textId="2C966AC4"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4</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Akumulátor 12V/100 Ah</w:t>
      </w:r>
    </w:p>
    <w:p w14:paraId="218AACE2" w14:textId="6A6EC470" w:rsidR="00E10667" w:rsidRPr="00D50DDC" w:rsidRDefault="00E10667"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12</w:t>
      </w:r>
      <w:r w:rsidRPr="00D50DDC">
        <w:rPr>
          <w:rFonts w:ascii="Arial" w:hAnsi="Arial" w:cs="Arial"/>
          <w:sz w:val="22"/>
          <w:szCs w:val="22"/>
        </w:rPr>
        <w:tab/>
        <w:t>ks</w:t>
      </w:r>
      <w:r w:rsidRPr="00D50DDC">
        <w:rPr>
          <w:rFonts w:ascii="Arial" w:hAnsi="Arial" w:cs="Arial"/>
          <w:sz w:val="22"/>
          <w:szCs w:val="22"/>
        </w:rPr>
        <w:tab/>
      </w:r>
      <w:proofErr w:type="spellStart"/>
      <w:r w:rsidRPr="00D50DDC">
        <w:rPr>
          <w:rFonts w:ascii="Arial" w:hAnsi="Arial" w:cs="Arial"/>
          <w:sz w:val="22"/>
          <w:szCs w:val="22"/>
        </w:rPr>
        <w:t>Repro</w:t>
      </w:r>
      <w:proofErr w:type="spellEnd"/>
      <w:r w:rsidRPr="00D50DDC">
        <w:rPr>
          <w:rFonts w:ascii="Arial" w:hAnsi="Arial" w:cs="Arial"/>
          <w:sz w:val="22"/>
          <w:szCs w:val="22"/>
        </w:rPr>
        <w:t xml:space="preserve"> nástenný WA 06-165/T</w:t>
      </w:r>
    </w:p>
    <w:p w14:paraId="3672ED02" w14:textId="2086F48C" w:rsidR="00E10667" w:rsidRPr="00D50DDC" w:rsidRDefault="00DB645A"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313</w:t>
      </w:r>
      <w:r w:rsidRPr="00D50DDC">
        <w:rPr>
          <w:rFonts w:ascii="Arial" w:hAnsi="Arial" w:cs="Arial"/>
          <w:sz w:val="22"/>
          <w:szCs w:val="22"/>
        </w:rPr>
        <w:tab/>
        <w:t>ks</w:t>
      </w:r>
      <w:r w:rsidRPr="00D50DDC">
        <w:rPr>
          <w:rFonts w:ascii="Arial" w:hAnsi="Arial" w:cs="Arial"/>
          <w:sz w:val="22"/>
          <w:szCs w:val="22"/>
        </w:rPr>
        <w:tab/>
      </w:r>
      <w:proofErr w:type="spellStart"/>
      <w:r w:rsidRPr="00D50DDC">
        <w:rPr>
          <w:rFonts w:ascii="Arial" w:hAnsi="Arial" w:cs="Arial"/>
          <w:sz w:val="22"/>
          <w:szCs w:val="22"/>
        </w:rPr>
        <w:t>Repro</w:t>
      </w:r>
      <w:proofErr w:type="spellEnd"/>
      <w:r w:rsidRPr="00D50DDC">
        <w:rPr>
          <w:rFonts w:ascii="Arial" w:hAnsi="Arial" w:cs="Arial"/>
          <w:sz w:val="22"/>
          <w:szCs w:val="22"/>
        </w:rPr>
        <w:t xml:space="preserve"> stropné DL 06-130/T</w:t>
      </w:r>
    </w:p>
    <w:p w14:paraId="746054A8" w14:textId="586764C5" w:rsidR="00DB645A" w:rsidRPr="00D50DDC" w:rsidRDefault="00DB645A"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3</w:t>
      </w:r>
      <w:r w:rsidRPr="00D50DDC">
        <w:rPr>
          <w:rFonts w:ascii="Arial" w:hAnsi="Arial" w:cs="Arial"/>
          <w:sz w:val="22"/>
          <w:szCs w:val="22"/>
        </w:rPr>
        <w:tab/>
      </w:r>
      <w:r w:rsidRPr="00D50DDC">
        <w:rPr>
          <w:rFonts w:ascii="Arial" w:hAnsi="Arial" w:cs="Arial"/>
          <w:sz w:val="22"/>
          <w:szCs w:val="22"/>
        </w:rPr>
        <w:tab/>
        <w:t>ks</w:t>
      </w:r>
      <w:r w:rsidRPr="00D50DDC">
        <w:rPr>
          <w:rFonts w:ascii="Arial" w:hAnsi="Arial" w:cs="Arial"/>
          <w:sz w:val="22"/>
          <w:szCs w:val="22"/>
        </w:rPr>
        <w:tab/>
        <w:t xml:space="preserve">Zvukový </w:t>
      </w:r>
      <w:proofErr w:type="spellStart"/>
      <w:r w:rsidRPr="00D50DDC">
        <w:rPr>
          <w:rFonts w:ascii="Arial" w:hAnsi="Arial" w:cs="Arial"/>
          <w:sz w:val="22"/>
          <w:szCs w:val="22"/>
        </w:rPr>
        <w:t>proj</w:t>
      </w:r>
      <w:proofErr w:type="spellEnd"/>
      <w:r w:rsidRPr="00D50DDC">
        <w:rPr>
          <w:rFonts w:ascii="Arial" w:hAnsi="Arial" w:cs="Arial"/>
          <w:sz w:val="22"/>
          <w:szCs w:val="22"/>
        </w:rPr>
        <w:t>. DA S 20-130/T</w:t>
      </w:r>
    </w:p>
    <w:p w14:paraId="1191BD00" w14:textId="607A264A" w:rsidR="00DB645A" w:rsidRPr="00D50DDC" w:rsidRDefault="00342895" w:rsidP="00DB645A">
      <w:pPr>
        <w:tabs>
          <w:tab w:val="left" w:pos="180"/>
        </w:tabs>
        <w:spacing w:line="276" w:lineRule="auto"/>
        <w:contextualSpacing/>
        <w:rPr>
          <w:rFonts w:ascii="Arial" w:hAnsi="Arial" w:cs="Arial"/>
          <w:sz w:val="22"/>
          <w:szCs w:val="22"/>
        </w:rPr>
      </w:pPr>
      <w:r w:rsidRPr="00D50DDC">
        <w:rPr>
          <w:rFonts w:ascii="Arial" w:hAnsi="Arial" w:cs="Arial"/>
          <w:sz w:val="22"/>
          <w:szCs w:val="22"/>
        </w:rPr>
        <w:t>1</w:t>
      </w:r>
      <w:r w:rsidRPr="00D50DDC">
        <w:rPr>
          <w:rFonts w:ascii="Arial" w:hAnsi="Arial" w:cs="Arial"/>
          <w:sz w:val="22"/>
          <w:szCs w:val="22"/>
        </w:rPr>
        <w:tab/>
      </w:r>
      <w:r w:rsidRPr="00D50DDC">
        <w:rPr>
          <w:rFonts w:ascii="Arial" w:hAnsi="Arial" w:cs="Arial"/>
          <w:sz w:val="22"/>
          <w:szCs w:val="22"/>
        </w:rPr>
        <w:tab/>
        <w:t xml:space="preserve">ks </w:t>
      </w:r>
      <w:r w:rsidRPr="00D50DDC">
        <w:rPr>
          <w:rFonts w:ascii="Arial" w:hAnsi="Arial" w:cs="Arial"/>
          <w:sz w:val="22"/>
          <w:szCs w:val="22"/>
        </w:rPr>
        <w:tab/>
        <w:t>GSM komunikátor</w:t>
      </w:r>
    </w:p>
    <w:p w14:paraId="6E9F6802" w14:textId="2E568DBB" w:rsidR="00DB645A" w:rsidRPr="00D50DDC" w:rsidRDefault="00DB645A" w:rsidP="00DB645A">
      <w:pPr>
        <w:tabs>
          <w:tab w:val="left" w:pos="180"/>
        </w:tabs>
        <w:spacing w:line="276" w:lineRule="auto"/>
        <w:contextualSpacing/>
        <w:rPr>
          <w:rFonts w:ascii="Arial" w:hAnsi="Arial" w:cs="Arial"/>
          <w:sz w:val="22"/>
          <w:szCs w:val="22"/>
        </w:rPr>
      </w:pPr>
    </w:p>
    <w:p w14:paraId="49880FC8" w14:textId="40990588" w:rsidR="00827B8C" w:rsidRPr="00D50DDC" w:rsidRDefault="00827B8C" w:rsidP="00DB645A">
      <w:pPr>
        <w:tabs>
          <w:tab w:val="left" w:pos="180"/>
        </w:tabs>
        <w:spacing w:line="276" w:lineRule="auto"/>
        <w:contextualSpacing/>
        <w:rPr>
          <w:rFonts w:ascii="Arial" w:hAnsi="Arial" w:cs="Arial"/>
          <w:sz w:val="22"/>
          <w:szCs w:val="22"/>
        </w:rPr>
      </w:pPr>
    </w:p>
    <w:p w14:paraId="4976037A" w14:textId="3818EF78" w:rsidR="00827B8C" w:rsidRPr="00D50DDC" w:rsidRDefault="00827B8C" w:rsidP="00DB645A">
      <w:pPr>
        <w:tabs>
          <w:tab w:val="left" w:pos="180"/>
        </w:tabs>
        <w:spacing w:line="276" w:lineRule="auto"/>
        <w:contextualSpacing/>
        <w:rPr>
          <w:rFonts w:ascii="Arial" w:hAnsi="Arial" w:cs="Arial"/>
          <w:sz w:val="22"/>
          <w:szCs w:val="22"/>
        </w:rPr>
      </w:pPr>
    </w:p>
    <w:p w14:paraId="2FA79674" w14:textId="0F4CAF5C" w:rsidR="00077089" w:rsidRPr="00D50DDC" w:rsidRDefault="00077089" w:rsidP="00DB645A">
      <w:pPr>
        <w:tabs>
          <w:tab w:val="left" w:pos="180"/>
        </w:tabs>
        <w:spacing w:line="276" w:lineRule="auto"/>
        <w:contextualSpacing/>
        <w:rPr>
          <w:rFonts w:ascii="Arial" w:hAnsi="Arial" w:cs="Arial"/>
          <w:sz w:val="22"/>
          <w:szCs w:val="22"/>
        </w:rPr>
      </w:pPr>
    </w:p>
    <w:p w14:paraId="0BF00A95" w14:textId="08275711" w:rsidR="00077089" w:rsidRPr="00D50DDC" w:rsidRDefault="00077089" w:rsidP="00DB645A">
      <w:pPr>
        <w:tabs>
          <w:tab w:val="left" w:pos="180"/>
        </w:tabs>
        <w:spacing w:line="276" w:lineRule="auto"/>
        <w:contextualSpacing/>
        <w:rPr>
          <w:rFonts w:ascii="Arial" w:hAnsi="Arial" w:cs="Arial"/>
          <w:sz w:val="22"/>
          <w:szCs w:val="22"/>
        </w:rPr>
      </w:pPr>
    </w:p>
    <w:p w14:paraId="6843D1CF" w14:textId="4916BDD1" w:rsidR="00077089" w:rsidRPr="00D50DDC" w:rsidRDefault="00077089" w:rsidP="00DB645A">
      <w:pPr>
        <w:tabs>
          <w:tab w:val="left" w:pos="180"/>
        </w:tabs>
        <w:spacing w:line="276" w:lineRule="auto"/>
        <w:contextualSpacing/>
        <w:rPr>
          <w:rFonts w:ascii="Arial" w:hAnsi="Arial" w:cs="Arial"/>
          <w:sz w:val="22"/>
          <w:szCs w:val="22"/>
        </w:rPr>
      </w:pPr>
    </w:p>
    <w:p w14:paraId="087CE301" w14:textId="77777777" w:rsidR="00077089" w:rsidRPr="00D50DDC" w:rsidRDefault="00077089" w:rsidP="00DB645A">
      <w:pPr>
        <w:tabs>
          <w:tab w:val="left" w:pos="180"/>
        </w:tabs>
        <w:spacing w:line="276" w:lineRule="auto"/>
        <w:contextualSpacing/>
        <w:rPr>
          <w:rFonts w:ascii="Arial" w:hAnsi="Arial" w:cs="Arial"/>
          <w:sz w:val="22"/>
          <w:szCs w:val="22"/>
        </w:rPr>
      </w:pPr>
    </w:p>
    <w:p w14:paraId="1F4FC2EC" w14:textId="1A38D5AB" w:rsidR="00827B8C" w:rsidRPr="00D50DDC" w:rsidRDefault="00827B8C" w:rsidP="00DB645A">
      <w:pPr>
        <w:tabs>
          <w:tab w:val="left" w:pos="180"/>
        </w:tabs>
        <w:spacing w:line="276" w:lineRule="auto"/>
        <w:contextualSpacing/>
        <w:rPr>
          <w:rFonts w:ascii="Arial" w:hAnsi="Arial" w:cs="Arial"/>
          <w:sz w:val="22"/>
          <w:szCs w:val="22"/>
        </w:rPr>
      </w:pPr>
    </w:p>
    <w:p w14:paraId="1169CF20" w14:textId="77777777" w:rsidR="00827B8C" w:rsidRPr="00D50DDC" w:rsidRDefault="00827B8C" w:rsidP="00DB645A">
      <w:pPr>
        <w:tabs>
          <w:tab w:val="left" w:pos="180"/>
        </w:tabs>
        <w:spacing w:line="276" w:lineRule="auto"/>
        <w:contextualSpacing/>
        <w:rPr>
          <w:rFonts w:ascii="Arial" w:hAnsi="Arial" w:cs="Arial"/>
          <w:sz w:val="22"/>
          <w:szCs w:val="22"/>
        </w:rPr>
      </w:pPr>
    </w:p>
    <w:p w14:paraId="296ABB12" w14:textId="0C5A8A61" w:rsidR="00DB645A" w:rsidRPr="00D50DDC" w:rsidRDefault="00DB645A" w:rsidP="00DB645A">
      <w:pPr>
        <w:tabs>
          <w:tab w:val="left" w:pos="180"/>
        </w:tabs>
        <w:spacing w:line="276" w:lineRule="auto"/>
        <w:contextualSpacing/>
        <w:rPr>
          <w:rFonts w:ascii="Arial" w:hAnsi="Arial" w:cs="Arial"/>
          <w:sz w:val="22"/>
          <w:szCs w:val="22"/>
        </w:rPr>
      </w:pPr>
    </w:p>
    <w:p w14:paraId="398065DC" w14:textId="2B623FB4" w:rsidR="00AC0D44" w:rsidRPr="00D50DDC" w:rsidRDefault="00AC0D44" w:rsidP="00AC0D44">
      <w:pPr>
        <w:tabs>
          <w:tab w:val="left" w:pos="180"/>
        </w:tabs>
        <w:spacing w:line="360" w:lineRule="auto"/>
        <w:contextualSpacing/>
        <w:jc w:val="right"/>
        <w:rPr>
          <w:rFonts w:ascii="Arial" w:hAnsi="Arial" w:cs="Arial"/>
          <w:sz w:val="22"/>
          <w:szCs w:val="22"/>
        </w:rPr>
      </w:pPr>
      <w:r w:rsidRPr="00D50DDC">
        <w:rPr>
          <w:rFonts w:ascii="Arial" w:hAnsi="Arial" w:cs="Arial"/>
          <w:sz w:val="22"/>
          <w:szCs w:val="22"/>
        </w:rPr>
        <w:t xml:space="preserve">Príloha č. </w:t>
      </w:r>
      <w:r w:rsidR="00B91539" w:rsidRPr="00D50DDC">
        <w:rPr>
          <w:rFonts w:ascii="Arial" w:hAnsi="Arial" w:cs="Arial"/>
          <w:sz w:val="22"/>
          <w:szCs w:val="22"/>
        </w:rPr>
        <w:t>4</w:t>
      </w:r>
    </w:p>
    <w:p w14:paraId="0B58F49E" w14:textId="77777777" w:rsidR="00AC0D44" w:rsidRPr="00D64C1C" w:rsidRDefault="00AC0D44" w:rsidP="00AC0D44">
      <w:pPr>
        <w:jc w:val="center"/>
        <w:rPr>
          <w:rFonts w:ascii="Arial" w:hAnsi="Arial" w:cs="Arial"/>
          <w:b/>
          <w:caps/>
        </w:rPr>
      </w:pPr>
      <w:r w:rsidRPr="00D64C1C">
        <w:rPr>
          <w:rFonts w:ascii="Arial" w:hAnsi="Arial" w:cs="Arial"/>
          <w:b/>
          <w:caps/>
          <w:noProof/>
          <w:lang w:eastAsia="sk-SK"/>
        </w:rPr>
        <w:drawing>
          <wp:inline distT="0" distB="0" distL="0" distR="0" wp14:anchorId="06A4BDC6" wp14:editId="7911052E">
            <wp:extent cx="3967200" cy="759600"/>
            <wp:effectExtent l="0" t="0" r="0" b="254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7200" cy="759600"/>
                    </a:xfrm>
                    <a:prstGeom prst="rect">
                      <a:avLst/>
                    </a:prstGeom>
                    <a:noFill/>
                    <a:ln>
                      <a:noFill/>
                    </a:ln>
                  </pic:spPr>
                </pic:pic>
              </a:graphicData>
            </a:graphic>
          </wp:inline>
        </w:drawing>
      </w:r>
    </w:p>
    <w:p w14:paraId="6EAD1941" w14:textId="77777777" w:rsidR="00AC0D44" w:rsidRPr="00D50DDC" w:rsidRDefault="00AC0D44" w:rsidP="00AC0D44">
      <w:pPr>
        <w:rPr>
          <w:rFonts w:ascii="Arial" w:hAnsi="Arial" w:cs="Arial"/>
          <w:b/>
          <w:caps/>
        </w:rPr>
      </w:pPr>
    </w:p>
    <w:p w14:paraId="01AEB3E0" w14:textId="77777777" w:rsidR="00AC0D44" w:rsidRPr="00D50DDC" w:rsidRDefault="00AC0D44" w:rsidP="00AC0D44">
      <w:pPr>
        <w:jc w:val="center"/>
        <w:rPr>
          <w:rFonts w:ascii="Arial" w:hAnsi="Arial" w:cs="Arial"/>
          <w:b/>
          <w:caps/>
          <w:sz w:val="22"/>
          <w:szCs w:val="22"/>
        </w:rPr>
      </w:pPr>
      <w:r w:rsidRPr="00D50DDC">
        <w:rPr>
          <w:rFonts w:ascii="Arial" w:hAnsi="Arial" w:cs="Arial"/>
          <w:b/>
          <w:caps/>
          <w:sz w:val="22"/>
          <w:szCs w:val="22"/>
        </w:rPr>
        <w:t xml:space="preserve">Dohoda </w:t>
      </w:r>
    </w:p>
    <w:p w14:paraId="26374329" w14:textId="77777777" w:rsidR="00AC0D44" w:rsidRPr="00D50DDC" w:rsidRDefault="00AC0D44" w:rsidP="00AC0D44">
      <w:pPr>
        <w:jc w:val="center"/>
        <w:rPr>
          <w:rFonts w:ascii="Arial" w:hAnsi="Arial" w:cs="Arial"/>
          <w:b/>
          <w:sz w:val="22"/>
          <w:szCs w:val="22"/>
        </w:rPr>
      </w:pPr>
      <w:r w:rsidRPr="00D50DDC">
        <w:rPr>
          <w:rFonts w:ascii="Arial" w:hAnsi="Arial" w:cs="Arial"/>
          <w:b/>
          <w:sz w:val="22"/>
          <w:szCs w:val="22"/>
        </w:rPr>
        <w:t xml:space="preserve">o podmienkach zabezpečenia bezpečnosti a ochrany zdravia pri práci </w:t>
      </w:r>
    </w:p>
    <w:p w14:paraId="31184ADF" w14:textId="77777777" w:rsidR="00AC0D44" w:rsidRPr="00D50DDC" w:rsidRDefault="00AC0D44" w:rsidP="00AC0D44">
      <w:pPr>
        <w:jc w:val="center"/>
        <w:rPr>
          <w:rFonts w:ascii="Arial" w:hAnsi="Arial" w:cs="Arial"/>
          <w:b/>
        </w:rPr>
      </w:pPr>
      <w:r w:rsidRPr="00D50DDC">
        <w:rPr>
          <w:rFonts w:ascii="Arial" w:hAnsi="Arial" w:cs="Arial"/>
          <w:b/>
          <w:sz w:val="22"/>
          <w:szCs w:val="22"/>
        </w:rPr>
        <w:t>a ochrany pred požiarmi na pracovisku (stavenisku)</w:t>
      </w:r>
    </w:p>
    <w:p w14:paraId="0BFD28BA" w14:textId="77777777" w:rsidR="00AC0D44" w:rsidRPr="00D50DDC" w:rsidRDefault="00AC0D44" w:rsidP="00AC0D44">
      <w:pPr>
        <w:jc w:val="center"/>
        <w:rPr>
          <w:rFonts w:ascii="Arial" w:hAnsi="Arial" w:cs="Arial"/>
          <w:sz w:val="20"/>
          <w:szCs w:val="20"/>
        </w:rPr>
      </w:pPr>
      <w:r w:rsidRPr="00D50DDC">
        <w:rPr>
          <w:rFonts w:ascii="Arial" w:hAnsi="Arial" w:cs="Arial"/>
          <w:sz w:val="20"/>
          <w:szCs w:val="20"/>
        </w:rPr>
        <w:t>uzatvorená v zmysle § 51 zákona č. 40/1964 - Občianskeho zákonníka v znení neskorších predpisov</w:t>
      </w:r>
    </w:p>
    <w:p w14:paraId="0A1027A3" w14:textId="77777777" w:rsidR="00AC0D44" w:rsidRPr="00D50DDC" w:rsidRDefault="00AC0D44" w:rsidP="00AC0D44">
      <w:pPr>
        <w:jc w:val="both"/>
        <w:textAlignment w:val="baseline"/>
        <w:rPr>
          <w:rFonts w:ascii="Arial" w:hAnsi="Arial" w:cs="Arial"/>
        </w:rPr>
      </w:pPr>
    </w:p>
    <w:p w14:paraId="28CD574E"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1</w:t>
      </w:r>
    </w:p>
    <w:p w14:paraId="689B22ED"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Strany dohody</w:t>
      </w:r>
    </w:p>
    <w:p w14:paraId="2297C4E7" w14:textId="77777777" w:rsidR="00AC0D44" w:rsidRPr="00D50DDC" w:rsidRDefault="00AC0D44" w:rsidP="00AC0D44">
      <w:pPr>
        <w:spacing w:beforeLines="39" w:before="93"/>
        <w:jc w:val="center"/>
        <w:textAlignment w:val="baseline"/>
        <w:rPr>
          <w:rFonts w:ascii="Arial" w:hAnsi="Arial" w:cs="Arial"/>
          <w:b/>
          <w:sz w:val="22"/>
          <w:szCs w:val="22"/>
        </w:rPr>
      </w:pPr>
    </w:p>
    <w:p w14:paraId="33698D7D" w14:textId="77777777" w:rsidR="00AC0D44" w:rsidRPr="00D50DDC" w:rsidRDefault="00AC0D44" w:rsidP="00AC0D44">
      <w:pPr>
        <w:numPr>
          <w:ilvl w:val="0"/>
          <w:numId w:val="32"/>
        </w:numPr>
        <w:tabs>
          <w:tab w:val="left" w:pos="-720"/>
        </w:tabs>
        <w:suppressAutoHyphens/>
        <w:spacing w:beforeLines="39" w:before="93"/>
        <w:ind w:left="284" w:hanging="284"/>
        <w:outlineLvl w:val="0"/>
        <w:rPr>
          <w:rFonts w:ascii="Arial" w:hAnsi="Arial" w:cs="Arial"/>
          <w:spacing w:val="-3"/>
          <w:sz w:val="22"/>
          <w:szCs w:val="22"/>
        </w:rPr>
      </w:pPr>
      <w:r w:rsidRPr="00D50DDC">
        <w:rPr>
          <w:rFonts w:ascii="Arial" w:hAnsi="Arial" w:cs="Arial"/>
          <w:b/>
          <w:spacing w:val="-3"/>
          <w:sz w:val="22"/>
          <w:szCs w:val="22"/>
        </w:rPr>
        <w:t>Objednávateľ:</w:t>
      </w:r>
      <w:r w:rsidRPr="00D50DDC">
        <w:rPr>
          <w:rFonts w:ascii="Arial" w:hAnsi="Arial" w:cs="Arial"/>
          <w:spacing w:val="-3"/>
          <w:sz w:val="22"/>
          <w:szCs w:val="22"/>
        </w:rPr>
        <w:tab/>
        <w:t xml:space="preserve">          </w:t>
      </w:r>
    </w:p>
    <w:p w14:paraId="7365B765" w14:textId="77777777" w:rsidR="00AC0D44" w:rsidRPr="00D50DDC" w:rsidRDefault="00AC0D44" w:rsidP="00AC0D44">
      <w:pPr>
        <w:tabs>
          <w:tab w:val="left" w:pos="-720"/>
        </w:tabs>
        <w:suppressAutoHyphens/>
        <w:spacing w:beforeLines="39" w:before="93"/>
        <w:ind w:left="284"/>
        <w:outlineLvl w:val="0"/>
        <w:rPr>
          <w:rFonts w:ascii="Arial" w:hAnsi="Arial" w:cs="Arial"/>
          <w:spacing w:val="-3"/>
          <w:sz w:val="22"/>
          <w:szCs w:val="22"/>
        </w:rPr>
      </w:pPr>
      <w:r w:rsidRPr="00D50DDC">
        <w:rPr>
          <w:rFonts w:ascii="Arial" w:hAnsi="Arial" w:cs="Arial"/>
          <w:spacing w:val="-3"/>
          <w:sz w:val="22"/>
          <w:szCs w:val="22"/>
        </w:rPr>
        <w:t>Názov:</w:t>
      </w:r>
      <w:r w:rsidRPr="00D50DDC">
        <w:rPr>
          <w:rFonts w:ascii="Arial" w:hAnsi="Arial" w:cs="Arial"/>
          <w:spacing w:val="-3"/>
          <w:sz w:val="22"/>
          <w:szCs w:val="22"/>
        </w:rPr>
        <w:tab/>
      </w:r>
      <w:r w:rsidRPr="00D50DDC">
        <w:rPr>
          <w:rFonts w:ascii="Arial" w:hAnsi="Arial" w:cs="Arial"/>
          <w:spacing w:val="-3"/>
          <w:sz w:val="22"/>
          <w:szCs w:val="22"/>
        </w:rPr>
        <w:tab/>
      </w:r>
      <w:r w:rsidRPr="00D50DDC">
        <w:rPr>
          <w:rFonts w:ascii="Arial" w:hAnsi="Arial" w:cs="Arial"/>
          <w:spacing w:val="-3"/>
          <w:sz w:val="22"/>
          <w:szCs w:val="22"/>
        </w:rPr>
        <w:tab/>
      </w:r>
      <w:r w:rsidRPr="00D50DDC">
        <w:rPr>
          <w:rFonts w:ascii="Arial" w:hAnsi="Arial" w:cs="Arial"/>
          <w:b/>
          <w:spacing w:val="-3"/>
          <w:sz w:val="22"/>
          <w:szCs w:val="22"/>
        </w:rPr>
        <w:t>Univerzita Pavla Jozefa Šafárika v Košiciach</w:t>
      </w:r>
    </w:p>
    <w:p w14:paraId="2039865E" w14:textId="77777777" w:rsidR="00AC0D44" w:rsidRPr="00D50DDC" w:rsidRDefault="00AC0D44" w:rsidP="00AC0D44">
      <w:pPr>
        <w:tabs>
          <w:tab w:val="left" w:pos="-720"/>
        </w:tabs>
        <w:spacing w:beforeLines="39" w:before="93"/>
        <w:ind w:left="284"/>
        <w:outlineLvl w:val="0"/>
        <w:rPr>
          <w:rFonts w:ascii="Arial" w:hAnsi="Arial" w:cs="Arial"/>
          <w:spacing w:val="-3"/>
          <w:sz w:val="22"/>
          <w:szCs w:val="22"/>
        </w:rPr>
      </w:pPr>
      <w:r w:rsidRPr="00D50DDC">
        <w:rPr>
          <w:rFonts w:ascii="Arial" w:hAnsi="Arial" w:cs="Arial"/>
          <w:spacing w:val="-3"/>
          <w:sz w:val="22"/>
          <w:szCs w:val="22"/>
        </w:rPr>
        <w:t>Sídlo:</w:t>
      </w:r>
      <w:r w:rsidRPr="00D50DDC">
        <w:rPr>
          <w:rFonts w:ascii="Arial" w:hAnsi="Arial" w:cs="Arial"/>
          <w:spacing w:val="-3"/>
          <w:sz w:val="22"/>
          <w:szCs w:val="22"/>
        </w:rPr>
        <w:tab/>
      </w:r>
      <w:r w:rsidRPr="00D50DDC">
        <w:rPr>
          <w:rFonts w:ascii="Arial" w:hAnsi="Arial" w:cs="Arial"/>
          <w:spacing w:val="-3"/>
          <w:sz w:val="22"/>
          <w:szCs w:val="22"/>
        </w:rPr>
        <w:tab/>
      </w:r>
      <w:r w:rsidRPr="00D50DDC">
        <w:rPr>
          <w:rFonts w:ascii="Arial" w:hAnsi="Arial" w:cs="Arial"/>
          <w:spacing w:val="-3"/>
          <w:sz w:val="22"/>
          <w:szCs w:val="22"/>
        </w:rPr>
        <w:tab/>
        <w:t>Šrobárova 2, 041 80 Košice</w:t>
      </w:r>
    </w:p>
    <w:p w14:paraId="59E4948C" w14:textId="77777777" w:rsidR="00AC0D44" w:rsidRPr="00D50DDC" w:rsidRDefault="00AC0D44" w:rsidP="00AC0D44">
      <w:pPr>
        <w:tabs>
          <w:tab w:val="left" w:pos="-720"/>
          <w:tab w:val="left" w:pos="2127"/>
        </w:tabs>
        <w:spacing w:beforeLines="39" w:before="93"/>
        <w:ind w:left="284"/>
        <w:rPr>
          <w:rFonts w:ascii="Arial" w:hAnsi="Arial" w:cs="Arial"/>
          <w:spacing w:val="-3"/>
          <w:sz w:val="22"/>
          <w:szCs w:val="22"/>
        </w:rPr>
      </w:pPr>
      <w:r w:rsidRPr="00D50DDC">
        <w:rPr>
          <w:rFonts w:ascii="Arial" w:hAnsi="Arial" w:cs="Arial"/>
          <w:spacing w:val="-3"/>
          <w:sz w:val="22"/>
          <w:szCs w:val="22"/>
        </w:rPr>
        <w:t>Štatutárny orgán:</w:t>
      </w:r>
      <w:r w:rsidRPr="00D50DDC">
        <w:rPr>
          <w:rFonts w:ascii="Arial" w:hAnsi="Arial" w:cs="Arial"/>
          <w:spacing w:val="-3"/>
          <w:sz w:val="22"/>
          <w:szCs w:val="22"/>
        </w:rPr>
        <w:tab/>
      </w:r>
      <w:r w:rsidRPr="00D50DDC">
        <w:rPr>
          <w:rFonts w:ascii="Arial" w:hAnsi="Arial" w:cs="Arial"/>
          <w:spacing w:val="-3"/>
          <w:sz w:val="22"/>
          <w:szCs w:val="22"/>
        </w:rPr>
        <w:tab/>
        <w:t xml:space="preserve">prof. RNDr. Pavol </w:t>
      </w:r>
      <w:proofErr w:type="spellStart"/>
      <w:r w:rsidRPr="00D50DDC">
        <w:rPr>
          <w:rFonts w:ascii="Arial" w:hAnsi="Arial" w:cs="Arial"/>
          <w:spacing w:val="-3"/>
          <w:sz w:val="22"/>
          <w:szCs w:val="22"/>
        </w:rPr>
        <w:t>Sovák</w:t>
      </w:r>
      <w:proofErr w:type="spellEnd"/>
      <w:r w:rsidRPr="00D50DDC">
        <w:rPr>
          <w:rFonts w:ascii="Arial" w:hAnsi="Arial" w:cs="Arial"/>
          <w:spacing w:val="-3"/>
          <w:sz w:val="22"/>
          <w:szCs w:val="22"/>
        </w:rPr>
        <w:t>, CSc.  -  rektor</w:t>
      </w:r>
    </w:p>
    <w:p w14:paraId="312394E1" w14:textId="77777777" w:rsidR="00AC0D44" w:rsidRPr="00D50DDC" w:rsidRDefault="00AC0D44" w:rsidP="00AC0D44">
      <w:pPr>
        <w:tabs>
          <w:tab w:val="left" w:pos="-720"/>
        </w:tabs>
        <w:spacing w:beforeLines="39" w:before="93"/>
        <w:ind w:left="284"/>
        <w:rPr>
          <w:rFonts w:ascii="Arial" w:hAnsi="Arial" w:cs="Arial"/>
          <w:spacing w:val="-3"/>
          <w:sz w:val="22"/>
          <w:szCs w:val="22"/>
        </w:rPr>
      </w:pPr>
      <w:r w:rsidRPr="00D50DDC">
        <w:rPr>
          <w:rFonts w:ascii="Arial" w:hAnsi="Arial" w:cs="Arial"/>
          <w:spacing w:val="-3"/>
          <w:sz w:val="22"/>
          <w:szCs w:val="22"/>
        </w:rPr>
        <w:t>IČO:</w:t>
      </w:r>
      <w:r w:rsidRPr="00D50DDC">
        <w:rPr>
          <w:rFonts w:ascii="Arial" w:hAnsi="Arial" w:cs="Arial"/>
          <w:spacing w:val="-3"/>
          <w:sz w:val="22"/>
          <w:szCs w:val="22"/>
        </w:rPr>
        <w:tab/>
      </w:r>
      <w:r w:rsidRPr="00D50DDC">
        <w:rPr>
          <w:rFonts w:ascii="Arial" w:hAnsi="Arial" w:cs="Arial"/>
          <w:spacing w:val="-3"/>
          <w:sz w:val="22"/>
          <w:szCs w:val="22"/>
        </w:rPr>
        <w:tab/>
      </w:r>
      <w:r w:rsidRPr="00D50DDC">
        <w:rPr>
          <w:rFonts w:ascii="Arial" w:hAnsi="Arial" w:cs="Arial"/>
          <w:spacing w:val="-3"/>
          <w:sz w:val="22"/>
          <w:szCs w:val="22"/>
        </w:rPr>
        <w:tab/>
        <w:t>00397768</w:t>
      </w:r>
    </w:p>
    <w:p w14:paraId="3D13434C" w14:textId="77777777" w:rsidR="00AC0D44" w:rsidRPr="00D50DDC" w:rsidRDefault="00AC0D44" w:rsidP="00AC0D44">
      <w:pPr>
        <w:tabs>
          <w:tab w:val="left" w:pos="-720"/>
        </w:tabs>
        <w:spacing w:beforeLines="39" w:before="93"/>
        <w:ind w:left="284"/>
        <w:rPr>
          <w:rFonts w:ascii="Arial" w:hAnsi="Arial" w:cs="Arial"/>
          <w:spacing w:val="-3"/>
          <w:sz w:val="22"/>
          <w:szCs w:val="22"/>
        </w:rPr>
      </w:pPr>
      <w:r w:rsidRPr="00D50DDC">
        <w:rPr>
          <w:rFonts w:ascii="Arial" w:hAnsi="Arial" w:cs="Arial"/>
          <w:spacing w:val="-3"/>
          <w:sz w:val="22"/>
          <w:szCs w:val="22"/>
        </w:rPr>
        <w:t xml:space="preserve">    </w:t>
      </w:r>
    </w:p>
    <w:p w14:paraId="27097FFF"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 xml:space="preserve">    (ďalej len „objednávateľ“)</w:t>
      </w:r>
    </w:p>
    <w:p w14:paraId="328014C2"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 xml:space="preserve">     </w:t>
      </w:r>
    </w:p>
    <w:p w14:paraId="76A91603" w14:textId="77777777" w:rsidR="00AC0D44" w:rsidRPr="00D50DDC" w:rsidRDefault="00AC0D44" w:rsidP="00AC0D44">
      <w:pPr>
        <w:numPr>
          <w:ilvl w:val="0"/>
          <w:numId w:val="32"/>
        </w:numPr>
        <w:tabs>
          <w:tab w:val="left" w:pos="-720"/>
        </w:tabs>
        <w:suppressAutoHyphens/>
        <w:spacing w:beforeLines="39" w:before="93"/>
        <w:ind w:left="284" w:hanging="284"/>
        <w:rPr>
          <w:rFonts w:ascii="Arial" w:hAnsi="Arial" w:cs="Arial"/>
          <w:b/>
          <w:spacing w:val="-3"/>
          <w:sz w:val="22"/>
          <w:szCs w:val="22"/>
        </w:rPr>
      </w:pPr>
      <w:r w:rsidRPr="00D50DDC">
        <w:rPr>
          <w:rFonts w:ascii="Arial" w:hAnsi="Arial" w:cs="Arial"/>
          <w:b/>
          <w:spacing w:val="-3"/>
          <w:sz w:val="22"/>
          <w:szCs w:val="22"/>
        </w:rPr>
        <w:t xml:space="preserve">Poskytovateľ: </w:t>
      </w:r>
      <w:r w:rsidRPr="00D50DDC">
        <w:rPr>
          <w:rFonts w:ascii="Arial" w:hAnsi="Arial" w:cs="Arial"/>
          <w:i/>
          <w:spacing w:val="-3"/>
          <w:sz w:val="22"/>
          <w:szCs w:val="22"/>
        </w:rPr>
        <w:t>(doplní uchádzač)</w:t>
      </w:r>
    </w:p>
    <w:p w14:paraId="4FBE727E" w14:textId="77777777" w:rsidR="00AC0D44" w:rsidRPr="00D50DDC" w:rsidRDefault="00AC0D44" w:rsidP="00AC0D44">
      <w:pPr>
        <w:tabs>
          <w:tab w:val="left" w:pos="284"/>
        </w:tabs>
        <w:spacing w:beforeLines="39" w:before="93"/>
        <w:rPr>
          <w:rFonts w:ascii="Arial" w:hAnsi="Arial" w:cs="Arial"/>
          <w:b/>
          <w:sz w:val="22"/>
          <w:szCs w:val="22"/>
        </w:rPr>
      </w:pPr>
      <w:r w:rsidRPr="00D50DDC">
        <w:rPr>
          <w:rFonts w:ascii="Arial" w:hAnsi="Arial" w:cs="Arial"/>
          <w:spacing w:val="-3"/>
          <w:sz w:val="22"/>
          <w:szCs w:val="22"/>
        </w:rPr>
        <w:tab/>
      </w:r>
      <w:r w:rsidRPr="00D50DDC">
        <w:rPr>
          <w:rFonts w:ascii="Arial" w:hAnsi="Arial" w:cs="Arial"/>
          <w:sz w:val="22"/>
          <w:szCs w:val="22"/>
        </w:rPr>
        <w:t xml:space="preserve">Obchodné meno:        </w:t>
      </w:r>
      <w:r w:rsidRPr="00D50DDC">
        <w:rPr>
          <w:rFonts w:ascii="Arial" w:hAnsi="Arial" w:cs="Arial"/>
          <w:sz w:val="22"/>
          <w:szCs w:val="22"/>
        </w:rPr>
        <w:tab/>
        <w:t>..................................................</w:t>
      </w:r>
    </w:p>
    <w:p w14:paraId="583B19EC" w14:textId="77777777" w:rsidR="00AC0D44" w:rsidRPr="00D50DDC" w:rsidRDefault="00AC0D44" w:rsidP="00AC0D44">
      <w:pPr>
        <w:tabs>
          <w:tab w:val="left" w:pos="2835"/>
          <w:tab w:val="left" w:pos="3402"/>
        </w:tabs>
        <w:spacing w:beforeLines="39" w:before="93"/>
        <w:ind w:left="284"/>
        <w:rPr>
          <w:rFonts w:ascii="Arial" w:hAnsi="Arial" w:cs="Arial"/>
          <w:sz w:val="22"/>
          <w:szCs w:val="22"/>
        </w:rPr>
      </w:pPr>
      <w:r w:rsidRPr="00D50DDC">
        <w:rPr>
          <w:rFonts w:ascii="Arial" w:hAnsi="Arial" w:cs="Arial"/>
          <w:sz w:val="22"/>
          <w:szCs w:val="22"/>
        </w:rPr>
        <w:t>Sídlo:</w:t>
      </w:r>
      <w:r w:rsidRPr="00D50DDC">
        <w:rPr>
          <w:rFonts w:ascii="Arial" w:hAnsi="Arial" w:cs="Arial"/>
          <w:sz w:val="22"/>
          <w:szCs w:val="22"/>
        </w:rPr>
        <w:tab/>
        <w:t>..................................................</w:t>
      </w:r>
    </w:p>
    <w:p w14:paraId="6E5E5DE1" w14:textId="77777777" w:rsidR="00AC0D44" w:rsidRPr="00D50DDC" w:rsidRDefault="00AC0D44" w:rsidP="00AC0D44">
      <w:pPr>
        <w:spacing w:beforeLines="39" w:before="93"/>
        <w:rPr>
          <w:rFonts w:ascii="Arial" w:hAnsi="Arial" w:cs="Arial"/>
          <w:sz w:val="22"/>
          <w:szCs w:val="22"/>
        </w:rPr>
      </w:pPr>
      <w:r w:rsidRPr="00D50DDC">
        <w:rPr>
          <w:rFonts w:ascii="Arial" w:hAnsi="Arial" w:cs="Arial"/>
          <w:sz w:val="22"/>
          <w:szCs w:val="22"/>
        </w:rPr>
        <w:t xml:space="preserve">     Štatutárny orgán:              ..................................................</w:t>
      </w:r>
    </w:p>
    <w:p w14:paraId="35447733" w14:textId="77777777" w:rsidR="00AC0D44" w:rsidRPr="00D50DDC" w:rsidRDefault="00AC0D44" w:rsidP="00AC0D44">
      <w:pPr>
        <w:spacing w:beforeLines="39" w:before="93"/>
        <w:ind w:left="284"/>
        <w:rPr>
          <w:rFonts w:ascii="Arial" w:hAnsi="Arial" w:cs="Arial"/>
          <w:sz w:val="22"/>
          <w:szCs w:val="22"/>
        </w:rPr>
      </w:pPr>
      <w:r w:rsidRPr="00D50DDC">
        <w:rPr>
          <w:rFonts w:ascii="Arial" w:hAnsi="Arial" w:cs="Arial"/>
          <w:sz w:val="22"/>
          <w:szCs w:val="22"/>
        </w:rPr>
        <w:t>IČO:</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w:t>
      </w:r>
    </w:p>
    <w:p w14:paraId="1E9DC01D" w14:textId="77777777" w:rsidR="00AC0D44" w:rsidRPr="00D50DDC" w:rsidRDefault="00AC0D44" w:rsidP="00AC0D44">
      <w:pPr>
        <w:tabs>
          <w:tab w:val="left" w:pos="-720"/>
        </w:tabs>
        <w:spacing w:beforeLines="39" w:before="93"/>
        <w:rPr>
          <w:rFonts w:ascii="Arial" w:hAnsi="Arial" w:cs="Arial"/>
          <w:spacing w:val="-3"/>
          <w:sz w:val="22"/>
          <w:szCs w:val="22"/>
        </w:rPr>
      </w:pPr>
    </w:p>
    <w:p w14:paraId="24DFD12F"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 xml:space="preserve">    (ďalej len „poskytovateľ“)</w:t>
      </w:r>
    </w:p>
    <w:p w14:paraId="3968B7D7"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 xml:space="preserve">    </w:t>
      </w:r>
    </w:p>
    <w:p w14:paraId="01617CB0" w14:textId="77777777" w:rsidR="00AC0D44" w:rsidRPr="00D50DDC" w:rsidRDefault="00AC0D44" w:rsidP="00AC0D44">
      <w:pPr>
        <w:tabs>
          <w:tab w:val="left" w:pos="-720"/>
        </w:tabs>
        <w:spacing w:beforeLines="39" w:before="93"/>
        <w:rPr>
          <w:rFonts w:ascii="Arial" w:hAnsi="Arial" w:cs="Arial"/>
          <w:spacing w:val="-3"/>
          <w:sz w:val="22"/>
          <w:szCs w:val="22"/>
        </w:rPr>
      </w:pPr>
      <w:r w:rsidRPr="00D50DDC">
        <w:rPr>
          <w:rFonts w:ascii="Arial" w:hAnsi="Arial" w:cs="Arial"/>
          <w:spacing w:val="-3"/>
          <w:sz w:val="22"/>
          <w:szCs w:val="22"/>
        </w:rPr>
        <w:t>(ďalej spolu len „strany dohody“)</w:t>
      </w:r>
    </w:p>
    <w:p w14:paraId="13F92DA7" w14:textId="77777777" w:rsidR="00AC0D44" w:rsidRPr="00D50DDC" w:rsidRDefault="00AC0D44" w:rsidP="00AC0D44">
      <w:pPr>
        <w:spacing w:beforeLines="39" w:before="93"/>
        <w:rPr>
          <w:rFonts w:ascii="Arial" w:hAnsi="Arial" w:cs="Arial"/>
          <w:sz w:val="22"/>
          <w:szCs w:val="22"/>
        </w:rPr>
      </w:pPr>
    </w:p>
    <w:p w14:paraId="59591E9C"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2</w:t>
      </w:r>
    </w:p>
    <w:p w14:paraId="4AF81BD4"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Predmet dohody</w:t>
      </w:r>
    </w:p>
    <w:p w14:paraId="2B506B62" w14:textId="1515D114" w:rsidR="00AC0D44" w:rsidRPr="00D50DDC" w:rsidRDefault="00AC0D44" w:rsidP="00AC0D44">
      <w:pPr>
        <w:spacing w:beforeLines="39" w:before="93"/>
        <w:jc w:val="both"/>
        <w:rPr>
          <w:rFonts w:ascii="Arial" w:hAnsi="Arial" w:cs="Arial"/>
          <w:sz w:val="22"/>
          <w:szCs w:val="22"/>
        </w:rPr>
      </w:pPr>
      <w:r w:rsidRPr="00D50DDC">
        <w:rPr>
          <w:rFonts w:ascii="Arial" w:hAnsi="Arial" w:cs="Arial"/>
          <w:sz w:val="22"/>
          <w:szCs w:val="22"/>
        </w:rPr>
        <w:t xml:space="preserve">Predmetom tejto dohody je stanovenie všeobecných zásad prevencie a základných podmienok na zaistenie bezpečnosti a ochrany zdravia pri práci (ďalej „BOZP“)  ako aj ochrany pred požiarmi (ďalej „OPP“) na pracovisku (stavenisku) v súvislosti s realizáciou </w:t>
      </w:r>
      <w:r w:rsidR="00EE33FF">
        <w:rPr>
          <w:rFonts w:ascii="Arial" w:hAnsi="Arial" w:cs="Arial"/>
          <w:sz w:val="22"/>
          <w:szCs w:val="22"/>
        </w:rPr>
        <w:t>Zmluvy</w:t>
      </w:r>
      <w:r w:rsidRPr="00D50DDC">
        <w:rPr>
          <w:rFonts w:ascii="Arial" w:hAnsi="Arial" w:cs="Arial"/>
          <w:sz w:val="22"/>
          <w:szCs w:val="22"/>
        </w:rPr>
        <w:t xml:space="preserve"> o poskytovaní </w:t>
      </w:r>
      <w:r w:rsidR="00370848">
        <w:rPr>
          <w:rFonts w:ascii="Arial" w:hAnsi="Arial" w:cs="Arial"/>
          <w:sz w:val="22"/>
          <w:szCs w:val="22"/>
        </w:rPr>
        <w:t xml:space="preserve">servisných </w:t>
      </w:r>
      <w:r w:rsidRPr="00D50DDC">
        <w:rPr>
          <w:rFonts w:ascii="Arial" w:hAnsi="Arial" w:cs="Arial"/>
          <w:sz w:val="22"/>
          <w:szCs w:val="22"/>
        </w:rPr>
        <w:t>služieb</w:t>
      </w:r>
      <w:r w:rsidR="00370848">
        <w:rPr>
          <w:rFonts w:ascii="Arial" w:hAnsi="Arial" w:cs="Arial"/>
          <w:sz w:val="22"/>
          <w:szCs w:val="22"/>
        </w:rPr>
        <w:t xml:space="preserve"> </w:t>
      </w:r>
      <w:r w:rsidR="00370848" w:rsidRPr="008B0609">
        <w:rPr>
          <w:rFonts w:ascii="Arial" w:hAnsi="Arial" w:cs="Arial"/>
          <w:bCs/>
          <w:sz w:val="22"/>
          <w:szCs w:val="22"/>
        </w:rPr>
        <w:t>systémov EPS a</w:t>
      </w:r>
      <w:r w:rsidR="00370848">
        <w:rPr>
          <w:rFonts w:ascii="Arial" w:hAnsi="Arial" w:cs="Arial"/>
          <w:bCs/>
          <w:sz w:val="22"/>
          <w:szCs w:val="22"/>
        </w:rPr>
        <w:t> </w:t>
      </w:r>
      <w:r w:rsidR="00370848" w:rsidRPr="008B0609">
        <w:rPr>
          <w:rFonts w:ascii="Arial" w:hAnsi="Arial" w:cs="Arial"/>
          <w:bCs/>
          <w:sz w:val="22"/>
          <w:szCs w:val="22"/>
        </w:rPr>
        <w:t>HSP</w:t>
      </w:r>
      <w:r w:rsidR="00370848">
        <w:rPr>
          <w:rFonts w:ascii="Arial" w:hAnsi="Arial" w:cs="Arial"/>
          <w:sz w:val="22"/>
          <w:szCs w:val="22"/>
        </w:rPr>
        <w:t>, názov predmetu</w:t>
      </w:r>
      <w:r w:rsidRPr="00D50DDC">
        <w:rPr>
          <w:rFonts w:ascii="Arial" w:hAnsi="Arial" w:cs="Arial"/>
          <w:sz w:val="22"/>
          <w:szCs w:val="22"/>
        </w:rPr>
        <w:t xml:space="preserve">: </w:t>
      </w:r>
      <w:r w:rsidRPr="00D50DDC">
        <w:rPr>
          <w:rFonts w:ascii="Arial" w:hAnsi="Arial" w:cs="Arial"/>
          <w:b/>
          <w:bCs/>
          <w:sz w:val="22"/>
          <w:szCs w:val="22"/>
        </w:rPr>
        <w:t>„</w:t>
      </w:r>
      <w:r w:rsidR="00B33435" w:rsidRPr="00D50DDC">
        <w:rPr>
          <w:rFonts w:ascii="Arial" w:hAnsi="Arial" w:cs="Arial"/>
          <w:b/>
          <w:sz w:val="22"/>
          <w:szCs w:val="22"/>
        </w:rPr>
        <w:t xml:space="preserve">Vykonávanie údržby a servisných služieb elektrickej požiarnej signalizácie </w:t>
      </w:r>
      <w:proofErr w:type="spellStart"/>
      <w:r w:rsidR="00B33435" w:rsidRPr="00D50DDC">
        <w:rPr>
          <w:rFonts w:ascii="Arial" w:hAnsi="Arial" w:cs="Arial"/>
          <w:b/>
          <w:sz w:val="22"/>
          <w:szCs w:val="22"/>
        </w:rPr>
        <w:t>Esser</w:t>
      </w:r>
      <w:proofErr w:type="spellEnd"/>
      <w:r w:rsidR="00B33435" w:rsidRPr="00D50DDC">
        <w:rPr>
          <w:rFonts w:ascii="Arial" w:hAnsi="Arial" w:cs="Arial"/>
          <w:b/>
          <w:sz w:val="22"/>
          <w:szCs w:val="22"/>
        </w:rPr>
        <w:t xml:space="preserve"> a Hlasovej signalizácie požiaru </w:t>
      </w:r>
      <w:proofErr w:type="spellStart"/>
      <w:r w:rsidR="00B33435" w:rsidRPr="00D50DDC">
        <w:rPr>
          <w:rFonts w:ascii="Arial" w:hAnsi="Arial" w:cs="Arial"/>
          <w:b/>
          <w:sz w:val="22"/>
          <w:szCs w:val="22"/>
        </w:rPr>
        <w:t>Esser</w:t>
      </w:r>
      <w:proofErr w:type="spellEnd"/>
      <w:r w:rsidR="00B33435" w:rsidRPr="00D50DDC">
        <w:rPr>
          <w:rFonts w:ascii="Arial" w:hAnsi="Arial" w:cs="Arial"/>
          <w:b/>
          <w:sz w:val="22"/>
          <w:szCs w:val="22"/>
        </w:rPr>
        <w:t xml:space="preserve"> v I. sekcii TÚ LF UPJŠ - </w:t>
      </w:r>
      <w:proofErr w:type="spellStart"/>
      <w:r w:rsidR="00B33435" w:rsidRPr="00D50DDC">
        <w:rPr>
          <w:rFonts w:ascii="Arial" w:hAnsi="Arial" w:cs="Arial"/>
          <w:b/>
          <w:sz w:val="22"/>
          <w:szCs w:val="22"/>
        </w:rPr>
        <w:t>MediPark</w:t>
      </w:r>
      <w:proofErr w:type="spellEnd"/>
      <w:r w:rsidRPr="00D50DDC">
        <w:rPr>
          <w:rFonts w:ascii="Arial" w:hAnsi="Arial" w:cs="Arial"/>
          <w:b/>
          <w:bCs/>
          <w:sz w:val="22"/>
          <w:szCs w:val="22"/>
        </w:rPr>
        <w:t>"</w:t>
      </w:r>
      <w:r w:rsidR="00EE33FF" w:rsidRPr="008B0609">
        <w:rPr>
          <w:rFonts w:ascii="Arial" w:hAnsi="Arial" w:cs="Arial"/>
          <w:bCs/>
          <w:sz w:val="22"/>
          <w:szCs w:val="22"/>
        </w:rPr>
        <w:t>,</w:t>
      </w:r>
      <w:r w:rsidR="00EE33FF">
        <w:rPr>
          <w:rFonts w:ascii="Arial" w:hAnsi="Arial" w:cs="Arial"/>
          <w:sz w:val="22"/>
          <w:szCs w:val="22"/>
        </w:rPr>
        <w:t xml:space="preserve"> </w:t>
      </w:r>
      <w:r w:rsidRPr="00D50DDC">
        <w:rPr>
          <w:rFonts w:ascii="Arial" w:hAnsi="Arial" w:cs="Arial"/>
          <w:sz w:val="22"/>
          <w:szCs w:val="22"/>
        </w:rPr>
        <w:t>uzatvorenej medzi objednávateľom a poskytovateľom (ďalej len „</w:t>
      </w:r>
      <w:r w:rsidR="00EE33FF">
        <w:rPr>
          <w:rFonts w:ascii="Arial" w:hAnsi="Arial" w:cs="Arial"/>
          <w:sz w:val="22"/>
          <w:szCs w:val="22"/>
        </w:rPr>
        <w:t>zmluva</w:t>
      </w:r>
      <w:r w:rsidRPr="00D50DDC">
        <w:rPr>
          <w:rFonts w:ascii="Arial" w:hAnsi="Arial" w:cs="Arial"/>
          <w:sz w:val="22"/>
          <w:szCs w:val="22"/>
        </w:rPr>
        <w:t xml:space="preserve">“), pričom táto dohoda je jej neoddeliteľnou súčasťou.  </w:t>
      </w:r>
    </w:p>
    <w:p w14:paraId="47346080" w14:textId="77777777" w:rsidR="00AC0D44" w:rsidRPr="00D50DDC" w:rsidRDefault="00AC0D44" w:rsidP="00AC0D44">
      <w:pPr>
        <w:spacing w:beforeLines="39" w:before="93"/>
        <w:jc w:val="center"/>
        <w:textAlignment w:val="baseline"/>
        <w:rPr>
          <w:rFonts w:ascii="Arial" w:hAnsi="Arial" w:cs="Arial"/>
          <w:b/>
          <w:sz w:val="22"/>
          <w:szCs w:val="22"/>
        </w:rPr>
      </w:pPr>
    </w:p>
    <w:p w14:paraId="3F66D66E" w14:textId="77777777" w:rsidR="00AC0D44" w:rsidRPr="00D50DDC" w:rsidRDefault="00AC0D44" w:rsidP="00AC0D44">
      <w:pPr>
        <w:spacing w:beforeLines="39" w:before="93"/>
        <w:jc w:val="center"/>
        <w:textAlignment w:val="baseline"/>
        <w:rPr>
          <w:rFonts w:ascii="Arial" w:hAnsi="Arial" w:cs="Arial"/>
          <w:b/>
          <w:sz w:val="22"/>
          <w:szCs w:val="22"/>
        </w:rPr>
      </w:pPr>
    </w:p>
    <w:p w14:paraId="673D222F" w14:textId="77777777" w:rsidR="00AC0D44" w:rsidRPr="00D50DDC" w:rsidRDefault="00AC0D44" w:rsidP="00AC0D44">
      <w:pPr>
        <w:spacing w:beforeLines="39" w:before="93"/>
        <w:jc w:val="center"/>
        <w:textAlignment w:val="baseline"/>
        <w:rPr>
          <w:rFonts w:ascii="Arial" w:hAnsi="Arial" w:cs="Arial"/>
          <w:b/>
          <w:sz w:val="22"/>
          <w:szCs w:val="22"/>
        </w:rPr>
      </w:pPr>
    </w:p>
    <w:p w14:paraId="2F555851"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3</w:t>
      </w:r>
    </w:p>
    <w:p w14:paraId="7829DCD6"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 xml:space="preserve">Všeobecné ustanovenia o zodpovednosti poskytovateľa </w:t>
      </w:r>
    </w:p>
    <w:p w14:paraId="7909ED88" w14:textId="77777777" w:rsidR="00AC0D44" w:rsidRPr="00D50DDC" w:rsidRDefault="00AC0D44" w:rsidP="00AC0D44">
      <w:pPr>
        <w:spacing w:beforeLines="39" w:before="93"/>
        <w:jc w:val="both"/>
        <w:textAlignment w:val="baseline"/>
        <w:rPr>
          <w:rFonts w:ascii="Arial" w:hAnsi="Arial" w:cs="Arial"/>
          <w:sz w:val="22"/>
          <w:szCs w:val="22"/>
        </w:rPr>
      </w:pPr>
      <w:r w:rsidRPr="00D50DDC">
        <w:rPr>
          <w:rFonts w:ascii="Arial" w:hAnsi="Arial" w:cs="Arial"/>
          <w:sz w:val="22"/>
          <w:szCs w:val="22"/>
        </w:rPr>
        <w:t>Poskytovateľ je zodpovedný najmä:</w:t>
      </w:r>
    </w:p>
    <w:p w14:paraId="0CEA7AE9"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za dodržiavanie všeobecne záväzných právnych predpisov v plnom rozsahu, najmä </w:t>
      </w:r>
      <w:proofErr w:type="spellStart"/>
      <w:r w:rsidRPr="00D50DDC">
        <w:rPr>
          <w:rFonts w:ascii="Arial" w:hAnsi="Arial" w:cs="Arial"/>
          <w:sz w:val="22"/>
          <w:szCs w:val="22"/>
        </w:rPr>
        <w:t>ust</w:t>
      </w:r>
      <w:proofErr w:type="spellEnd"/>
      <w:r w:rsidRPr="00D50DDC">
        <w:rPr>
          <w:rFonts w:ascii="Arial" w:hAnsi="Arial" w:cs="Arial"/>
          <w:sz w:val="22"/>
          <w:szCs w:val="22"/>
        </w:rPr>
        <w:t xml:space="preserve">. zákona č. 124/2006 Z. z. o bezpečnosti a ochrane zdravia pri práci a o zmene a doplnení niektorých zákonov v znení neskorších predpisov (ďalej „zák. č. 124/2006 Z. z.“) </w:t>
      </w:r>
      <w:proofErr w:type="spellStart"/>
      <w:r w:rsidRPr="00D50DDC">
        <w:rPr>
          <w:rFonts w:ascii="Arial" w:hAnsi="Arial" w:cs="Arial"/>
          <w:sz w:val="22"/>
          <w:szCs w:val="22"/>
        </w:rPr>
        <w:t>ust</w:t>
      </w:r>
      <w:proofErr w:type="spellEnd"/>
      <w:r w:rsidRPr="00D50DDC">
        <w:rPr>
          <w:rFonts w:ascii="Arial" w:hAnsi="Arial" w:cs="Arial"/>
          <w:sz w:val="22"/>
          <w:szCs w:val="22"/>
        </w:rPr>
        <w:t>. zákona č. 314/2001 Z. z. o ochrane pred požiarmi v znení neskorších predpisov (ďalej „ zák. č. 314/2001 Z. z.“) a ostatných súvisiacich predpisov, ako aj bezpečných pracovných postupov vykonávaných na pracovisku (stavenisku) objednávateľa, organizáciu práce, pokynov objednávateľa pre oblasť BOZP, OPP a ochrany jeho majetku;</w:t>
      </w:r>
    </w:p>
    <w:p w14:paraId="1A7A03E7"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za kvalifikáciu, odbornú spôsobilosť a zdravotnú spôsobilosť svojich zamestnancov a fyzických osôb/ podnikateľov, s ktorými spolupracuje, potrebnú pre výkon zmluvných činností pre objednávateľa; </w:t>
      </w:r>
    </w:p>
    <w:p w14:paraId="55F484CA"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za oboznámenie a školenie svojich zamestnancov a zamestnancov subdodávateľov s predpismi o BOZP  v súlade s </w:t>
      </w:r>
      <w:proofErr w:type="spellStart"/>
      <w:r w:rsidRPr="00D50DDC">
        <w:rPr>
          <w:rFonts w:ascii="Arial" w:hAnsi="Arial" w:cs="Arial"/>
          <w:sz w:val="22"/>
          <w:szCs w:val="22"/>
        </w:rPr>
        <w:t>ust</w:t>
      </w:r>
      <w:proofErr w:type="spellEnd"/>
      <w:r w:rsidRPr="00D50DDC">
        <w:rPr>
          <w:rFonts w:ascii="Arial" w:hAnsi="Arial" w:cs="Arial"/>
          <w:sz w:val="22"/>
          <w:szCs w:val="22"/>
        </w:rPr>
        <w:t xml:space="preserve">. § 7 zák. č. 124/2006 Z. z. a OPP v súlade s </w:t>
      </w:r>
      <w:proofErr w:type="spellStart"/>
      <w:r w:rsidRPr="00D50DDC">
        <w:rPr>
          <w:rFonts w:ascii="Arial" w:hAnsi="Arial" w:cs="Arial"/>
          <w:sz w:val="22"/>
          <w:szCs w:val="22"/>
        </w:rPr>
        <w:t>ust</w:t>
      </w:r>
      <w:proofErr w:type="spellEnd"/>
      <w:r w:rsidRPr="00D50DDC">
        <w:rPr>
          <w:rFonts w:ascii="Arial" w:hAnsi="Arial" w:cs="Arial"/>
          <w:sz w:val="22"/>
          <w:szCs w:val="22"/>
        </w:rPr>
        <w:t>. § 4 zák. č. 314/2001 Z. z. svojim technikom BOZP a OPP;</w:t>
      </w:r>
    </w:p>
    <w:p w14:paraId="20972B5A"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za bezpečnosť a ochranu zdravia svojich zamestnancov a zamestnancov subdodávateľov podľa predpisov o BOZP a OPP, vrátane za poskytovanie osobných ochranných pracovných prostriedkov a prostriedky osobného zabezpečenia proti pádu (ďalej „OOPP“) podľa platných právnych predpisov o OOPP; </w:t>
      </w:r>
    </w:p>
    <w:p w14:paraId="6266D9BC"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za pracovné úrazy a iné úrazy vlastných zamestnancov a zamestnancov subdodávateľov;</w:t>
      </w:r>
    </w:p>
    <w:p w14:paraId="1EBBEA6C" w14:textId="77777777" w:rsidR="00AC0D44" w:rsidRPr="00D50DDC" w:rsidRDefault="00AC0D44" w:rsidP="00AC0D44">
      <w:pPr>
        <w:widowControl w:val="0"/>
        <w:numPr>
          <w:ilvl w:val="0"/>
          <w:numId w:val="33"/>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za stav bezpečnosti technických zariadení, pracovných prostriedkov, materiálov a nebezpečných látok používaných na pracovisku (stavenisku) objednávateľa v prípade jednorazového vstupu stavebných mechanizmov subdodávateľov (napr. dovoz stavebného materiálu a pod.) je poskytovateľ zodpovedný za preukázateľné oboznámenie týchto subdodávateľov s rizikami na pracovisku (stavenisku), s podmienkami bezpečného pohybu na pracovisku (stavenisku) a s podmienkami výkonu ich činnosti zároveň za preukázateľné informovanie objednávateľa o vykonávaní týchto činností. Poskytovateľ je povinný koordinovať ich činnosť tak, aby nebola ohrozená bezpečnosť osôb a majetku. </w:t>
      </w:r>
    </w:p>
    <w:p w14:paraId="2A1D0502" w14:textId="77777777" w:rsidR="00AC0D44" w:rsidRPr="00D50DDC" w:rsidRDefault="00AC0D44" w:rsidP="00AC0D44">
      <w:pPr>
        <w:spacing w:beforeLines="39" w:before="93"/>
        <w:textAlignment w:val="baseline"/>
        <w:rPr>
          <w:rFonts w:ascii="Arial" w:hAnsi="Arial" w:cs="Arial"/>
          <w:b/>
          <w:i/>
          <w:caps/>
          <w:sz w:val="22"/>
          <w:szCs w:val="22"/>
        </w:rPr>
      </w:pPr>
    </w:p>
    <w:p w14:paraId="3655D40D" w14:textId="77777777" w:rsidR="00AC0D44" w:rsidRPr="00D50DDC" w:rsidRDefault="00AC0D44" w:rsidP="00AC0D44">
      <w:pPr>
        <w:tabs>
          <w:tab w:val="num" w:pos="0"/>
        </w:tabs>
        <w:spacing w:beforeLines="39" w:before="93"/>
        <w:jc w:val="center"/>
        <w:textAlignment w:val="baseline"/>
        <w:rPr>
          <w:rFonts w:ascii="Arial" w:hAnsi="Arial" w:cs="Arial"/>
          <w:b/>
          <w:sz w:val="22"/>
          <w:szCs w:val="22"/>
        </w:rPr>
      </w:pPr>
      <w:r w:rsidRPr="00D50DDC">
        <w:rPr>
          <w:rFonts w:ascii="Arial" w:hAnsi="Arial" w:cs="Arial"/>
          <w:b/>
          <w:sz w:val="22"/>
          <w:szCs w:val="22"/>
        </w:rPr>
        <w:t>Čl. 4</w:t>
      </w:r>
    </w:p>
    <w:p w14:paraId="15B4C4A7" w14:textId="77777777" w:rsidR="00AC0D44" w:rsidRPr="00D50DDC" w:rsidRDefault="00AC0D44" w:rsidP="00AC0D44">
      <w:pPr>
        <w:tabs>
          <w:tab w:val="num" w:pos="0"/>
        </w:tabs>
        <w:spacing w:beforeLines="39" w:before="93"/>
        <w:jc w:val="center"/>
        <w:textAlignment w:val="baseline"/>
        <w:rPr>
          <w:rFonts w:ascii="Arial" w:hAnsi="Arial" w:cs="Arial"/>
          <w:b/>
          <w:sz w:val="22"/>
          <w:szCs w:val="22"/>
        </w:rPr>
      </w:pPr>
      <w:r w:rsidRPr="00D50DDC">
        <w:rPr>
          <w:rFonts w:ascii="Arial" w:hAnsi="Arial" w:cs="Arial"/>
          <w:b/>
          <w:sz w:val="22"/>
          <w:szCs w:val="22"/>
        </w:rPr>
        <w:t xml:space="preserve">Povinnosti poskytovateľa </w:t>
      </w:r>
    </w:p>
    <w:p w14:paraId="52E8EA8C" w14:textId="77777777" w:rsidR="00AC0D44" w:rsidRPr="00D50DDC" w:rsidRDefault="00AC0D44" w:rsidP="00AC0D44">
      <w:pPr>
        <w:pStyle w:val="Odsekzoznamu"/>
        <w:numPr>
          <w:ilvl w:val="0"/>
          <w:numId w:val="44"/>
        </w:numPr>
        <w:spacing w:beforeLines="39" w:before="93"/>
        <w:ind w:left="426" w:hanging="426"/>
        <w:jc w:val="both"/>
        <w:textAlignment w:val="baseline"/>
        <w:rPr>
          <w:rFonts w:cs="Arial"/>
          <w:sz w:val="22"/>
          <w:szCs w:val="22"/>
        </w:rPr>
      </w:pPr>
      <w:r w:rsidRPr="00D50DDC">
        <w:rPr>
          <w:rFonts w:cs="Arial"/>
          <w:sz w:val="22"/>
          <w:szCs w:val="22"/>
        </w:rPr>
        <w:t>Tri pracovné dni pred začatím práce na diele je poskytovateľ povinný:</w:t>
      </w:r>
    </w:p>
    <w:p w14:paraId="4C7AD952"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 xml:space="preserve">predložiť objednávateľovi zoznam všetkých zamestnancov a zamestnancov subdodávateľov, ktorí budú vykonávať práce na zhotovovanom diele a zabezpečiť v termíne dohodnutom s objednávateľom  účasť svojich zamestnancov a zamestnancov subdodávateľov na vstupnom oboznámení a poučení z oblasti BOZP a OPP u objednávateľa (na základe e-mailovej komunikácie s Úsekom BOZP, PO a CO UPJŠ);  </w:t>
      </w:r>
    </w:p>
    <w:p w14:paraId="1FEFFE2D"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 xml:space="preserve">predložiť k nahliadnutiu platný doklad o odbornej spôsobilosti zamestnancov </w:t>
      </w:r>
    </w:p>
    <w:p w14:paraId="54F6C097"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a zamestnancov subdodávateľov na výkon činností s vyšším rizikom v zmysle § 16 a prílohy č. 1a) k zák. č. 124/2006 Z. z.; predložiť k nahliadnutiu aktuálny záznam zo školenia a oboznamovania svojich zamestnancov a zamestnancov subdodávateľov z BOZP a OPP vykonaného svojim technikom BOZP a OPP; predložiť objednávateľovi zoznam nebezpečných látok, ktoré bude pri svojich činnostiach používať a skladovať v priestoroch objednávateľa a dohodnúť podmienky ich používania a skladovania; elektronicky poskytnúť karty bezpečnostných údajov k používaným a skladovaným nebezpečným látkam, pričom uvedené karty musia byť umiestnené na mieste ich používania;</w:t>
      </w:r>
    </w:p>
    <w:p w14:paraId="19473C32"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lastRenderedPageBreak/>
        <w:t xml:space="preserve">zistiť nebezpečenstvá a ohrozenia z činností, ktoré bude v priestoroch a na pracoviskách objednávateľa vykonávať, vypracovať posúdenie rizík na vykonávané činnosti podľa </w:t>
      </w:r>
      <w:proofErr w:type="spellStart"/>
      <w:r w:rsidRPr="00D50DDC">
        <w:rPr>
          <w:rFonts w:ascii="Arial" w:hAnsi="Arial" w:cs="Arial"/>
          <w:sz w:val="22"/>
          <w:szCs w:val="22"/>
        </w:rPr>
        <w:t>ust</w:t>
      </w:r>
      <w:proofErr w:type="spellEnd"/>
      <w:r w:rsidRPr="00D50DDC">
        <w:rPr>
          <w:rFonts w:ascii="Arial" w:hAnsi="Arial" w:cs="Arial"/>
          <w:sz w:val="22"/>
          <w:szCs w:val="22"/>
        </w:rPr>
        <w:t>. § 6 ods. 1 písm. c) zák. č. 124/2006 Z. z., bezpečné pracovné postupy, pritom zohľadniť všetky hľadiská, ktoré môžu viesť k pracovným úrazom alebo iným poškodeniam zdravia z práce u svojich zamestnancov, zamestnancov subdodávateľa, zamestnancov objednávateľa,  uviesť opatrenia na elimináciu rizík, posúdenie rizík predložiť objednávateľovi;</w:t>
      </w:r>
    </w:p>
    <w:p w14:paraId="5CDD0DBF" w14:textId="77777777" w:rsidR="00AC0D44" w:rsidRPr="00D50DDC" w:rsidRDefault="00AC0D44" w:rsidP="00AC0D44">
      <w:pPr>
        <w:widowControl w:val="0"/>
        <w:numPr>
          <w:ilvl w:val="0"/>
          <w:numId w:val="31"/>
        </w:numPr>
        <w:tabs>
          <w:tab w:val="clear" w:pos="720"/>
          <w:tab w:val="num" w:pos="851"/>
        </w:tabs>
        <w:adjustRightInd w:val="0"/>
        <w:spacing w:beforeLines="39" w:before="93"/>
        <w:ind w:left="851" w:hanging="425"/>
        <w:jc w:val="both"/>
        <w:textAlignment w:val="baseline"/>
        <w:rPr>
          <w:rFonts w:ascii="Arial" w:hAnsi="Arial" w:cs="Arial"/>
          <w:sz w:val="22"/>
          <w:szCs w:val="22"/>
        </w:rPr>
      </w:pPr>
      <w:r w:rsidRPr="00D50DDC">
        <w:rPr>
          <w:rFonts w:ascii="Arial" w:hAnsi="Arial" w:cs="Arial"/>
          <w:sz w:val="22"/>
          <w:szCs w:val="22"/>
        </w:rPr>
        <w:t>predložiť objednávateľovi technologický postup v zmysle vyhl. č. 147/2013 Z. z., ktorou sa ustanovujú podrobnosti na zaistenie bezpečnosti a ochrany zdravia pri stavebných prácach a prácach s nimi súvisiacich a podrobnosti o odbornej spôsobilosti na výkon niektorých pracovných činností v znení neskorších predpisov (ďalej „vyhl. č. 147/2013 Z. z.“).</w:t>
      </w:r>
    </w:p>
    <w:p w14:paraId="27655272" w14:textId="77777777" w:rsidR="00AC0D44" w:rsidRPr="00D50DDC" w:rsidRDefault="00AC0D44" w:rsidP="00AC0D44">
      <w:pPr>
        <w:pStyle w:val="Odsekzoznamu"/>
        <w:numPr>
          <w:ilvl w:val="0"/>
          <w:numId w:val="44"/>
        </w:numPr>
        <w:spacing w:beforeLines="39" w:before="93"/>
        <w:ind w:left="426" w:hanging="426"/>
        <w:jc w:val="both"/>
        <w:textAlignment w:val="baseline"/>
        <w:rPr>
          <w:rFonts w:cs="Arial"/>
          <w:sz w:val="22"/>
          <w:szCs w:val="22"/>
        </w:rPr>
      </w:pPr>
      <w:r w:rsidRPr="00D50DDC">
        <w:rPr>
          <w:rFonts w:cs="Arial"/>
          <w:sz w:val="22"/>
          <w:szCs w:val="22"/>
        </w:rPr>
        <w:t xml:space="preserve">Povinnosti poskytovateľa v priebehu prác na diele: </w:t>
      </w:r>
    </w:p>
    <w:p w14:paraId="7518B521"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dodržiavať okrem zákonných ustanovení v oblasti BOZP a OPP aj ustanovenia osobitných interných predpisov vydaných objednávateľom, s ktorými bol poskytovateľ oboznámený,</w:t>
      </w:r>
    </w:p>
    <w:p w14:paraId="4FE9AB66"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na požiadanie objednávateľa predložiť k nahliadnutiu revízne správy z odborných prehliadok a odborných skúšok technických zariadení a pracovných prostriedkov umiestnených a používaných na mieste výkonu práce u objednávateľa;</w:t>
      </w:r>
    </w:p>
    <w:p w14:paraId="52613DFF"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dodržiavať zákaz požívania alkoholických nápojov, omamných a psychotropných látok, zákaz pracovať pod ich vplyvom v priestoroch a na pracovisku (stavenisku) objednávateľa, zákaz prinášania alkoholických nápojov, omamných a psychotropných látok na pracovisko (stavenisko) objednávateľa;</w:t>
      </w:r>
    </w:p>
    <w:p w14:paraId="77944696"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pri výkone pracovných činností vo výške a nad voľnou hĺbkou, pri používaní vertikálnej komunikácie, t. j. konštrukcie na zvyšovanie pracoviska (napr. rebríky, lešenie, pracovná plošina) dodržiavať ustanovenia vyhl. č. 147/2013 Z. z. v plnom rozsahu;</w:t>
      </w:r>
    </w:p>
    <w:p w14:paraId="0E64D85D"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zabezpečiť, aby všetky používané konštrukcie na zvyšovanie pracoviska boli v bezchybnom technickom stave, v súlade s platnými právnymi predpismi a technickými normami bezpečne zmontované, upravované, uvedené do prevádzky alebo demontované výhradne osobou s platným osvedčením lešenára;</w:t>
      </w:r>
    </w:p>
    <w:p w14:paraId="4DCD229A"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zaistiť, aby pracovný priestor a priestor pod vertikálnou komunikáciou bol zabezpečený v súlade s platnými predpismi a presvedčiť sa o riadnom stave všetkých ním používaných krytov a uzáverov;</w:t>
      </w:r>
    </w:p>
    <w:p w14:paraId="51B55E56"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v súvislosti s činnosťami spojenými so zvýšeným nebezpečenstvom vzniku požiaru dodržiavať ust. vyhl. č. 121/2002 Z. z. o požiarnej prevencii v znení neskorších predpisov (ďalej „vyhl. č. 121/2002 Z. z.“) v plnom rozsahu, zabezpečiť a dodržiavať podmienky protipožiarnej bezpečnosti, za ktorých sa môže činnosť vykonávať v zmysle platných a účinných právnych predpisov, príslušných technických noriem a požiadaviek objednávateľa;</w:t>
      </w:r>
    </w:p>
    <w:p w14:paraId="35F0F4C4"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nahlásiť (e-mailom) objednávateľovi výkon činností s rizikom vzniku požiaru minimálne 3 pracovné dni pred začatím ich realizácie;</w:t>
      </w:r>
    </w:p>
    <w:p w14:paraId="77EACFC7"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pred začatím činností s rizikom vzniku požiaru určiť potrebný počet zamestnancov pre zriadenie protipožiarnej asistenčnej hliadky, zabezpečiť absolvovanie odbornej prípravy protipožiarnej asistenčnej hliadky svojim technikom PO a v súlade s vyhl. č. 121/2002 Z. z. požiadať objednávateľa o povolenie na výkon týchto činností;</w:t>
      </w:r>
    </w:p>
    <w:p w14:paraId="0631F790" w14:textId="77777777" w:rsidR="00AC0D44" w:rsidRPr="00D50DDC" w:rsidRDefault="00AC0D44" w:rsidP="00AC0D44">
      <w:pPr>
        <w:pStyle w:val="Odsekzoznamu"/>
        <w:numPr>
          <w:ilvl w:val="0"/>
          <w:numId w:val="45"/>
        </w:numPr>
        <w:spacing w:beforeLines="39" w:before="93"/>
        <w:ind w:left="851" w:hanging="425"/>
        <w:jc w:val="both"/>
        <w:textAlignment w:val="baseline"/>
        <w:rPr>
          <w:rFonts w:cs="Arial"/>
          <w:sz w:val="22"/>
          <w:szCs w:val="22"/>
        </w:rPr>
      </w:pPr>
      <w:r w:rsidRPr="00D50DDC">
        <w:rPr>
          <w:rFonts w:cs="Arial"/>
          <w:sz w:val="22"/>
          <w:szCs w:val="22"/>
        </w:rPr>
        <w:t>zabezpečiť kontrolu miesta výkonu činnosti s rizikom požiaru, kontrolu pracoviska a priľahlých priestorov v priebehu výkonu činností, pri prerušení a po ich skončení do uplynutia doby, počas ktorej hrozí nebezpečenstvo vzniku požiaru.</w:t>
      </w:r>
    </w:p>
    <w:p w14:paraId="45F302F0" w14:textId="77777777" w:rsidR="00AC0D44" w:rsidRPr="00D50DDC" w:rsidRDefault="00AC0D44" w:rsidP="00AC0D44">
      <w:pPr>
        <w:spacing w:beforeLines="39" w:before="93"/>
        <w:ind w:left="567"/>
        <w:jc w:val="both"/>
        <w:rPr>
          <w:rFonts w:ascii="Arial" w:hAnsi="Arial" w:cs="Arial"/>
          <w:sz w:val="22"/>
          <w:szCs w:val="22"/>
        </w:rPr>
      </w:pPr>
    </w:p>
    <w:p w14:paraId="16C490CD"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Čl. 5</w:t>
      </w:r>
    </w:p>
    <w:p w14:paraId="0DF3B343"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Zásady zabezpečenia spoločných pracovísk</w:t>
      </w:r>
    </w:p>
    <w:p w14:paraId="5930B9F3" w14:textId="77777777" w:rsidR="00AC0D44" w:rsidRPr="00D50DDC" w:rsidRDefault="00AC0D44" w:rsidP="00AC0D44">
      <w:pPr>
        <w:numPr>
          <w:ilvl w:val="0"/>
          <w:numId w:val="34"/>
        </w:numPr>
        <w:spacing w:beforeLines="39" w:before="93"/>
        <w:ind w:left="567" w:hanging="578"/>
        <w:jc w:val="both"/>
        <w:rPr>
          <w:rFonts w:ascii="Arial" w:hAnsi="Arial" w:cs="Arial"/>
          <w:sz w:val="22"/>
          <w:szCs w:val="22"/>
        </w:rPr>
      </w:pPr>
      <w:r w:rsidRPr="00D50DDC">
        <w:rPr>
          <w:rFonts w:ascii="Arial" w:hAnsi="Arial" w:cs="Arial"/>
          <w:sz w:val="22"/>
          <w:szCs w:val="22"/>
        </w:rPr>
        <w:t xml:space="preserve">Ak zamestnanci viacerých zamestnávateľov alebo fyzické osoby oprávnené na podnikanie plnia úlohy na spoločnom pracovisku (stavenisku) u objednávateľa tak, že môže byť ohrozená ich bezpečnosť alebo zdravie, musí byť spolupráca zamestnávateľov a týchto osôb pri prevencii, príprave a vykonávaní opatrení na zaistenie bezpečnosti a ochrany zdravia pri práci a ochrany pred požiarmi, koordinácia činností a vzájomná informovanosť, písomne dohodnutá. </w:t>
      </w:r>
      <w:r w:rsidRPr="00D50DDC">
        <w:rPr>
          <w:rFonts w:ascii="Arial" w:hAnsi="Arial" w:cs="Arial"/>
          <w:sz w:val="22"/>
          <w:szCs w:val="22"/>
        </w:rPr>
        <w:lastRenderedPageBreak/>
        <w:t xml:space="preserve">Dohoda určí, kto z nich je povinný vytvoriť podmienky na zaistenie bezpečnosti a ochrany zdravia zamestnancov na spoločnom pracovisku a v akom rozsahu. </w:t>
      </w:r>
    </w:p>
    <w:p w14:paraId="3D5A8A5A" w14:textId="77777777" w:rsidR="00AC0D44" w:rsidRPr="00D50DDC" w:rsidRDefault="00AC0D44" w:rsidP="00AC0D44">
      <w:pPr>
        <w:numPr>
          <w:ilvl w:val="0"/>
          <w:numId w:val="34"/>
        </w:numPr>
        <w:spacing w:beforeLines="39" w:before="93"/>
        <w:ind w:left="567" w:hanging="578"/>
        <w:jc w:val="both"/>
        <w:rPr>
          <w:rFonts w:ascii="Arial" w:hAnsi="Arial" w:cs="Arial"/>
          <w:sz w:val="22"/>
          <w:szCs w:val="22"/>
        </w:rPr>
      </w:pPr>
      <w:r w:rsidRPr="00D50DDC">
        <w:rPr>
          <w:rFonts w:ascii="Arial" w:hAnsi="Arial" w:cs="Arial"/>
          <w:sz w:val="22"/>
          <w:szCs w:val="22"/>
        </w:rPr>
        <w:t>Poskytovateľ a jeho subdodávatelia, ktorých zamestnanci plnia úlohy na spoločnom pracovisku (stavenisku), sú povinní navzájom sa písomne informovať najmä o rizikách možného ohrozenia, preventívnych opatreniach a opatreniach na poskytnutie prvej pomoci, na zdolávanie požiarov, na vykonávanie záchranných prác a na evakuáciu zamestnancov. Tieto informácie je poskytovateľ povinný poskytnúť svojim zamestnancom, subdodávateľom a zástupcom zamestnancov pre bezpečnosť a objednávateľovi pred začiatkom prác na diele.</w:t>
      </w:r>
    </w:p>
    <w:p w14:paraId="557A67D3" w14:textId="77777777" w:rsidR="00AC0D44" w:rsidRPr="00D50DDC" w:rsidRDefault="00AC0D44" w:rsidP="00AC0D44">
      <w:pPr>
        <w:spacing w:beforeLines="39" w:before="93"/>
        <w:ind w:left="567"/>
        <w:jc w:val="both"/>
        <w:rPr>
          <w:rFonts w:ascii="Arial" w:hAnsi="Arial" w:cs="Arial"/>
          <w:sz w:val="22"/>
          <w:szCs w:val="22"/>
        </w:rPr>
      </w:pPr>
    </w:p>
    <w:p w14:paraId="53EDEE48"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Čl. 6</w:t>
      </w:r>
    </w:p>
    <w:p w14:paraId="69DB17D2"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Práce na zariadeniach, v ochranných pásmach a v priestoroch objednávateľa</w:t>
      </w:r>
    </w:p>
    <w:p w14:paraId="152DC110" w14:textId="77777777" w:rsidR="00AC0D44" w:rsidRPr="00D50DDC" w:rsidRDefault="00AC0D44" w:rsidP="00AC0D44">
      <w:pPr>
        <w:widowControl w:val="0"/>
        <w:numPr>
          <w:ilvl w:val="0"/>
          <w:numId w:val="35"/>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Poskytovateľ je povinný najmä:</w:t>
      </w:r>
    </w:p>
    <w:p w14:paraId="17543A43"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dodržiavať čistotu a poriadok na pracovisku (stavenisku);</w:t>
      </w:r>
    </w:p>
    <w:p w14:paraId="154BDFB4"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dodržiavať zákaz fajčenia na pracoviskách  a vo všetkých vnútorných a vonkajších priestoroch objednávateľa;</w:t>
      </w:r>
    </w:p>
    <w:p w14:paraId="1AD1BB2F"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dodržiavať bezpečnosť premávky na vnútorných a vonkajších komunikáciách objednávateľa;</w:t>
      </w:r>
    </w:p>
    <w:p w14:paraId="7B06B5CA"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dodržiavať usmernenia koordinátora bezpečnosti povereného objednávateľom; </w:t>
      </w:r>
    </w:p>
    <w:p w14:paraId="4B78FDAB"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pri vykonávaní montážnych, opravárenských, stavebných, revíznych a odborných prác na pracovisku (stavenisku) objednávateľa začať prácu až vtedy, keď je pracovisko (stavenisko) vybavené a zabezpečené v zmysle platných a účinných právnych predpisov;</w:t>
      </w:r>
    </w:p>
    <w:p w14:paraId="7BA8698D"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zdržiavať sa iba na určenom pracovisku a pohybovať sa len v určených priestoroch objednávateľa, pre príchod na pracovisko a odchod z pracoviska používať stanovené prístupové komunikácie;</w:t>
      </w:r>
    </w:p>
    <w:p w14:paraId="06E63DAA"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udržiavať vyčlenené priestory a montážne pracoviská na svoje náklady v súlade s bezpečnostnými, požiarnymi, technickými a hygienickými predpismi;</w:t>
      </w:r>
    </w:p>
    <w:p w14:paraId="49D8448D" w14:textId="01029914"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na preukázateľne prevzatom pracovisku (stavenisku) dodržiavať platné predpisy BOZP a OPP pri prácach, ktoré bude v zmysle </w:t>
      </w:r>
      <w:r w:rsidR="00EE33FF">
        <w:rPr>
          <w:rFonts w:ascii="Arial" w:hAnsi="Arial" w:cs="Arial"/>
          <w:sz w:val="22"/>
          <w:szCs w:val="22"/>
        </w:rPr>
        <w:t>zmluvy</w:t>
      </w:r>
      <w:r w:rsidRPr="00D50DDC">
        <w:rPr>
          <w:rFonts w:ascii="Arial" w:hAnsi="Arial" w:cs="Arial"/>
          <w:sz w:val="22"/>
          <w:szCs w:val="22"/>
        </w:rPr>
        <w:t xml:space="preserve"> vykonávať, a v plnom rozsahu zodpovedať za oblasť BOZP a OPP;</w:t>
      </w:r>
    </w:p>
    <w:p w14:paraId="08CAABFE"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používať výhradne miesta a spôsoby pripojenia el. energie a vody, určené objednávateľom pri prevzatí pracoviska (staveniska);</w:t>
      </w:r>
    </w:p>
    <w:p w14:paraId="6234EFC9"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uskladňovať náradie, materiál a ostatné pracovné prostriedky len na mieste, ktoré písomne určil objednávateľ pri odovzdaní pracoviska (staveniska);</w:t>
      </w:r>
    </w:p>
    <w:p w14:paraId="23DFDAEC"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zabezpečiť viditeľné označenie zamestnancov logom alebo obchodným menom poskytovateľa, vrátane fyzickej osoby, ktorá je podnikateľom a podieľa sa na realizácii diela spolu so poskytovateľom; pri zemných prácach, stavebných prácach, montážnych prácach, elektromontážnych prácach alebo elektroinštalačných prácach na diele je poskytovateľ povinný vybaviť zamestnancov reflexnými vestami s viditeľným označením obchodného mena alebo loga poskytovateľa na zadnej časti vesty. Reflexné vesty nie je potrebné používať v prípade, ak to ostatné OOPP neumožňujú (napr. pri zváračských prácach), alebo ak použitie reflexnej vesty zvyšuje riziko pri výkone prác (napr. pri prácach na elektrickej inštalácii pod napätím alebo pri práci vo výške pri použití prostriedkov osobného zabezpečenia proti pádu);</w:t>
      </w:r>
    </w:p>
    <w:p w14:paraId="5DDE4E99"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zabezpečiť označenie užívaných priestorov (dielní, pracovísk, atď.) obchodným menom poskytovateľa; </w:t>
      </w:r>
    </w:p>
    <w:p w14:paraId="347A2CA2"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zabezpečiť, aby všetci zamestnanci poskytovateľa a jeho prípadných subdodávateľov mali na pracoviskách objednávateľa doklady totožnosti a preukazy podľa osobitných predpisov, tieto doklady je každý zamestnanec poskytovateľa, príp. jeho subdodávateľov povinný predložiť v prípade vykonávania kontroly zo strany objednávateľa alebo orgánov štátnej alebo verejnej správy;</w:t>
      </w:r>
    </w:p>
    <w:p w14:paraId="4E0F0FA7"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zaistiť v prípade prác na verejných komunikáciách osvetlenie prekážok na komunikácii, </w:t>
      </w:r>
      <w:r w:rsidRPr="00D50DDC">
        <w:rPr>
          <w:rFonts w:ascii="Arial" w:hAnsi="Arial" w:cs="Arial"/>
          <w:sz w:val="22"/>
          <w:szCs w:val="22"/>
        </w:rPr>
        <w:lastRenderedPageBreak/>
        <w:t>zaistiť umiestnenie upozornenia pre chodcov, prípadne umiestnenie dopravných značiek, zaistiť bezpečný prechod pre chodcov, prípadne zabezpečiť bezpečné ohradenie pracoviska (staveniska) po celej jeho dĺžke až do doby ukončenia týchto prác a jeho spätné uvedenie do bezpečného stavu (v zmysle projektovej dokumentácie a platných a účinných právnych predpisov);</w:t>
      </w:r>
    </w:p>
    <w:p w14:paraId="32D85A7A"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po ukončení prác uviesť všetky ním zdemontované ochranné zariadenia (napr. kryty, zábradlia) do pôvodného stavu;</w:t>
      </w:r>
    </w:p>
    <w:p w14:paraId="3113C7DF"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zabezpečiť vypratanie pracoviska (staveniska) po ukončení realizácie diela a uviesť pracovisko (stavenisko) do pôvodného stavu tak, v akom sa nachádzalo pred začatím prác alebo do stavu podľa projektu, v prípade, že boli na ňom boli vykonané zmeny. V uvedenej súvislosti môže byť poskytovateľovi zadržaná čiastka v rozsahu 10 % z ceny diela, ktorá bude vyplatená až po vyprataní pracoviska (staveniska) a vrátení pracoviska (staveniska) do objednávateľom požadovaného stavu;</w:t>
      </w:r>
    </w:p>
    <w:p w14:paraId="5EE78FC6" w14:textId="77777777"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vykonávať práce takým spôsobom, aby nebola spôsobená škoda na majetku objednávateľa alebo tretích osôb;</w:t>
      </w:r>
    </w:p>
    <w:p w14:paraId="74838FFE" w14:textId="5BB73934" w:rsidR="00AC0D44" w:rsidRPr="00D50DDC" w:rsidRDefault="00AC0D44" w:rsidP="00AC0D44">
      <w:pPr>
        <w:widowControl w:val="0"/>
        <w:numPr>
          <w:ilvl w:val="0"/>
          <w:numId w:val="36"/>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dodržiavať a preukazovať požadovanú kvalitu definovanú v </w:t>
      </w:r>
      <w:r w:rsidR="00EE33FF">
        <w:rPr>
          <w:rFonts w:ascii="Arial" w:hAnsi="Arial" w:cs="Arial"/>
          <w:sz w:val="22"/>
          <w:szCs w:val="22"/>
        </w:rPr>
        <w:t>zmluve</w:t>
      </w:r>
      <w:r w:rsidRPr="00D50DDC">
        <w:rPr>
          <w:rFonts w:ascii="Arial" w:hAnsi="Arial" w:cs="Arial"/>
          <w:sz w:val="22"/>
          <w:szCs w:val="22"/>
        </w:rPr>
        <w:t>, projektovej dokumentácii, v zápise z odovzdania a prevzatia pracoviska (staveniska) a v iných súvisiacich dokumentoch a platných a účinných právnych predpisoch.</w:t>
      </w:r>
    </w:p>
    <w:p w14:paraId="76380725" w14:textId="77777777" w:rsidR="00AC0D44" w:rsidRPr="00D50DDC" w:rsidRDefault="00AC0D44" w:rsidP="00AC0D44">
      <w:pPr>
        <w:spacing w:beforeLines="39" w:before="93"/>
        <w:textAlignment w:val="baseline"/>
        <w:rPr>
          <w:rFonts w:ascii="Arial" w:hAnsi="Arial" w:cs="Arial"/>
          <w:b/>
          <w:sz w:val="22"/>
          <w:szCs w:val="22"/>
        </w:rPr>
      </w:pPr>
    </w:p>
    <w:p w14:paraId="5E770AA7"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7</w:t>
      </w:r>
    </w:p>
    <w:p w14:paraId="17E09E62"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Ďalšie ustanovenia</w:t>
      </w:r>
    </w:p>
    <w:p w14:paraId="1F28D6CB" w14:textId="77777777" w:rsidR="00AC0D44" w:rsidRPr="00D50DDC" w:rsidRDefault="00AC0D44" w:rsidP="00AC0D44">
      <w:pPr>
        <w:widowControl w:val="0"/>
        <w:numPr>
          <w:ilvl w:val="0"/>
          <w:numId w:val="37"/>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Pri spozorovaní nebezpečenstva a v prípade vzniku bezprostredného a vážneho ohrozenia života alebo zdravia sú zamestnanci poskytovateľa povinní:</w:t>
      </w:r>
    </w:p>
    <w:p w14:paraId="7CC4DE44" w14:textId="77777777" w:rsidR="00AC0D44" w:rsidRPr="00D50DDC" w:rsidRDefault="00AC0D44" w:rsidP="00AC0D44">
      <w:pPr>
        <w:widowControl w:val="0"/>
        <w:numPr>
          <w:ilvl w:val="0"/>
          <w:numId w:val="41"/>
        </w:numPr>
        <w:adjustRightInd w:val="0"/>
        <w:spacing w:beforeLines="39" w:before="93"/>
        <w:ind w:left="709" w:hanging="283"/>
        <w:jc w:val="both"/>
        <w:textAlignment w:val="baseline"/>
        <w:rPr>
          <w:rFonts w:ascii="Arial" w:hAnsi="Arial" w:cs="Arial"/>
          <w:sz w:val="22"/>
          <w:szCs w:val="22"/>
        </w:rPr>
      </w:pPr>
      <w:r w:rsidRPr="00D50DDC">
        <w:rPr>
          <w:rFonts w:ascii="Arial" w:hAnsi="Arial" w:cs="Arial"/>
          <w:sz w:val="22"/>
          <w:szCs w:val="22"/>
        </w:rPr>
        <w:t>ihneď prerušiť prácu, ak zamestnanec poskytovateľa spozoruje nebezpečenstvo, prípadne hrozbu vzniku takéhoto nebezpečenstva, ktoré by mohlo ohroziť zdravie alebo životy osôb alebo spôsobiť prevádzkovú nehodu alebo poruchu technických zariadení;</w:t>
      </w:r>
    </w:p>
    <w:p w14:paraId="278FE392" w14:textId="77777777" w:rsidR="00AC0D44" w:rsidRPr="00D50DDC" w:rsidRDefault="00AC0D44" w:rsidP="00AC0D44">
      <w:pPr>
        <w:widowControl w:val="0"/>
        <w:numPr>
          <w:ilvl w:val="0"/>
          <w:numId w:val="41"/>
        </w:numPr>
        <w:adjustRightInd w:val="0"/>
        <w:spacing w:beforeLines="39" w:before="93"/>
        <w:ind w:left="709" w:hanging="283"/>
        <w:jc w:val="both"/>
        <w:textAlignment w:val="baseline"/>
        <w:rPr>
          <w:rFonts w:ascii="Arial" w:hAnsi="Arial" w:cs="Arial"/>
          <w:sz w:val="22"/>
          <w:szCs w:val="22"/>
        </w:rPr>
      </w:pPr>
      <w:r w:rsidRPr="00D50DDC">
        <w:rPr>
          <w:rFonts w:ascii="Arial" w:hAnsi="Arial" w:cs="Arial"/>
          <w:sz w:val="22"/>
          <w:szCs w:val="22"/>
        </w:rPr>
        <w:t>oznámiť túto udalosť bezodkladne určenému zamestnancovi objednávateľa a podľa možnosti upozorniť všetky osoby, ktoré by mohli byť týmto nebezpečenstvom ohrozené;</w:t>
      </w:r>
    </w:p>
    <w:p w14:paraId="561A1E19" w14:textId="77777777" w:rsidR="00AC0D44" w:rsidRPr="00D50DDC" w:rsidRDefault="00AC0D44" w:rsidP="00AC0D44">
      <w:pPr>
        <w:widowControl w:val="0"/>
        <w:numPr>
          <w:ilvl w:val="0"/>
          <w:numId w:val="41"/>
        </w:numPr>
        <w:adjustRightInd w:val="0"/>
        <w:spacing w:beforeLines="39" w:before="93"/>
        <w:ind w:left="709" w:hanging="283"/>
        <w:jc w:val="both"/>
        <w:textAlignment w:val="baseline"/>
        <w:rPr>
          <w:rFonts w:ascii="Arial" w:hAnsi="Arial" w:cs="Arial"/>
          <w:sz w:val="22"/>
          <w:szCs w:val="22"/>
        </w:rPr>
      </w:pPr>
      <w:r w:rsidRPr="00D50DDC">
        <w:rPr>
          <w:rFonts w:ascii="Arial" w:hAnsi="Arial" w:cs="Arial"/>
          <w:sz w:val="22"/>
          <w:szCs w:val="22"/>
        </w:rPr>
        <w:t>zabezpečiť potrebné opatrenia, aby nedošlo k ďalšiemu ohrozeniu života alebo zdravia a podľa možnosti podieľať sa na odstraňovaní následkov ohrozenia;</w:t>
      </w:r>
    </w:p>
    <w:p w14:paraId="4301788D" w14:textId="77777777" w:rsidR="00AC0D44" w:rsidRPr="00D50DDC" w:rsidRDefault="00AC0D44" w:rsidP="00AC0D44">
      <w:pPr>
        <w:widowControl w:val="0"/>
        <w:numPr>
          <w:ilvl w:val="0"/>
          <w:numId w:val="41"/>
        </w:numPr>
        <w:adjustRightInd w:val="0"/>
        <w:spacing w:beforeLines="39" w:before="93"/>
        <w:ind w:left="709" w:hanging="283"/>
        <w:jc w:val="both"/>
        <w:textAlignment w:val="baseline"/>
        <w:rPr>
          <w:rFonts w:ascii="Arial" w:hAnsi="Arial" w:cs="Arial"/>
          <w:sz w:val="22"/>
          <w:szCs w:val="22"/>
        </w:rPr>
      </w:pPr>
      <w:r w:rsidRPr="00D50DDC">
        <w:rPr>
          <w:rFonts w:ascii="Arial" w:hAnsi="Arial" w:cs="Arial"/>
          <w:sz w:val="22"/>
          <w:szCs w:val="22"/>
        </w:rPr>
        <w:t>vykonať zápis v stavebnom denníku o prerušení prác a dôvodoch prerušenia.</w:t>
      </w:r>
    </w:p>
    <w:p w14:paraId="2A7AA067" w14:textId="77777777" w:rsidR="00AC0D44" w:rsidRPr="00D50DDC" w:rsidRDefault="00AC0D44" w:rsidP="00AC0D44">
      <w:pPr>
        <w:widowControl w:val="0"/>
        <w:numPr>
          <w:ilvl w:val="0"/>
          <w:numId w:val="37"/>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Pre prípad vzniku úrazov zamestnancov poskytovateľa na pracoviskách objednávateľa a sledovania úrazovosti je poskytovateľ povinný:</w:t>
      </w:r>
    </w:p>
    <w:p w14:paraId="3D684777" w14:textId="77777777" w:rsidR="00AC0D44" w:rsidRPr="00D50DDC" w:rsidRDefault="00AC0D44" w:rsidP="00AC0D44">
      <w:pPr>
        <w:widowControl w:val="0"/>
        <w:numPr>
          <w:ilvl w:val="0"/>
          <w:numId w:val="42"/>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určiť postup pre prípad záchranných prác, evakuácie a vzniku poškodenia zdravia vrátane poskytnutia prvej pomoci;</w:t>
      </w:r>
    </w:p>
    <w:p w14:paraId="648A74F9" w14:textId="77777777" w:rsidR="00AC0D44" w:rsidRPr="00D50DDC" w:rsidRDefault="00AC0D44" w:rsidP="00AC0D44">
      <w:pPr>
        <w:widowControl w:val="0"/>
        <w:numPr>
          <w:ilvl w:val="0"/>
          <w:numId w:val="42"/>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registrovať a evidovať pracovné úrazy svojich zamestnancov, plniť si oznamovaciu povinnosť podľa </w:t>
      </w:r>
      <w:proofErr w:type="spellStart"/>
      <w:r w:rsidRPr="00D50DDC">
        <w:rPr>
          <w:rFonts w:ascii="Arial" w:hAnsi="Arial" w:cs="Arial"/>
          <w:sz w:val="22"/>
          <w:szCs w:val="22"/>
        </w:rPr>
        <w:t>ust</w:t>
      </w:r>
      <w:proofErr w:type="spellEnd"/>
      <w:r w:rsidRPr="00D50DDC">
        <w:rPr>
          <w:rFonts w:ascii="Arial" w:hAnsi="Arial" w:cs="Arial"/>
          <w:sz w:val="22"/>
          <w:szCs w:val="22"/>
        </w:rPr>
        <w:t>. § 17 zák.  č. 124/2006 Z. z. voči príslušným štátnym orgánom a vznik takejto udalosti bezodkladne oznámiť aj objednávateľovi (vedúcemu úseku alebo referentovi BOZP, PO a CO), s cieľom zabezpečiť objektívne vyšetrovanie;</w:t>
      </w:r>
    </w:p>
    <w:p w14:paraId="2EB65F02" w14:textId="77777777" w:rsidR="00AC0D44" w:rsidRPr="00D50DDC" w:rsidRDefault="00AC0D44" w:rsidP="00AC0D44">
      <w:pPr>
        <w:widowControl w:val="0"/>
        <w:numPr>
          <w:ilvl w:val="0"/>
          <w:numId w:val="42"/>
        </w:numPr>
        <w:adjustRightInd w:val="0"/>
        <w:spacing w:beforeLines="39" w:before="93"/>
        <w:ind w:hanging="294"/>
        <w:jc w:val="both"/>
        <w:textAlignment w:val="baseline"/>
        <w:rPr>
          <w:rFonts w:ascii="Arial" w:hAnsi="Arial" w:cs="Arial"/>
          <w:sz w:val="22"/>
          <w:szCs w:val="22"/>
        </w:rPr>
      </w:pPr>
      <w:r w:rsidRPr="00D50DDC">
        <w:rPr>
          <w:rFonts w:ascii="Arial" w:hAnsi="Arial" w:cs="Arial"/>
          <w:sz w:val="22"/>
          <w:szCs w:val="22"/>
        </w:rPr>
        <w:t xml:space="preserve">zabezpečiť lekárničku s potrebnými prostriedkami prvej pomoci, zároveň v každej pracovnej skupine zabezpečiť dostatočný  počet vyškolených zamestnancov na poskytovanie prvej pomoci. </w:t>
      </w:r>
    </w:p>
    <w:p w14:paraId="25678E72" w14:textId="77777777" w:rsidR="00AC0D44" w:rsidRPr="00D50DDC" w:rsidRDefault="00AC0D44" w:rsidP="00AC0D44">
      <w:pPr>
        <w:pStyle w:val="Odsekzoznamu"/>
        <w:numPr>
          <w:ilvl w:val="0"/>
          <w:numId w:val="37"/>
        </w:numPr>
        <w:spacing w:beforeLines="39" w:before="93"/>
        <w:ind w:left="426" w:hanging="426"/>
        <w:jc w:val="both"/>
        <w:rPr>
          <w:rFonts w:cs="Arial"/>
          <w:sz w:val="22"/>
          <w:szCs w:val="22"/>
        </w:rPr>
      </w:pPr>
      <w:r w:rsidRPr="00D50DDC">
        <w:rPr>
          <w:rFonts w:cs="Arial"/>
          <w:sz w:val="22"/>
          <w:szCs w:val="22"/>
        </w:rPr>
        <w:t>Objednávateľ je oprávnený požiadať zamestnancov poskytovateľa o vykonanie dychovej skúšky pri kontrolách, resp. požadovať vykonanie rozboru krvi na prítomnosť uvedených látok u zamestnancov poskytovateľa v prípade podozrenia, že tento zákaz je porušený. Náklady na zabezpečenie krvnej skúšky v prípade pozitívneho výsledku znáša poskytovateľ.</w:t>
      </w:r>
    </w:p>
    <w:p w14:paraId="10D0602B" w14:textId="77777777" w:rsidR="00AC0D44" w:rsidRPr="00D50DDC" w:rsidRDefault="00AC0D44" w:rsidP="00AC0D44">
      <w:pPr>
        <w:spacing w:beforeLines="39" w:before="93"/>
        <w:jc w:val="center"/>
        <w:rPr>
          <w:rFonts w:ascii="Arial" w:hAnsi="Arial" w:cs="Arial"/>
          <w:b/>
          <w:sz w:val="22"/>
          <w:szCs w:val="22"/>
        </w:rPr>
      </w:pPr>
    </w:p>
    <w:p w14:paraId="2C27C840" w14:textId="77777777" w:rsidR="00EE33FF" w:rsidRDefault="00EE33FF" w:rsidP="00AC0D44">
      <w:pPr>
        <w:spacing w:beforeLines="39" w:before="93"/>
        <w:jc w:val="center"/>
        <w:textAlignment w:val="baseline"/>
        <w:rPr>
          <w:rFonts w:ascii="Arial" w:hAnsi="Arial" w:cs="Arial"/>
          <w:b/>
          <w:sz w:val="22"/>
          <w:szCs w:val="22"/>
        </w:rPr>
      </w:pPr>
    </w:p>
    <w:p w14:paraId="4A0E1478" w14:textId="77777777" w:rsidR="00EE33FF" w:rsidRDefault="00EE33FF" w:rsidP="00AC0D44">
      <w:pPr>
        <w:spacing w:beforeLines="39" w:before="93"/>
        <w:jc w:val="center"/>
        <w:textAlignment w:val="baseline"/>
        <w:rPr>
          <w:rFonts w:ascii="Arial" w:hAnsi="Arial" w:cs="Arial"/>
          <w:b/>
          <w:sz w:val="22"/>
          <w:szCs w:val="22"/>
        </w:rPr>
      </w:pPr>
    </w:p>
    <w:p w14:paraId="2506004E" w14:textId="4CFABC13"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lastRenderedPageBreak/>
        <w:t>Čl. 8</w:t>
      </w:r>
    </w:p>
    <w:p w14:paraId="72466A07"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Ochrana životného prostredia</w:t>
      </w:r>
    </w:p>
    <w:p w14:paraId="125E8981" w14:textId="77777777" w:rsidR="00AC0D44" w:rsidRPr="00D50DDC" w:rsidRDefault="00AC0D44" w:rsidP="00AC0D44">
      <w:pPr>
        <w:numPr>
          <w:ilvl w:val="0"/>
          <w:numId w:val="38"/>
        </w:numPr>
        <w:spacing w:beforeLines="39" w:before="93"/>
        <w:ind w:left="425" w:hanging="425"/>
        <w:jc w:val="both"/>
        <w:rPr>
          <w:rFonts w:ascii="Arial" w:hAnsi="Arial" w:cs="Arial"/>
          <w:sz w:val="22"/>
          <w:szCs w:val="22"/>
        </w:rPr>
      </w:pPr>
      <w:r w:rsidRPr="00D50DDC">
        <w:rPr>
          <w:rFonts w:ascii="Arial" w:hAnsi="Arial" w:cs="Arial"/>
          <w:sz w:val="22"/>
          <w:szCs w:val="22"/>
        </w:rPr>
        <w:t>Poskytovateľ je zodpovedný za dodržiavanie platných a účinných právnych predpisov a požiadaviek objednávateľa v oblasti ochrany životného prostredia svojimi zamestnancami i zamestnancami svojich subdodávateľov podieľajúcich sa na prácach pre objednávateľa, a to najmä za dodržiavanie zákona č. 364/2004 Z. z. o vodách a o zmene zákona Slovenskej národnej rady č. 372/1990 Zb. o priestupkoch v znení neskorších predpisov, zák. č. 79/2015 Z. z. o odpadoch a o zmene a doplnení niektorých zákonov, zák. č. 543/2002 Z. z. o ochrane prírody a krajiny v znení neskorších predpisov a zák. č. 137/2010 Z. z. o ovzduší v znení neskorších právnych predpisov.</w:t>
      </w:r>
    </w:p>
    <w:p w14:paraId="4FCDD030" w14:textId="1F1A6ECA" w:rsidR="00AC0D44" w:rsidRPr="00D50DDC" w:rsidRDefault="00AC0D44" w:rsidP="00AC0D44">
      <w:pPr>
        <w:numPr>
          <w:ilvl w:val="0"/>
          <w:numId w:val="38"/>
        </w:numPr>
        <w:spacing w:beforeLines="39" w:before="93"/>
        <w:ind w:left="425" w:hanging="425"/>
        <w:jc w:val="both"/>
        <w:rPr>
          <w:rFonts w:ascii="Arial" w:hAnsi="Arial" w:cs="Arial"/>
          <w:sz w:val="22"/>
          <w:szCs w:val="22"/>
        </w:rPr>
      </w:pPr>
      <w:r w:rsidRPr="00D50DDC">
        <w:rPr>
          <w:rFonts w:ascii="Arial" w:hAnsi="Arial" w:cs="Arial"/>
          <w:sz w:val="22"/>
          <w:szCs w:val="22"/>
        </w:rPr>
        <w:t xml:space="preserve">Poskytovateľ vyhlasuje, že použité materiály a technológie v súvislosti s plnením </w:t>
      </w:r>
      <w:r w:rsidR="00EE33FF">
        <w:rPr>
          <w:rFonts w:ascii="Arial" w:hAnsi="Arial" w:cs="Arial"/>
          <w:sz w:val="22"/>
          <w:szCs w:val="22"/>
        </w:rPr>
        <w:t>zmluvy</w:t>
      </w:r>
      <w:r w:rsidRPr="00D50DDC">
        <w:rPr>
          <w:rFonts w:ascii="Arial" w:hAnsi="Arial" w:cs="Arial"/>
          <w:sz w:val="22"/>
          <w:szCs w:val="22"/>
        </w:rPr>
        <w:t>, ktoré majú vplyv na všetky zložky životného prostredia (voda, pôda, ovzdušie, rastlinstvo, živočíchy) budú hygienicky nezávadné, biologicky odbúrateľné alebo recyklovateľné.</w:t>
      </w:r>
    </w:p>
    <w:p w14:paraId="25B88F5D" w14:textId="77777777" w:rsidR="00AC0D44" w:rsidRPr="00D50DDC" w:rsidRDefault="00AC0D44" w:rsidP="00AC0D44">
      <w:pPr>
        <w:numPr>
          <w:ilvl w:val="0"/>
          <w:numId w:val="38"/>
        </w:numPr>
        <w:spacing w:beforeLines="39" w:before="93"/>
        <w:ind w:left="425" w:hanging="425"/>
        <w:jc w:val="both"/>
        <w:rPr>
          <w:rFonts w:ascii="Arial" w:hAnsi="Arial" w:cs="Arial"/>
          <w:sz w:val="22"/>
          <w:szCs w:val="22"/>
        </w:rPr>
      </w:pPr>
      <w:r w:rsidRPr="00D50DDC">
        <w:rPr>
          <w:rFonts w:ascii="Arial" w:hAnsi="Arial" w:cs="Arial"/>
          <w:sz w:val="22"/>
          <w:szCs w:val="22"/>
        </w:rPr>
        <w:t xml:space="preserve">V prípade, ak existuje reálna možnosť úniku škodlivých látok (ako sú ropné látky, žieraviny do pôdy, podzemných a povrchových vôd, toxických alebo nebezpečných plynov do ovzdušia) pri výkone činností alebo pri ich príprave, poskytovateľ je povinný vopred vypracovať opatrenia a postupy na dekontamináciu znečisteného prostredia a v prípade potreby zabezpečiť jej vykonanie vlastnými určenými prostriedkami a dohodnúť spôsob nahlásenia úniku uvedených látok objednávateľovi, s uvedením ich druhu a množstva. </w:t>
      </w:r>
    </w:p>
    <w:p w14:paraId="3460B907" w14:textId="77777777" w:rsidR="00AC0D44" w:rsidRPr="00D50DDC" w:rsidRDefault="00AC0D44" w:rsidP="00AC0D44">
      <w:pPr>
        <w:spacing w:beforeLines="39" w:before="93"/>
        <w:jc w:val="center"/>
        <w:rPr>
          <w:rFonts w:ascii="Arial" w:hAnsi="Arial" w:cs="Arial"/>
          <w:b/>
          <w:sz w:val="22"/>
          <w:szCs w:val="22"/>
        </w:rPr>
      </w:pPr>
    </w:p>
    <w:p w14:paraId="7DA71E00"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Čl. 9</w:t>
      </w:r>
    </w:p>
    <w:p w14:paraId="0F36EBC0" w14:textId="77777777" w:rsidR="00AC0D44" w:rsidRPr="00D50DDC" w:rsidRDefault="00AC0D44" w:rsidP="00AC0D44">
      <w:pPr>
        <w:spacing w:beforeLines="39" w:before="93"/>
        <w:jc w:val="center"/>
        <w:rPr>
          <w:rFonts w:ascii="Arial" w:hAnsi="Arial" w:cs="Arial"/>
          <w:b/>
          <w:sz w:val="22"/>
          <w:szCs w:val="22"/>
        </w:rPr>
      </w:pPr>
      <w:r w:rsidRPr="00D50DDC">
        <w:rPr>
          <w:rFonts w:ascii="Arial" w:hAnsi="Arial" w:cs="Arial"/>
          <w:b/>
          <w:sz w:val="22"/>
          <w:szCs w:val="22"/>
        </w:rPr>
        <w:t>Sankcie</w:t>
      </w:r>
    </w:p>
    <w:p w14:paraId="48FEE111" w14:textId="5C4B1730"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V prípade zistenia porušenia povinnosti vyplývajúcej z tejto dohody, objednávateľ na túto skutočnosť </w:t>
      </w:r>
      <w:r w:rsidR="00F348D5">
        <w:rPr>
          <w:rFonts w:ascii="Arial" w:hAnsi="Arial" w:cs="Arial"/>
          <w:sz w:val="22"/>
          <w:szCs w:val="22"/>
        </w:rPr>
        <w:t xml:space="preserve">písomne </w:t>
      </w:r>
      <w:r w:rsidRPr="00D50DDC">
        <w:rPr>
          <w:rFonts w:ascii="Arial" w:hAnsi="Arial" w:cs="Arial"/>
          <w:sz w:val="22"/>
          <w:szCs w:val="22"/>
        </w:rPr>
        <w:t>upozorní poskytovateľa</w:t>
      </w:r>
      <w:r w:rsidR="00F348D5">
        <w:rPr>
          <w:rFonts w:ascii="Arial" w:hAnsi="Arial" w:cs="Arial"/>
          <w:sz w:val="22"/>
          <w:szCs w:val="22"/>
        </w:rPr>
        <w:t>.</w:t>
      </w:r>
    </w:p>
    <w:p w14:paraId="750D2B7B"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Poskytovateľ je povinný v dohodnutom termíne nedostatky odstrániť. V prípade, ak tak neurobí, je objednávateľ oprávnený nariadiť prerušenie prác. V takom prípade je poskytovateľ zodpovedný za škodu vzniknutú z dôvodu prerušenia prác, ako aj za ďalšie následky z toho vyplývajúce. </w:t>
      </w:r>
    </w:p>
    <w:p w14:paraId="1549F384"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Za každú samostatne porušujúcu osobu a za každé jednotlivé porušenie povinnosti podľa tejto dohody má objednávateľ nárok na zmluvnú pokutu vo výške 200,00 €, ak nie je v tejto dohode uvedené inak. Zaplatením zmluvnej pokuty nie je dotknutý nárok objednávateľa na náhradu škody v rozsahu prevyšujúcom zmluvnú pokutu.</w:t>
      </w:r>
    </w:p>
    <w:p w14:paraId="510FBCBC"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Zamestnancovi poskytovateľ, ktorý porušil povinnosti podľa tejto dohody opakovane, môže byť zakázaný vstup do priestorov a na pracoviská objednávateľa.</w:t>
      </w:r>
    </w:p>
    <w:p w14:paraId="63C85176"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Poskytovateľ je povinný nahradiť objednávateľovi škodu, ktorú spôsobil neplnením povinností podľa tejto dohody. </w:t>
      </w:r>
    </w:p>
    <w:p w14:paraId="16E9FB8E"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Ak zamestnanec poskytovateľa odcudzí majetok objednávateľa, prípad bude postúpený na prešetrenie príslušnému útvaru Policajného zboru. </w:t>
      </w:r>
    </w:p>
    <w:p w14:paraId="29642857" w14:textId="77777777" w:rsidR="00AC0D44" w:rsidRPr="00D50DDC" w:rsidRDefault="00AC0D44" w:rsidP="00AC0D44">
      <w:pPr>
        <w:widowControl w:val="0"/>
        <w:numPr>
          <w:ilvl w:val="0"/>
          <w:numId w:val="39"/>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Postihy za požitie alkoholických nápojov a/alebo iných omamných a psychotropných látok pri vykonávaní prác na pracovisku (stavenisku) a v priestoroch objednávateľa sú nasledovné:</w:t>
      </w:r>
    </w:p>
    <w:p w14:paraId="026C5C77" w14:textId="77777777" w:rsidR="00AC0D44" w:rsidRPr="00D50DDC" w:rsidRDefault="00AC0D44" w:rsidP="00AC0D44">
      <w:pPr>
        <w:widowControl w:val="0"/>
        <w:numPr>
          <w:ilvl w:val="0"/>
          <w:numId w:val="43"/>
        </w:numPr>
        <w:adjustRightInd w:val="0"/>
        <w:spacing w:beforeLines="39" w:before="93"/>
        <w:jc w:val="both"/>
        <w:textAlignment w:val="baseline"/>
        <w:rPr>
          <w:rFonts w:ascii="Arial" w:hAnsi="Arial" w:cs="Arial"/>
          <w:sz w:val="22"/>
          <w:szCs w:val="22"/>
        </w:rPr>
      </w:pPr>
      <w:r w:rsidRPr="00D50DDC">
        <w:rPr>
          <w:rFonts w:ascii="Arial" w:hAnsi="Arial" w:cs="Arial"/>
          <w:sz w:val="22"/>
          <w:szCs w:val="22"/>
        </w:rPr>
        <w:t>pri požití alkoholických nápojov (pozitívna dychová alebo krvná skúška) a/alebo požití iných omamných a psychotropných látok (pozitívna krvná skúška) zamestnanca poskytovateľa, objednávateľ natrvalo zakáže zamestnancovi poskytovateľa vstup do priestorov a na pracoviská objednávateľa a zároveň bude voči poskytovateľovi uplatnená zmluvná pokuta vo výške 500,00 EUR</w:t>
      </w:r>
      <w:r w:rsidRPr="00D50DDC" w:rsidDel="00A01777">
        <w:rPr>
          <w:rFonts w:ascii="Arial" w:hAnsi="Arial" w:cs="Arial"/>
          <w:sz w:val="22"/>
          <w:szCs w:val="22"/>
        </w:rPr>
        <w:t xml:space="preserve"> </w:t>
      </w:r>
      <w:r w:rsidRPr="00D50DDC">
        <w:rPr>
          <w:rFonts w:ascii="Arial" w:hAnsi="Arial" w:cs="Arial"/>
          <w:sz w:val="22"/>
          <w:szCs w:val="22"/>
        </w:rPr>
        <w:t xml:space="preserve">za každé jednotlivé porušenie; </w:t>
      </w:r>
    </w:p>
    <w:p w14:paraId="1223DFF4" w14:textId="77777777" w:rsidR="00AC0D44" w:rsidRPr="00D50DDC" w:rsidRDefault="00AC0D44" w:rsidP="00AC0D44">
      <w:pPr>
        <w:widowControl w:val="0"/>
        <w:numPr>
          <w:ilvl w:val="0"/>
          <w:numId w:val="43"/>
        </w:numPr>
        <w:adjustRightInd w:val="0"/>
        <w:spacing w:beforeLines="39" w:before="93"/>
        <w:jc w:val="both"/>
        <w:textAlignment w:val="baseline"/>
        <w:rPr>
          <w:rFonts w:ascii="Arial" w:hAnsi="Arial" w:cs="Arial"/>
          <w:sz w:val="22"/>
          <w:szCs w:val="22"/>
        </w:rPr>
      </w:pPr>
      <w:r w:rsidRPr="00D50DDC">
        <w:rPr>
          <w:rFonts w:ascii="Arial" w:hAnsi="Arial" w:cs="Arial"/>
          <w:sz w:val="22"/>
          <w:szCs w:val="22"/>
        </w:rPr>
        <w:t xml:space="preserve">ak zamestnanec poskytovateľa nesúhlasí s výsledkom skúšky na alkohol (pozitívna dychová skúška), môže byť vykonaná krvná skúška, pričom krvná skúška musí byť zabezpečená vedúcim zamestnancom poskytovateľa a musí byť vykonaná bezodkladne od vykonania dychovej skúšky, náklady na vykonanie krvnej skúšky znáša poskytovateľ; </w:t>
      </w:r>
    </w:p>
    <w:p w14:paraId="05535941" w14:textId="77777777" w:rsidR="00AC0D44" w:rsidRPr="00D50DDC" w:rsidRDefault="00AC0D44" w:rsidP="00AC0D44">
      <w:pPr>
        <w:widowControl w:val="0"/>
        <w:numPr>
          <w:ilvl w:val="0"/>
          <w:numId w:val="43"/>
        </w:numPr>
        <w:adjustRightInd w:val="0"/>
        <w:spacing w:beforeLines="39" w:before="93"/>
        <w:jc w:val="both"/>
        <w:textAlignment w:val="baseline"/>
        <w:rPr>
          <w:rFonts w:ascii="Arial" w:hAnsi="Arial" w:cs="Arial"/>
          <w:sz w:val="22"/>
          <w:szCs w:val="22"/>
        </w:rPr>
      </w:pPr>
      <w:r w:rsidRPr="00D50DDC">
        <w:rPr>
          <w:rFonts w:ascii="Arial" w:hAnsi="Arial" w:cs="Arial"/>
          <w:sz w:val="22"/>
          <w:szCs w:val="22"/>
        </w:rPr>
        <w:t xml:space="preserve">v prípade, ak zamestnanec poskytovateľa sa odmietne podrobiť dychovej skúšky a/alebo </w:t>
      </w:r>
      <w:r w:rsidRPr="00D50DDC">
        <w:rPr>
          <w:rFonts w:ascii="Arial" w:hAnsi="Arial" w:cs="Arial"/>
          <w:sz w:val="22"/>
          <w:szCs w:val="22"/>
        </w:rPr>
        <w:lastRenderedPageBreak/>
        <w:t>skúšky na požitie iných omamných a psychotropných látok vykonávanej zamestnancami objednávateľa, alebo sa odmietne podrobiť odberu krvi či lekárskemu vyšetreniu za účelom zistenia požitia alkoholických nápojov a/alebo iných omamných a psychotropných látok alebo svojvoľne opustí pracovisko v čase vykonávania tejto skúšky, považuje sa to za pozitívnu skúšku a postupuje sa v zmysle ods. 7 písm. a) tohto článku dohody. Objednávateľ je oprávnený prerušiť práce, resp. zmluvné činnosti poskytovateľa do vyriešenia konkrétneho prípadu zodpovedným vedúcim poskytovateľa. O takomto prerušení práce musí byť okamžite vykonaný záznam v stavebnom denníku. Škodu vzniknutú z dôvodu prerušenia prác, ako aj ďalšie následky z toho vyplývajúce, znáša poskytovateľ.</w:t>
      </w:r>
    </w:p>
    <w:p w14:paraId="6993D346" w14:textId="77777777" w:rsidR="00AC0D44" w:rsidRPr="00D50DDC" w:rsidRDefault="00AC0D44" w:rsidP="00AC0D44">
      <w:pPr>
        <w:widowControl w:val="0"/>
        <w:numPr>
          <w:ilvl w:val="0"/>
          <w:numId w:val="39"/>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Ak konanie poskytovateľa a jeho zamestnancov pri realizácii diela má za následok porušenie predpisov v oblasti BOZP, OPP a OŽP a tieto porušenia budú mať za následok udelenie pokuty alebo iných sankcií zo strany orgánov verejnej alebo štátnej správy podľa príslušných právnych predpisov, poskytovateľa</w:t>
      </w:r>
      <w:r w:rsidRPr="00D50DDC" w:rsidDel="00204931">
        <w:rPr>
          <w:rFonts w:ascii="Arial" w:hAnsi="Arial" w:cs="Arial"/>
          <w:sz w:val="22"/>
          <w:szCs w:val="22"/>
        </w:rPr>
        <w:t xml:space="preserve"> </w:t>
      </w:r>
      <w:r w:rsidRPr="00D50DDC">
        <w:rPr>
          <w:rFonts w:ascii="Arial" w:hAnsi="Arial" w:cs="Arial"/>
          <w:sz w:val="22"/>
          <w:szCs w:val="22"/>
        </w:rPr>
        <w:t>je povinný nahradiť objednávateľovi škodu spôsobenú uhradením uvedenej sankcie, a to v celej výške zaplatenej pokuty alebo inej sankcie.</w:t>
      </w:r>
    </w:p>
    <w:p w14:paraId="671D1B44" w14:textId="77777777" w:rsidR="00AC0D44" w:rsidRPr="00D50DDC" w:rsidRDefault="00AC0D44" w:rsidP="00AC0D44">
      <w:pPr>
        <w:widowControl w:val="0"/>
        <w:numPr>
          <w:ilvl w:val="0"/>
          <w:numId w:val="39"/>
        </w:numPr>
        <w:adjustRightInd w:val="0"/>
        <w:spacing w:beforeLines="39" w:before="93"/>
        <w:ind w:left="426" w:hanging="426"/>
        <w:jc w:val="both"/>
        <w:textAlignment w:val="baseline"/>
        <w:rPr>
          <w:rFonts w:ascii="Arial" w:hAnsi="Arial" w:cs="Arial"/>
          <w:sz w:val="22"/>
          <w:szCs w:val="22"/>
        </w:rPr>
      </w:pPr>
      <w:r w:rsidRPr="00D50DDC">
        <w:rPr>
          <w:rFonts w:ascii="Arial" w:hAnsi="Arial" w:cs="Arial"/>
          <w:sz w:val="22"/>
          <w:szCs w:val="22"/>
        </w:rPr>
        <w:t xml:space="preserve">V prípade nedodržania ustanovení ochrany životného prostredia zo strany poskytovateľa, je poskytovateľa povinný uhradiť objednávateľovi škodu tým spôsobenú v celom rozsahu. </w:t>
      </w:r>
    </w:p>
    <w:p w14:paraId="62ABDCB0" w14:textId="77777777" w:rsidR="00AC0D44" w:rsidRPr="00D50DDC" w:rsidRDefault="00AC0D44" w:rsidP="00AC0D44">
      <w:pPr>
        <w:spacing w:beforeLines="39" w:before="93"/>
        <w:jc w:val="center"/>
        <w:rPr>
          <w:rFonts w:ascii="Arial" w:hAnsi="Arial" w:cs="Arial"/>
          <w:b/>
          <w:sz w:val="22"/>
          <w:szCs w:val="22"/>
        </w:rPr>
      </w:pPr>
    </w:p>
    <w:p w14:paraId="763E35BC"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Čl. 10</w:t>
      </w:r>
    </w:p>
    <w:p w14:paraId="4BA0596B" w14:textId="77777777" w:rsidR="00AC0D44" w:rsidRPr="00D50DDC" w:rsidRDefault="00AC0D44" w:rsidP="00AC0D44">
      <w:pPr>
        <w:spacing w:beforeLines="39" w:before="93"/>
        <w:jc w:val="center"/>
        <w:textAlignment w:val="baseline"/>
        <w:rPr>
          <w:rFonts w:ascii="Arial" w:hAnsi="Arial" w:cs="Arial"/>
          <w:b/>
          <w:sz w:val="22"/>
          <w:szCs w:val="22"/>
        </w:rPr>
      </w:pPr>
      <w:r w:rsidRPr="00D50DDC">
        <w:rPr>
          <w:rFonts w:ascii="Arial" w:hAnsi="Arial" w:cs="Arial"/>
          <w:b/>
          <w:sz w:val="22"/>
          <w:szCs w:val="22"/>
        </w:rPr>
        <w:t>Záverečné ustanovenia</w:t>
      </w:r>
    </w:p>
    <w:p w14:paraId="61933BE8" w14:textId="77777777" w:rsidR="00AC0D44" w:rsidRPr="00D50DDC" w:rsidRDefault="00AC0D44" w:rsidP="00AC0D44">
      <w:pPr>
        <w:widowControl w:val="0"/>
        <w:numPr>
          <w:ilvl w:val="0"/>
          <w:numId w:val="40"/>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Poskytovateľ podpisom tejto dohody potvrdzuje, že bol oboznámený s podmienkami a ustanoveniami v nej obsiahnutými a súhlasí s nimi.</w:t>
      </w:r>
    </w:p>
    <w:p w14:paraId="686E0B8B" w14:textId="47C56680" w:rsidR="00AC0D44" w:rsidRPr="00D50DDC" w:rsidRDefault="00AC0D44" w:rsidP="00AC0D44">
      <w:pPr>
        <w:widowControl w:val="0"/>
        <w:numPr>
          <w:ilvl w:val="0"/>
          <w:numId w:val="40"/>
        </w:numPr>
        <w:adjustRightInd w:val="0"/>
        <w:spacing w:beforeLines="39" w:before="93"/>
        <w:ind w:left="425" w:hanging="425"/>
        <w:jc w:val="both"/>
        <w:textAlignment w:val="baseline"/>
        <w:rPr>
          <w:rFonts w:ascii="Arial" w:hAnsi="Arial" w:cs="Arial"/>
          <w:sz w:val="22"/>
          <w:szCs w:val="22"/>
        </w:rPr>
      </w:pPr>
      <w:r w:rsidRPr="00D50DDC">
        <w:rPr>
          <w:rFonts w:ascii="Arial" w:hAnsi="Arial" w:cs="Arial"/>
          <w:sz w:val="22"/>
          <w:szCs w:val="22"/>
        </w:rPr>
        <w:t xml:space="preserve">Táto dohoda nadobúda platnosť a účinnosť dňom nadobudnutia platnosti a účinnosti </w:t>
      </w:r>
      <w:r w:rsidR="00EE33FF">
        <w:rPr>
          <w:rFonts w:ascii="Arial" w:hAnsi="Arial" w:cs="Arial"/>
          <w:sz w:val="22"/>
          <w:szCs w:val="22"/>
        </w:rPr>
        <w:t>zmluvy</w:t>
      </w:r>
      <w:r w:rsidRPr="00D50DDC">
        <w:rPr>
          <w:rFonts w:ascii="Arial" w:hAnsi="Arial" w:cs="Arial"/>
          <w:sz w:val="22"/>
          <w:szCs w:val="22"/>
        </w:rPr>
        <w:t xml:space="preserve"> podľa čl. 2 tejto dohody.</w:t>
      </w:r>
    </w:p>
    <w:p w14:paraId="60BDD2A6" w14:textId="77777777" w:rsidR="00AC0D44" w:rsidRPr="00D50DDC" w:rsidRDefault="00AC0D44" w:rsidP="00AC0D44">
      <w:pPr>
        <w:numPr>
          <w:ilvl w:val="0"/>
          <w:numId w:val="40"/>
        </w:numPr>
        <w:spacing w:beforeLines="39" w:before="93"/>
        <w:ind w:left="425" w:hanging="425"/>
        <w:jc w:val="both"/>
        <w:rPr>
          <w:rFonts w:ascii="Arial" w:hAnsi="Arial" w:cs="Arial"/>
          <w:sz w:val="22"/>
          <w:szCs w:val="22"/>
        </w:rPr>
      </w:pPr>
      <w:r w:rsidRPr="00D50DDC">
        <w:rPr>
          <w:rFonts w:ascii="Arial" w:hAnsi="Arial" w:cs="Arial"/>
          <w:sz w:val="22"/>
          <w:szCs w:val="22"/>
        </w:rPr>
        <w:t>Táto dohoda sa uzatvára na dobu trvania dohody podľa čl. 2 tejto dohody.</w:t>
      </w:r>
    </w:p>
    <w:p w14:paraId="6D470D82" w14:textId="539128C1" w:rsidR="00AC0D44" w:rsidRPr="00D50DDC" w:rsidRDefault="00AC0D44" w:rsidP="00AC0D44">
      <w:pPr>
        <w:numPr>
          <w:ilvl w:val="0"/>
          <w:numId w:val="40"/>
        </w:numPr>
        <w:spacing w:beforeLines="39" w:before="93"/>
        <w:ind w:left="425" w:hanging="425"/>
        <w:jc w:val="both"/>
        <w:rPr>
          <w:rFonts w:ascii="Arial" w:hAnsi="Arial" w:cs="Arial"/>
          <w:sz w:val="22"/>
          <w:szCs w:val="22"/>
        </w:rPr>
      </w:pPr>
      <w:r w:rsidRPr="00D50DDC">
        <w:rPr>
          <w:rFonts w:ascii="Arial" w:hAnsi="Arial" w:cs="Arial"/>
          <w:sz w:val="22"/>
          <w:szCs w:val="22"/>
        </w:rPr>
        <w:t xml:space="preserve">Strany dohody vyhlasujú, že ustanoveniam tejto dohody porozumeli čo do obsahu i rozsahu, neuzatvorili ju v tiesni, ani za inak nápadne nevýhodných podmienok, pod psychickým, </w:t>
      </w:r>
      <w:r w:rsidR="00EE33FF">
        <w:rPr>
          <w:rFonts w:ascii="Arial" w:hAnsi="Arial" w:cs="Arial"/>
          <w:sz w:val="22"/>
          <w:szCs w:val="22"/>
        </w:rPr>
        <w:t xml:space="preserve">                              </w:t>
      </w:r>
      <w:r w:rsidRPr="00D50DDC">
        <w:rPr>
          <w:rFonts w:ascii="Arial" w:hAnsi="Arial" w:cs="Arial"/>
          <w:sz w:val="22"/>
          <w:szCs w:val="22"/>
        </w:rPr>
        <w:t>či fyzickým nátlakom, dohoda vyjadruje ich vôľu, naznak čoho k nej pripájajú svoje podpisy.</w:t>
      </w:r>
    </w:p>
    <w:p w14:paraId="59DE20F2" w14:textId="77777777" w:rsidR="00AC0D44" w:rsidRPr="00D50DDC" w:rsidRDefault="00AC0D44" w:rsidP="00AC0D44">
      <w:pPr>
        <w:pStyle w:val="Odsekzoznamu"/>
        <w:tabs>
          <w:tab w:val="left" w:pos="180"/>
        </w:tabs>
        <w:ind w:left="0"/>
        <w:rPr>
          <w:rFonts w:cs="Arial"/>
          <w:b/>
          <w:sz w:val="20"/>
          <w:szCs w:val="20"/>
        </w:rPr>
      </w:pPr>
    </w:p>
    <w:p w14:paraId="39A2D355" w14:textId="77777777" w:rsidR="00AC0D44" w:rsidRPr="00D50DDC" w:rsidRDefault="00AC0D44" w:rsidP="00AC0D44">
      <w:pPr>
        <w:pStyle w:val="Odsekzoznamu"/>
        <w:tabs>
          <w:tab w:val="left" w:pos="180"/>
        </w:tabs>
        <w:ind w:left="0"/>
        <w:rPr>
          <w:rFonts w:cs="Arial"/>
          <w:sz w:val="20"/>
          <w:szCs w:val="20"/>
        </w:rPr>
      </w:pPr>
    </w:p>
    <w:p w14:paraId="3692418A" w14:textId="77777777" w:rsidR="00AC0D44" w:rsidRPr="00D50DDC" w:rsidRDefault="00AC0D44" w:rsidP="00AC0D44">
      <w:pPr>
        <w:pStyle w:val="Odsekzoznamu"/>
        <w:tabs>
          <w:tab w:val="left" w:pos="180"/>
        </w:tabs>
        <w:ind w:left="0"/>
        <w:rPr>
          <w:rFonts w:cs="Arial"/>
          <w:sz w:val="20"/>
          <w:szCs w:val="20"/>
        </w:rPr>
      </w:pPr>
    </w:p>
    <w:p w14:paraId="23E926EC" w14:textId="77777777" w:rsidR="00AC0D44" w:rsidRPr="00D50DDC" w:rsidRDefault="00AC0D44" w:rsidP="00AC0D44">
      <w:pPr>
        <w:pStyle w:val="Odsekzoznamu"/>
        <w:tabs>
          <w:tab w:val="left" w:pos="180"/>
        </w:tabs>
        <w:ind w:left="0"/>
        <w:rPr>
          <w:rFonts w:cs="Arial"/>
          <w:sz w:val="20"/>
          <w:szCs w:val="20"/>
        </w:rPr>
      </w:pPr>
    </w:p>
    <w:p w14:paraId="4286F2C4" w14:textId="77777777" w:rsidR="00AC0D44" w:rsidRPr="00D50DDC" w:rsidRDefault="00AC0D44" w:rsidP="00AC0D44">
      <w:pPr>
        <w:pStyle w:val="Odsekzoznamu"/>
        <w:tabs>
          <w:tab w:val="left" w:pos="180"/>
        </w:tabs>
        <w:ind w:left="0"/>
        <w:rPr>
          <w:rFonts w:cs="Arial"/>
          <w:sz w:val="20"/>
          <w:szCs w:val="20"/>
        </w:rPr>
      </w:pPr>
    </w:p>
    <w:p w14:paraId="4E1C2A89" w14:textId="77777777" w:rsidR="00AC0D44" w:rsidRPr="00D50DDC" w:rsidRDefault="00AC0D44" w:rsidP="00AC0D44">
      <w:pPr>
        <w:pStyle w:val="Odsekzoznamu"/>
        <w:tabs>
          <w:tab w:val="left" w:pos="180"/>
        </w:tabs>
        <w:ind w:left="0"/>
        <w:rPr>
          <w:rFonts w:cs="Arial"/>
          <w:sz w:val="20"/>
          <w:szCs w:val="20"/>
        </w:rPr>
      </w:pPr>
    </w:p>
    <w:p w14:paraId="2998A1BD" w14:textId="77777777" w:rsidR="00AC0D44" w:rsidRPr="00D50DDC" w:rsidRDefault="00AC0D44" w:rsidP="00AC0D44">
      <w:pPr>
        <w:pStyle w:val="Odsekzoznamu"/>
        <w:tabs>
          <w:tab w:val="left" w:pos="180"/>
        </w:tabs>
        <w:ind w:left="0"/>
        <w:rPr>
          <w:rFonts w:cs="Arial"/>
          <w:sz w:val="20"/>
          <w:szCs w:val="20"/>
        </w:rPr>
      </w:pPr>
    </w:p>
    <w:p w14:paraId="5F818C93" w14:textId="77777777" w:rsidR="00AC0D44" w:rsidRPr="00D50DDC" w:rsidRDefault="00AC0D44" w:rsidP="00AC0D44">
      <w:pPr>
        <w:rPr>
          <w:rFonts w:ascii="Arial" w:hAnsi="Arial" w:cs="Arial"/>
          <w:sz w:val="22"/>
          <w:szCs w:val="22"/>
        </w:rPr>
      </w:pPr>
      <w:r w:rsidRPr="00D50DDC">
        <w:rPr>
          <w:rFonts w:ascii="Arial" w:hAnsi="Arial" w:cs="Arial"/>
          <w:sz w:val="22"/>
          <w:szCs w:val="22"/>
        </w:rPr>
        <w:t>V ...................... dňa ...................................</w:t>
      </w:r>
      <w:r w:rsidRPr="00D50DDC">
        <w:rPr>
          <w:rFonts w:ascii="Arial" w:hAnsi="Arial" w:cs="Arial"/>
          <w:sz w:val="22"/>
          <w:szCs w:val="22"/>
        </w:rPr>
        <w:tab/>
      </w:r>
      <w:r w:rsidRPr="00D50DDC">
        <w:rPr>
          <w:rFonts w:ascii="Arial" w:hAnsi="Arial" w:cs="Arial"/>
          <w:sz w:val="22"/>
          <w:szCs w:val="22"/>
        </w:rPr>
        <w:tab/>
        <w:t xml:space="preserve">            V Košiciach dňa...........................   </w:t>
      </w:r>
    </w:p>
    <w:p w14:paraId="07FAD718" w14:textId="77777777" w:rsidR="00AC0D44" w:rsidRPr="00D50DDC" w:rsidRDefault="00AC0D44" w:rsidP="00AC0D44">
      <w:pPr>
        <w:rPr>
          <w:rFonts w:ascii="Arial" w:hAnsi="Arial" w:cs="Arial"/>
          <w:sz w:val="22"/>
          <w:szCs w:val="22"/>
        </w:rPr>
      </w:pPr>
    </w:p>
    <w:p w14:paraId="3D1A7894" w14:textId="77777777" w:rsidR="00AC0D44" w:rsidRPr="00D50DDC" w:rsidRDefault="00AC0D44" w:rsidP="00AC0D44">
      <w:pPr>
        <w:rPr>
          <w:rFonts w:ascii="Arial" w:hAnsi="Arial" w:cs="Arial"/>
          <w:sz w:val="22"/>
          <w:szCs w:val="22"/>
        </w:rPr>
      </w:pPr>
    </w:p>
    <w:p w14:paraId="3B909CD5" w14:textId="77777777" w:rsidR="00AC0D44" w:rsidRPr="00D50DDC" w:rsidRDefault="00AC0D44" w:rsidP="00AC0D44">
      <w:pPr>
        <w:rPr>
          <w:rFonts w:ascii="Arial" w:hAnsi="Arial" w:cs="Arial"/>
          <w:b/>
          <w:sz w:val="22"/>
          <w:szCs w:val="22"/>
        </w:rPr>
      </w:pPr>
      <w:r w:rsidRPr="00D50DDC">
        <w:rPr>
          <w:rFonts w:ascii="Arial" w:hAnsi="Arial" w:cs="Arial"/>
          <w:b/>
          <w:sz w:val="22"/>
          <w:szCs w:val="22"/>
        </w:rPr>
        <w:t xml:space="preserve">Za poskytovateľa:                                                </w:t>
      </w:r>
      <w:r w:rsidRPr="00D50DDC">
        <w:rPr>
          <w:rFonts w:ascii="Arial" w:hAnsi="Arial" w:cs="Arial"/>
          <w:b/>
          <w:sz w:val="22"/>
          <w:szCs w:val="22"/>
        </w:rPr>
        <w:tab/>
      </w:r>
      <w:r w:rsidRPr="00D50DDC">
        <w:rPr>
          <w:rFonts w:ascii="Arial" w:hAnsi="Arial" w:cs="Arial"/>
          <w:b/>
          <w:sz w:val="22"/>
          <w:szCs w:val="22"/>
        </w:rPr>
        <w:tab/>
        <w:t>Za objednávateľa:</w:t>
      </w:r>
    </w:p>
    <w:p w14:paraId="35DD73C4" w14:textId="77777777" w:rsidR="00AC0D44" w:rsidRPr="00D50DDC" w:rsidRDefault="00AC0D44" w:rsidP="00AC0D44">
      <w:pPr>
        <w:rPr>
          <w:rFonts w:ascii="Arial" w:hAnsi="Arial" w:cs="Arial"/>
          <w:sz w:val="22"/>
          <w:szCs w:val="22"/>
        </w:rPr>
      </w:pPr>
    </w:p>
    <w:p w14:paraId="0BAEFE9F" w14:textId="77777777" w:rsidR="00AC0D44" w:rsidRPr="00D50DDC" w:rsidRDefault="00AC0D44" w:rsidP="00AC0D44">
      <w:pPr>
        <w:rPr>
          <w:rFonts w:ascii="Arial" w:hAnsi="Arial" w:cs="Arial"/>
          <w:sz w:val="22"/>
          <w:szCs w:val="22"/>
        </w:rPr>
      </w:pPr>
    </w:p>
    <w:p w14:paraId="536ADA20" w14:textId="77777777" w:rsidR="00AC0D44" w:rsidRPr="00D50DDC" w:rsidRDefault="00AC0D44" w:rsidP="00AC0D44">
      <w:pPr>
        <w:rPr>
          <w:rFonts w:ascii="Arial" w:hAnsi="Arial" w:cs="Arial"/>
          <w:sz w:val="22"/>
          <w:szCs w:val="22"/>
        </w:rPr>
      </w:pPr>
    </w:p>
    <w:p w14:paraId="453ED897" w14:textId="77777777" w:rsidR="00AC0D44" w:rsidRPr="00D50DDC" w:rsidRDefault="00AC0D44" w:rsidP="00AC0D44">
      <w:pPr>
        <w:rPr>
          <w:rFonts w:ascii="Arial" w:hAnsi="Arial" w:cs="Arial"/>
          <w:sz w:val="22"/>
          <w:szCs w:val="22"/>
        </w:rPr>
      </w:pPr>
    </w:p>
    <w:p w14:paraId="1707DFF7" w14:textId="77777777" w:rsidR="00AC0D44" w:rsidRPr="00D50DDC" w:rsidRDefault="00AC0D44" w:rsidP="00AC0D44">
      <w:pPr>
        <w:rPr>
          <w:rFonts w:ascii="Arial" w:hAnsi="Arial" w:cs="Arial"/>
          <w:sz w:val="22"/>
          <w:szCs w:val="22"/>
        </w:rPr>
      </w:pPr>
      <w:r w:rsidRPr="00D50DDC">
        <w:rPr>
          <w:rFonts w:ascii="Arial" w:hAnsi="Arial" w:cs="Arial"/>
          <w:sz w:val="22"/>
          <w:szCs w:val="22"/>
        </w:rPr>
        <w:t>............................................................</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w:t>
      </w:r>
    </w:p>
    <w:p w14:paraId="2427C8AB" w14:textId="77777777" w:rsidR="00AC0D44" w:rsidRPr="00D50DDC" w:rsidRDefault="00AC0D44" w:rsidP="00AC0D44">
      <w:pPr>
        <w:ind w:left="708"/>
        <w:rPr>
          <w:rFonts w:ascii="Arial" w:hAnsi="Arial" w:cs="Arial"/>
          <w:sz w:val="22"/>
          <w:szCs w:val="22"/>
        </w:rPr>
      </w:pPr>
      <w:r w:rsidRPr="00D50DDC">
        <w:rPr>
          <w:rFonts w:ascii="Arial" w:hAnsi="Arial" w:cs="Arial"/>
          <w:sz w:val="22"/>
          <w:szCs w:val="22"/>
        </w:rPr>
        <w:t xml:space="preserve">      </w:t>
      </w:r>
      <w:r w:rsidRPr="00D50DDC">
        <w:rPr>
          <w:rFonts w:ascii="Arial" w:hAnsi="Arial" w:cs="Arial"/>
          <w:bCs/>
          <w:sz w:val="22"/>
          <w:szCs w:val="22"/>
        </w:rPr>
        <w:t xml:space="preserve">                   </w:t>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 xml:space="preserve">   </w:t>
      </w:r>
      <w:r w:rsidRPr="00D50DDC">
        <w:rPr>
          <w:rFonts w:ascii="Arial" w:hAnsi="Arial" w:cs="Arial"/>
          <w:sz w:val="22"/>
          <w:szCs w:val="22"/>
          <w:lang w:eastAsia="sk-SK"/>
        </w:rPr>
        <w:t xml:space="preserve">prof. RNDr. Pavol </w:t>
      </w:r>
      <w:proofErr w:type="spellStart"/>
      <w:r w:rsidRPr="00D50DDC">
        <w:rPr>
          <w:rFonts w:ascii="Arial" w:hAnsi="Arial" w:cs="Arial"/>
          <w:sz w:val="22"/>
          <w:szCs w:val="22"/>
          <w:lang w:eastAsia="sk-SK"/>
        </w:rPr>
        <w:t>Sovák</w:t>
      </w:r>
      <w:proofErr w:type="spellEnd"/>
      <w:r w:rsidRPr="00D50DDC">
        <w:rPr>
          <w:rFonts w:ascii="Arial" w:hAnsi="Arial" w:cs="Arial"/>
          <w:sz w:val="22"/>
          <w:szCs w:val="22"/>
          <w:lang w:eastAsia="sk-SK"/>
        </w:rPr>
        <w:t xml:space="preserve">, CSc.   </w:t>
      </w:r>
      <w:r w:rsidRPr="00D50DDC">
        <w:rPr>
          <w:rFonts w:ascii="Arial" w:hAnsi="Arial" w:cs="Arial"/>
          <w:sz w:val="22"/>
          <w:szCs w:val="22"/>
        </w:rPr>
        <w:t xml:space="preserve"> </w:t>
      </w:r>
    </w:p>
    <w:p w14:paraId="254A1BF8" w14:textId="77777777" w:rsidR="00AC0D44" w:rsidRPr="00D50DDC" w:rsidRDefault="00AC0D44" w:rsidP="00AC0D44">
      <w:pPr>
        <w:tabs>
          <w:tab w:val="left" w:pos="180"/>
        </w:tabs>
        <w:rPr>
          <w:rFonts w:ascii="Arial" w:hAnsi="Arial" w:cs="Arial"/>
          <w:sz w:val="22"/>
          <w:szCs w:val="22"/>
        </w:rPr>
      </w:pPr>
      <w:r w:rsidRPr="00D50DDC">
        <w:rPr>
          <w:rFonts w:ascii="Arial" w:hAnsi="Arial" w:cs="Arial"/>
          <w:bCs/>
          <w:sz w:val="22"/>
          <w:szCs w:val="22"/>
        </w:rPr>
        <w:t xml:space="preserve">              </w:t>
      </w:r>
      <w:r w:rsidRPr="00D50DDC">
        <w:rPr>
          <w:rFonts w:ascii="Arial" w:hAnsi="Arial" w:cs="Arial"/>
          <w:bCs/>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r>
      <w:r w:rsidRPr="00D50DDC">
        <w:rPr>
          <w:rFonts w:ascii="Arial" w:hAnsi="Arial" w:cs="Arial"/>
          <w:sz w:val="22"/>
          <w:szCs w:val="22"/>
        </w:rPr>
        <w:tab/>
        <w:t xml:space="preserve">           rektor</w:t>
      </w:r>
    </w:p>
    <w:p w14:paraId="271FB663" w14:textId="77777777" w:rsidR="00AC0D44" w:rsidRPr="00D50DDC" w:rsidRDefault="00AC0D44" w:rsidP="00AC0D44">
      <w:pPr>
        <w:pStyle w:val="Odsekzoznamu"/>
        <w:tabs>
          <w:tab w:val="left" w:pos="180"/>
        </w:tabs>
        <w:ind w:left="0"/>
        <w:rPr>
          <w:rFonts w:cs="Arial"/>
          <w:sz w:val="20"/>
          <w:szCs w:val="20"/>
        </w:rPr>
      </w:pPr>
    </w:p>
    <w:p w14:paraId="48E8A184" w14:textId="76B8DAF5" w:rsidR="00AC0D44" w:rsidRPr="00D50DDC" w:rsidRDefault="00AC0D44" w:rsidP="00E10667">
      <w:pPr>
        <w:tabs>
          <w:tab w:val="left" w:pos="180"/>
        </w:tabs>
        <w:spacing w:line="360" w:lineRule="auto"/>
        <w:contextualSpacing/>
        <w:rPr>
          <w:rFonts w:ascii="Arial" w:hAnsi="Arial" w:cs="Arial"/>
          <w:sz w:val="22"/>
          <w:szCs w:val="22"/>
        </w:rPr>
      </w:pPr>
    </w:p>
    <w:p w14:paraId="2CB4F2F3" w14:textId="77777777" w:rsidR="00AC0D44" w:rsidRPr="00D50DDC" w:rsidRDefault="00AC0D44" w:rsidP="00E10667">
      <w:pPr>
        <w:tabs>
          <w:tab w:val="left" w:pos="180"/>
        </w:tabs>
        <w:spacing w:line="360" w:lineRule="auto"/>
        <w:contextualSpacing/>
        <w:rPr>
          <w:rFonts w:ascii="Arial" w:hAnsi="Arial" w:cs="Arial"/>
          <w:sz w:val="22"/>
          <w:szCs w:val="22"/>
        </w:rPr>
      </w:pPr>
    </w:p>
    <w:sectPr w:rsidR="00AC0D44" w:rsidRPr="00D50DDC" w:rsidSect="00BD63DA">
      <w:headerReference w:type="even" r:id="rId13"/>
      <w:foot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47DDB" w14:textId="77777777" w:rsidR="007E0153" w:rsidRDefault="007E0153">
      <w:r>
        <w:separator/>
      </w:r>
    </w:p>
  </w:endnote>
  <w:endnote w:type="continuationSeparator" w:id="0">
    <w:p w14:paraId="39BB830D" w14:textId="77777777" w:rsidR="007E0153" w:rsidRDefault="007E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473537"/>
      <w:docPartObj>
        <w:docPartGallery w:val="Page Numbers (Bottom of Page)"/>
        <w:docPartUnique/>
      </w:docPartObj>
    </w:sdtPr>
    <w:sdtEndPr>
      <w:rPr>
        <w:rFonts w:ascii="Arial" w:hAnsi="Arial" w:cs="Arial"/>
        <w:sz w:val="22"/>
        <w:szCs w:val="22"/>
      </w:rPr>
    </w:sdtEndPr>
    <w:sdtContent>
      <w:p w14:paraId="69AD0509" w14:textId="4EA8ED8B" w:rsidR="00F03375" w:rsidRPr="00B30C0F" w:rsidRDefault="00F03375">
        <w:pPr>
          <w:pStyle w:val="Pta"/>
          <w:jc w:val="center"/>
          <w:rPr>
            <w:rFonts w:ascii="Arial" w:hAnsi="Arial" w:cs="Arial"/>
            <w:sz w:val="22"/>
            <w:szCs w:val="22"/>
          </w:rPr>
        </w:pPr>
        <w:r w:rsidRPr="00B30C0F">
          <w:rPr>
            <w:rFonts w:ascii="Arial" w:hAnsi="Arial" w:cs="Arial"/>
            <w:sz w:val="22"/>
            <w:szCs w:val="22"/>
          </w:rPr>
          <w:fldChar w:fldCharType="begin"/>
        </w:r>
        <w:r w:rsidRPr="00B30C0F">
          <w:rPr>
            <w:rFonts w:ascii="Arial" w:hAnsi="Arial" w:cs="Arial"/>
            <w:sz w:val="22"/>
            <w:szCs w:val="22"/>
          </w:rPr>
          <w:instrText>PAGE   \* MERGEFORMAT</w:instrText>
        </w:r>
        <w:r w:rsidRPr="00B30C0F">
          <w:rPr>
            <w:rFonts w:ascii="Arial" w:hAnsi="Arial" w:cs="Arial"/>
            <w:sz w:val="22"/>
            <w:szCs w:val="22"/>
          </w:rPr>
          <w:fldChar w:fldCharType="separate"/>
        </w:r>
        <w:r w:rsidR="005951B1">
          <w:rPr>
            <w:rFonts w:ascii="Arial" w:hAnsi="Arial" w:cs="Arial"/>
            <w:noProof/>
            <w:sz w:val="22"/>
            <w:szCs w:val="22"/>
          </w:rPr>
          <w:t>19</w:t>
        </w:r>
        <w:r w:rsidRPr="00B30C0F">
          <w:rPr>
            <w:rFonts w:ascii="Arial" w:hAnsi="Arial" w:cs="Arial"/>
            <w:sz w:val="22"/>
            <w:szCs w:val="22"/>
          </w:rPr>
          <w:fldChar w:fldCharType="end"/>
        </w:r>
      </w:p>
    </w:sdtContent>
  </w:sdt>
  <w:p w14:paraId="2DA706CF" w14:textId="77777777" w:rsidR="00F03375" w:rsidRDefault="00F0337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21236" w14:textId="77777777" w:rsidR="007E0153" w:rsidRDefault="007E0153">
      <w:r>
        <w:separator/>
      </w:r>
    </w:p>
  </w:footnote>
  <w:footnote w:type="continuationSeparator" w:id="0">
    <w:p w14:paraId="4BD9A49A" w14:textId="77777777" w:rsidR="007E0153" w:rsidRDefault="007E01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70B4" w14:textId="77777777" w:rsidR="00F03375" w:rsidRDefault="00F03375">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9F9A432" w14:textId="77777777" w:rsidR="00F03375" w:rsidRDefault="00F0337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D63"/>
    <w:multiLevelType w:val="hybridMultilevel"/>
    <w:tmpl w:val="A38C9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04F95"/>
    <w:multiLevelType w:val="hybridMultilevel"/>
    <w:tmpl w:val="CDF0FD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7746AD"/>
    <w:multiLevelType w:val="hybridMultilevel"/>
    <w:tmpl w:val="C128A9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EEF178C"/>
    <w:multiLevelType w:val="hybridMultilevel"/>
    <w:tmpl w:val="FB2EE0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B66A28"/>
    <w:multiLevelType w:val="hybridMultilevel"/>
    <w:tmpl w:val="7AA44C9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55B7896"/>
    <w:multiLevelType w:val="hybridMultilevel"/>
    <w:tmpl w:val="EF24C1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C44677"/>
    <w:multiLevelType w:val="hybridMultilevel"/>
    <w:tmpl w:val="B2B2E2A2"/>
    <w:lvl w:ilvl="0" w:tplc="E6A02A16">
      <w:start w:val="1"/>
      <w:numFmt w:val="decimal"/>
      <w:lvlText w:val="%1."/>
      <w:lvlJc w:val="left"/>
      <w:pPr>
        <w:ind w:left="720" w:hanging="360"/>
      </w:pPr>
      <w:rPr>
        <w:rFonts w:ascii="Arial" w:hAnsi="Arial"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8F2702"/>
    <w:multiLevelType w:val="hybridMultilevel"/>
    <w:tmpl w:val="75D25F76"/>
    <w:lvl w:ilvl="0" w:tplc="B3BA9C92">
      <w:start w:val="5"/>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A053BA"/>
    <w:multiLevelType w:val="hybridMultilevel"/>
    <w:tmpl w:val="65223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AD25D2"/>
    <w:multiLevelType w:val="hybridMultilevel"/>
    <w:tmpl w:val="35C070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B0467"/>
    <w:multiLevelType w:val="hybridMultilevel"/>
    <w:tmpl w:val="C66253C8"/>
    <w:lvl w:ilvl="0" w:tplc="8206B812">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1F0D5B5D"/>
    <w:multiLevelType w:val="hybridMultilevel"/>
    <w:tmpl w:val="D3D2CD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4039FC"/>
    <w:multiLevelType w:val="hybridMultilevel"/>
    <w:tmpl w:val="67F81C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853CB7"/>
    <w:multiLevelType w:val="hybridMultilevel"/>
    <w:tmpl w:val="0192B666"/>
    <w:lvl w:ilvl="0" w:tplc="1B34120C">
      <w:start w:val="1"/>
      <w:numFmt w:val="lowerLetter"/>
      <w:lvlText w:val="%1)"/>
      <w:lvlJc w:val="left"/>
      <w:pPr>
        <w:tabs>
          <w:tab w:val="num" w:pos="720"/>
        </w:tabs>
        <w:ind w:left="720" w:hanging="360"/>
      </w:pPr>
      <w:rPr>
        <w:rFonts w:ascii="Arial" w:eastAsia="Times New Roman" w:hAnsi="Arial" w:cs="Arial"/>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922C98"/>
    <w:multiLevelType w:val="hybridMultilevel"/>
    <w:tmpl w:val="DCA419A0"/>
    <w:lvl w:ilvl="0" w:tplc="0405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460F08"/>
    <w:multiLevelType w:val="hybridMultilevel"/>
    <w:tmpl w:val="880A8BDC"/>
    <w:lvl w:ilvl="0" w:tplc="EA6A85C0">
      <w:start w:val="1"/>
      <w:numFmt w:val="decimal"/>
      <w:lvlText w:val="%1."/>
      <w:lvlJc w:val="left"/>
      <w:pPr>
        <w:ind w:left="644" w:hanging="360"/>
      </w:pPr>
      <w:rPr>
        <w:rFonts w:hint="default"/>
        <w:b/>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2A121F93"/>
    <w:multiLevelType w:val="hybridMultilevel"/>
    <w:tmpl w:val="E736C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6612DE"/>
    <w:multiLevelType w:val="hybridMultilevel"/>
    <w:tmpl w:val="023E810A"/>
    <w:lvl w:ilvl="0" w:tplc="0405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A32D64"/>
    <w:multiLevelType w:val="hybridMultilevel"/>
    <w:tmpl w:val="02EA2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DC51007"/>
    <w:multiLevelType w:val="hybridMultilevel"/>
    <w:tmpl w:val="A93E4078"/>
    <w:lvl w:ilvl="0" w:tplc="E508F9C8">
      <w:start w:val="1"/>
      <w:numFmt w:val="decimal"/>
      <w:lvlText w:val="%1."/>
      <w:lvlJc w:val="left"/>
      <w:pPr>
        <w:ind w:left="502" w:hanging="360"/>
      </w:pPr>
      <w:rPr>
        <w:rFonts w:hint="default"/>
        <w:sz w:val="22"/>
        <w:szCs w:val="22"/>
      </w:rPr>
    </w:lvl>
    <w:lvl w:ilvl="1" w:tplc="A8E268C0">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30BA152B"/>
    <w:multiLevelType w:val="hybridMultilevel"/>
    <w:tmpl w:val="BC386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1E56299"/>
    <w:multiLevelType w:val="hybridMultilevel"/>
    <w:tmpl w:val="D91233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7933354"/>
    <w:multiLevelType w:val="hybridMultilevel"/>
    <w:tmpl w:val="A93C0E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37AD25A0"/>
    <w:multiLevelType w:val="hybridMultilevel"/>
    <w:tmpl w:val="4B4C1B60"/>
    <w:lvl w:ilvl="0" w:tplc="FEA6BD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9C87053"/>
    <w:multiLevelType w:val="hybridMultilevel"/>
    <w:tmpl w:val="DE700C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3AAD3D7A"/>
    <w:multiLevelType w:val="hybridMultilevel"/>
    <w:tmpl w:val="D4DA357E"/>
    <w:lvl w:ilvl="0" w:tplc="AC8024D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3CA82CDD"/>
    <w:multiLevelType w:val="hybridMultilevel"/>
    <w:tmpl w:val="A0C4F32E"/>
    <w:lvl w:ilvl="0" w:tplc="FEBC179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D81CDB"/>
    <w:multiLevelType w:val="hybridMultilevel"/>
    <w:tmpl w:val="50B829D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035739D"/>
    <w:multiLevelType w:val="hybridMultilevel"/>
    <w:tmpl w:val="A64AD116"/>
    <w:lvl w:ilvl="0" w:tplc="6A0A6EB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0B3663A"/>
    <w:multiLevelType w:val="hybridMultilevel"/>
    <w:tmpl w:val="49E65B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E816E4"/>
    <w:multiLevelType w:val="hybridMultilevel"/>
    <w:tmpl w:val="A44C9C84"/>
    <w:lvl w:ilvl="0" w:tplc="EA3A3FAE">
      <w:start w:val="1"/>
      <w:numFmt w:val="decimal"/>
      <w:lvlText w:val="%1."/>
      <w:lvlJc w:val="left"/>
      <w:pPr>
        <w:ind w:left="720" w:hanging="360"/>
      </w:pPr>
      <w:rPr>
        <w:rFonts w:ascii="Arial" w:hAnsi="Arial" w:cs="Arial"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42056C04"/>
    <w:multiLevelType w:val="hybridMultilevel"/>
    <w:tmpl w:val="39C249AC"/>
    <w:lvl w:ilvl="0" w:tplc="9B40833C">
      <w:start w:val="1"/>
      <w:numFmt w:val="decimal"/>
      <w:lvlText w:val="%1."/>
      <w:lvlJc w:val="left"/>
      <w:pPr>
        <w:ind w:left="720" w:hanging="360"/>
      </w:pPr>
      <w:rPr>
        <w:rFonts w:ascii="Arial" w:hAnsi="Arial" w:cs="Arial"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3EC06CF"/>
    <w:multiLevelType w:val="hybridMultilevel"/>
    <w:tmpl w:val="90C44D50"/>
    <w:lvl w:ilvl="0" w:tplc="C3285B52">
      <w:start w:val="1"/>
      <w:numFmt w:val="decimal"/>
      <w:lvlText w:val="4.%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58342BBA">
      <w:start w:val="1"/>
      <w:numFmt w:val="lowerLetter"/>
      <w:lvlText w:val="%3)"/>
      <w:lvlJc w:val="left"/>
      <w:pPr>
        <w:ind w:left="785" w:hanging="360"/>
      </w:pPr>
      <w:rPr>
        <w:rFonts w:hint="default"/>
        <w:b w:val="0"/>
      </w:rPr>
    </w:lvl>
    <w:lvl w:ilvl="3" w:tplc="864EC730">
      <w:start w:val="1"/>
      <w:numFmt w:val="decimal"/>
      <w:lvlText w:val="%4."/>
      <w:lvlJc w:val="left"/>
      <w:pPr>
        <w:ind w:left="360" w:hanging="360"/>
      </w:pPr>
      <w:rPr>
        <w:rFonts w:hint="default"/>
      </w:rPr>
    </w:lvl>
    <w:lvl w:ilvl="4" w:tplc="8494B104">
      <w:start w:val="1"/>
      <w:numFmt w:val="bullet"/>
      <w:lvlText w:val="-"/>
      <w:lvlJc w:val="left"/>
      <w:pPr>
        <w:ind w:left="3240" w:hanging="360"/>
      </w:pPr>
      <w:rPr>
        <w:rFonts w:ascii="Arial" w:eastAsia="Times New Roman" w:hAnsi="Arial" w:cs="Arial" w:hint="default"/>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448F53C7"/>
    <w:multiLevelType w:val="hybridMultilevel"/>
    <w:tmpl w:val="A7562688"/>
    <w:lvl w:ilvl="0" w:tplc="5DCE026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80C2D35"/>
    <w:multiLevelType w:val="hybridMultilevel"/>
    <w:tmpl w:val="014AF5F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4C286E56"/>
    <w:multiLevelType w:val="hybridMultilevel"/>
    <w:tmpl w:val="0CFA5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CBF0CCC"/>
    <w:multiLevelType w:val="hybridMultilevel"/>
    <w:tmpl w:val="23B40E7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E9E4C74"/>
    <w:multiLevelType w:val="hybridMultilevel"/>
    <w:tmpl w:val="90FEFB1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517D7E0B"/>
    <w:multiLevelType w:val="hybridMultilevel"/>
    <w:tmpl w:val="723AA63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9" w15:restartNumberingAfterBreak="0">
    <w:nsid w:val="55777864"/>
    <w:multiLevelType w:val="hybridMultilevel"/>
    <w:tmpl w:val="F10CF2DE"/>
    <w:lvl w:ilvl="0" w:tplc="C592114A">
      <w:start w:val="1"/>
      <w:numFmt w:val="decimal"/>
      <w:lvlText w:val="%1."/>
      <w:lvlJc w:val="left"/>
      <w:pPr>
        <w:tabs>
          <w:tab w:val="num" w:pos="720"/>
        </w:tabs>
        <w:ind w:left="720" w:hanging="360"/>
      </w:pPr>
      <w:rPr>
        <w:rFonts w:cs="Times New Roman"/>
        <w:b w:val="0"/>
        <w:i w:val="0"/>
      </w:rPr>
    </w:lvl>
    <w:lvl w:ilvl="1" w:tplc="041B0017">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0" w15:restartNumberingAfterBreak="0">
    <w:nsid w:val="5E744264"/>
    <w:multiLevelType w:val="hybridMultilevel"/>
    <w:tmpl w:val="F0C8C81C"/>
    <w:lvl w:ilvl="0" w:tplc="AEB257E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395F4A"/>
    <w:multiLevelType w:val="hybridMultilevel"/>
    <w:tmpl w:val="DFCAF5F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35616BA"/>
    <w:multiLevelType w:val="hybridMultilevel"/>
    <w:tmpl w:val="49E65B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69A5ECA"/>
    <w:multiLevelType w:val="hybridMultilevel"/>
    <w:tmpl w:val="87BE24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77958D2"/>
    <w:multiLevelType w:val="hybridMultilevel"/>
    <w:tmpl w:val="74F43B28"/>
    <w:lvl w:ilvl="0" w:tplc="DE54F8A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8234191"/>
    <w:multiLevelType w:val="hybridMultilevel"/>
    <w:tmpl w:val="1A1865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ABA2DF2"/>
    <w:multiLevelType w:val="hybridMultilevel"/>
    <w:tmpl w:val="95CACBE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156B63"/>
    <w:multiLevelType w:val="hybridMultilevel"/>
    <w:tmpl w:val="1D909B18"/>
    <w:lvl w:ilvl="0" w:tplc="041B0017">
      <w:start w:val="1"/>
      <w:numFmt w:val="lowerLetter"/>
      <w:lvlText w:val="%1)"/>
      <w:lvlJc w:val="left"/>
      <w:pPr>
        <w:ind w:left="1374" w:hanging="360"/>
      </w:pPr>
      <w:rPr>
        <w:rFonts w:cs="Times New Roman"/>
      </w:rPr>
    </w:lvl>
    <w:lvl w:ilvl="1" w:tplc="041B0019" w:tentative="1">
      <w:start w:val="1"/>
      <w:numFmt w:val="lowerLetter"/>
      <w:lvlText w:val="%2."/>
      <w:lvlJc w:val="left"/>
      <w:pPr>
        <w:ind w:left="2094" w:hanging="360"/>
      </w:pPr>
      <w:rPr>
        <w:rFonts w:cs="Times New Roman"/>
      </w:rPr>
    </w:lvl>
    <w:lvl w:ilvl="2" w:tplc="041B001B" w:tentative="1">
      <w:start w:val="1"/>
      <w:numFmt w:val="lowerRoman"/>
      <w:lvlText w:val="%3."/>
      <w:lvlJc w:val="right"/>
      <w:pPr>
        <w:ind w:left="2814" w:hanging="180"/>
      </w:pPr>
      <w:rPr>
        <w:rFonts w:cs="Times New Roman"/>
      </w:rPr>
    </w:lvl>
    <w:lvl w:ilvl="3" w:tplc="041B000F" w:tentative="1">
      <w:start w:val="1"/>
      <w:numFmt w:val="decimal"/>
      <w:lvlText w:val="%4."/>
      <w:lvlJc w:val="left"/>
      <w:pPr>
        <w:ind w:left="3534" w:hanging="360"/>
      </w:pPr>
      <w:rPr>
        <w:rFonts w:cs="Times New Roman"/>
      </w:rPr>
    </w:lvl>
    <w:lvl w:ilvl="4" w:tplc="041B0019" w:tentative="1">
      <w:start w:val="1"/>
      <w:numFmt w:val="lowerLetter"/>
      <w:lvlText w:val="%5."/>
      <w:lvlJc w:val="left"/>
      <w:pPr>
        <w:ind w:left="4254" w:hanging="360"/>
      </w:pPr>
      <w:rPr>
        <w:rFonts w:cs="Times New Roman"/>
      </w:rPr>
    </w:lvl>
    <w:lvl w:ilvl="5" w:tplc="041B001B" w:tentative="1">
      <w:start w:val="1"/>
      <w:numFmt w:val="lowerRoman"/>
      <w:lvlText w:val="%6."/>
      <w:lvlJc w:val="right"/>
      <w:pPr>
        <w:ind w:left="4974" w:hanging="180"/>
      </w:pPr>
      <w:rPr>
        <w:rFonts w:cs="Times New Roman"/>
      </w:rPr>
    </w:lvl>
    <w:lvl w:ilvl="6" w:tplc="041B000F" w:tentative="1">
      <w:start w:val="1"/>
      <w:numFmt w:val="decimal"/>
      <w:lvlText w:val="%7."/>
      <w:lvlJc w:val="left"/>
      <w:pPr>
        <w:ind w:left="5694" w:hanging="360"/>
      </w:pPr>
      <w:rPr>
        <w:rFonts w:cs="Times New Roman"/>
      </w:rPr>
    </w:lvl>
    <w:lvl w:ilvl="7" w:tplc="041B0019" w:tentative="1">
      <w:start w:val="1"/>
      <w:numFmt w:val="lowerLetter"/>
      <w:lvlText w:val="%8."/>
      <w:lvlJc w:val="left"/>
      <w:pPr>
        <w:ind w:left="6414" w:hanging="360"/>
      </w:pPr>
      <w:rPr>
        <w:rFonts w:cs="Times New Roman"/>
      </w:rPr>
    </w:lvl>
    <w:lvl w:ilvl="8" w:tplc="041B001B" w:tentative="1">
      <w:start w:val="1"/>
      <w:numFmt w:val="lowerRoman"/>
      <w:lvlText w:val="%9."/>
      <w:lvlJc w:val="right"/>
      <w:pPr>
        <w:ind w:left="7134" w:hanging="180"/>
      </w:pPr>
      <w:rPr>
        <w:rFonts w:cs="Times New Roman"/>
      </w:rPr>
    </w:lvl>
  </w:abstractNum>
  <w:abstractNum w:abstractNumId="48" w15:restartNumberingAfterBreak="0">
    <w:nsid w:val="747320DF"/>
    <w:multiLevelType w:val="hybridMultilevel"/>
    <w:tmpl w:val="05421B7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74F0698B"/>
    <w:multiLevelType w:val="hybridMultilevel"/>
    <w:tmpl w:val="B1023FB6"/>
    <w:lvl w:ilvl="0" w:tplc="E6BA1F8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9E0792"/>
    <w:multiLevelType w:val="hybridMultilevel"/>
    <w:tmpl w:val="681C705A"/>
    <w:lvl w:ilvl="0" w:tplc="CE82C5D0">
      <w:start w:val="1"/>
      <w:numFmt w:val="decimal"/>
      <w:lvlText w:val="%1."/>
      <w:lvlJc w:val="left"/>
      <w:pPr>
        <w:ind w:left="648" w:hanging="360"/>
      </w:pPr>
      <w:rPr>
        <w:rFonts w:cs="Times New Roman" w:hint="default"/>
        <w:b/>
      </w:rPr>
    </w:lvl>
    <w:lvl w:ilvl="1" w:tplc="041B0019" w:tentative="1">
      <w:start w:val="1"/>
      <w:numFmt w:val="lowerLetter"/>
      <w:lvlText w:val="%2."/>
      <w:lvlJc w:val="left"/>
      <w:pPr>
        <w:ind w:left="1368" w:hanging="360"/>
      </w:pPr>
      <w:rPr>
        <w:rFonts w:cs="Times New Roman"/>
      </w:rPr>
    </w:lvl>
    <w:lvl w:ilvl="2" w:tplc="041B001B" w:tentative="1">
      <w:start w:val="1"/>
      <w:numFmt w:val="lowerRoman"/>
      <w:lvlText w:val="%3."/>
      <w:lvlJc w:val="right"/>
      <w:pPr>
        <w:ind w:left="2088" w:hanging="180"/>
      </w:pPr>
      <w:rPr>
        <w:rFonts w:cs="Times New Roman"/>
      </w:rPr>
    </w:lvl>
    <w:lvl w:ilvl="3" w:tplc="041B000F" w:tentative="1">
      <w:start w:val="1"/>
      <w:numFmt w:val="decimal"/>
      <w:lvlText w:val="%4."/>
      <w:lvlJc w:val="left"/>
      <w:pPr>
        <w:ind w:left="2808" w:hanging="360"/>
      </w:pPr>
      <w:rPr>
        <w:rFonts w:cs="Times New Roman"/>
      </w:rPr>
    </w:lvl>
    <w:lvl w:ilvl="4" w:tplc="041B0019" w:tentative="1">
      <w:start w:val="1"/>
      <w:numFmt w:val="lowerLetter"/>
      <w:lvlText w:val="%5."/>
      <w:lvlJc w:val="left"/>
      <w:pPr>
        <w:ind w:left="3528" w:hanging="360"/>
      </w:pPr>
      <w:rPr>
        <w:rFonts w:cs="Times New Roman"/>
      </w:rPr>
    </w:lvl>
    <w:lvl w:ilvl="5" w:tplc="041B001B" w:tentative="1">
      <w:start w:val="1"/>
      <w:numFmt w:val="lowerRoman"/>
      <w:lvlText w:val="%6."/>
      <w:lvlJc w:val="right"/>
      <w:pPr>
        <w:ind w:left="4248" w:hanging="180"/>
      </w:pPr>
      <w:rPr>
        <w:rFonts w:cs="Times New Roman"/>
      </w:rPr>
    </w:lvl>
    <w:lvl w:ilvl="6" w:tplc="041B000F" w:tentative="1">
      <w:start w:val="1"/>
      <w:numFmt w:val="decimal"/>
      <w:lvlText w:val="%7."/>
      <w:lvlJc w:val="left"/>
      <w:pPr>
        <w:ind w:left="4968" w:hanging="360"/>
      </w:pPr>
      <w:rPr>
        <w:rFonts w:cs="Times New Roman"/>
      </w:rPr>
    </w:lvl>
    <w:lvl w:ilvl="7" w:tplc="041B0019" w:tentative="1">
      <w:start w:val="1"/>
      <w:numFmt w:val="lowerLetter"/>
      <w:lvlText w:val="%8."/>
      <w:lvlJc w:val="left"/>
      <w:pPr>
        <w:ind w:left="5688" w:hanging="360"/>
      </w:pPr>
      <w:rPr>
        <w:rFonts w:cs="Times New Roman"/>
      </w:rPr>
    </w:lvl>
    <w:lvl w:ilvl="8" w:tplc="041B001B" w:tentative="1">
      <w:start w:val="1"/>
      <w:numFmt w:val="lowerRoman"/>
      <w:lvlText w:val="%9."/>
      <w:lvlJc w:val="right"/>
      <w:pPr>
        <w:ind w:left="6408" w:hanging="180"/>
      </w:pPr>
      <w:rPr>
        <w:rFonts w:cs="Times New Roman"/>
      </w:rPr>
    </w:lvl>
  </w:abstractNum>
  <w:abstractNum w:abstractNumId="51" w15:restartNumberingAfterBreak="0">
    <w:nsid w:val="764222E5"/>
    <w:multiLevelType w:val="hybridMultilevel"/>
    <w:tmpl w:val="DB5C0F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E6A758C"/>
    <w:multiLevelType w:val="hybridMultilevel"/>
    <w:tmpl w:val="27C86E0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5"/>
  </w:num>
  <w:num w:numId="2">
    <w:abstractNumId w:val="6"/>
  </w:num>
  <w:num w:numId="3">
    <w:abstractNumId w:val="40"/>
  </w:num>
  <w:num w:numId="4">
    <w:abstractNumId w:val="19"/>
  </w:num>
  <w:num w:numId="5">
    <w:abstractNumId w:val="9"/>
  </w:num>
  <w:num w:numId="6">
    <w:abstractNumId w:val="5"/>
  </w:num>
  <w:num w:numId="7">
    <w:abstractNumId w:val="35"/>
  </w:num>
  <w:num w:numId="8">
    <w:abstractNumId w:val="33"/>
  </w:num>
  <w:num w:numId="9">
    <w:abstractNumId w:val="44"/>
  </w:num>
  <w:num w:numId="10">
    <w:abstractNumId w:val="0"/>
  </w:num>
  <w:num w:numId="11">
    <w:abstractNumId w:val="18"/>
  </w:num>
  <w:num w:numId="12">
    <w:abstractNumId w:val="10"/>
  </w:num>
  <w:num w:numId="13">
    <w:abstractNumId w:val="17"/>
  </w:num>
  <w:num w:numId="14">
    <w:abstractNumId w:val="14"/>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43"/>
  </w:num>
  <w:num w:numId="19">
    <w:abstractNumId w:val="31"/>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42"/>
  </w:num>
  <w:num w:numId="23">
    <w:abstractNumId w:val="24"/>
  </w:num>
  <w:num w:numId="24">
    <w:abstractNumId w:val="22"/>
  </w:num>
  <w:num w:numId="25">
    <w:abstractNumId w:val="37"/>
  </w:num>
  <w:num w:numId="26">
    <w:abstractNumId w:val="8"/>
  </w:num>
  <w:num w:numId="27">
    <w:abstractNumId w:val="38"/>
  </w:num>
  <w:num w:numId="28">
    <w:abstractNumId w:val="3"/>
  </w:num>
  <w:num w:numId="29">
    <w:abstractNumId w:val="11"/>
  </w:num>
  <w:num w:numId="30">
    <w:abstractNumId w:val="20"/>
  </w:num>
  <w:num w:numId="31">
    <w:abstractNumId w:val="13"/>
  </w:num>
  <w:num w:numId="32">
    <w:abstractNumId w:val="50"/>
  </w:num>
  <w:num w:numId="33">
    <w:abstractNumId w:val="21"/>
  </w:num>
  <w:num w:numId="34">
    <w:abstractNumId w:val="52"/>
  </w:num>
  <w:num w:numId="35">
    <w:abstractNumId w:val="41"/>
  </w:num>
  <w:num w:numId="36">
    <w:abstractNumId w:val="2"/>
  </w:num>
  <w:num w:numId="37">
    <w:abstractNumId w:val="28"/>
  </w:num>
  <w:num w:numId="38">
    <w:abstractNumId w:val="48"/>
  </w:num>
  <w:num w:numId="39">
    <w:abstractNumId w:val="25"/>
  </w:num>
  <w:num w:numId="40">
    <w:abstractNumId w:val="4"/>
  </w:num>
  <w:num w:numId="41">
    <w:abstractNumId w:val="47"/>
  </w:num>
  <w:num w:numId="42">
    <w:abstractNumId w:val="36"/>
  </w:num>
  <w:num w:numId="43">
    <w:abstractNumId w:val="27"/>
  </w:num>
  <w:num w:numId="44">
    <w:abstractNumId w:val="1"/>
  </w:num>
  <w:num w:numId="45">
    <w:abstractNumId w:val="23"/>
  </w:num>
  <w:num w:numId="46">
    <w:abstractNumId w:val="16"/>
  </w:num>
  <w:num w:numId="47">
    <w:abstractNumId w:val="29"/>
  </w:num>
  <w:num w:numId="48">
    <w:abstractNumId w:val="26"/>
  </w:num>
  <w:num w:numId="49">
    <w:abstractNumId w:val="49"/>
  </w:num>
  <w:num w:numId="50">
    <w:abstractNumId w:val="32"/>
  </w:num>
  <w:num w:numId="51">
    <w:abstractNumId w:val="34"/>
  </w:num>
  <w:num w:numId="52">
    <w:abstractNumId w:val="45"/>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46"/>
    <w:rsid w:val="000145B0"/>
    <w:rsid w:val="00027AFF"/>
    <w:rsid w:val="000315F1"/>
    <w:rsid w:val="0004550F"/>
    <w:rsid w:val="00077089"/>
    <w:rsid w:val="000906F4"/>
    <w:rsid w:val="000A0CA4"/>
    <w:rsid w:val="000B42D2"/>
    <w:rsid w:val="000C28D2"/>
    <w:rsid w:val="000E0823"/>
    <w:rsid w:val="000E5B3E"/>
    <w:rsid w:val="000F062A"/>
    <w:rsid w:val="00116BAC"/>
    <w:rsid w:val="00133D5D"/>
    <w:rsid w:val="0013561D"/>
    <w:rsid w:val="00140047"/>
    <w:rsid w:val="00143CBD"/>
    <w:rsid w:val="00176B67"/>
    <w:rsid w:val="00183678"/>
    <w:rsid w:val="00190B1A"/>
    <w:rsid w:val="00191810"/>
    <w:rsid w:val="001A05AF"/>
    <w:rsid w:val="001A6BF2"/>
    <w:rsid w:val="001B7F89"/>
    <w:rsid w:val="001E705E"/>
    <w:rsid w:val="001F4874"/>
    <w:rsid w:val="001F4D62"/>
    <w:rsid w:val="00204A60"/>
    <w:rsid w:val="00246122"/>
    <w:rsid w:val="00250736"/>
    <w:rsid w:val="00252F81"/>
    <w:rsid w:val="00264267"/>
    <w:rsid w:val="00286B31"/>
    <w:rsid w:val="0029028D"/>
    <w:rsid w:val="002D5375"/>
    <w:rsid w:val="002E0A40"/>
    <w:rsid w:val="002E72B7"/>
    <w:rsid w:val="00300543"/>
    <w:rsid w:val="00301051"/>
    <w:rsid w:val="00304593"/>
    <w:rsid w:val="00306A46"/>
    <w:rsid w:val="0032042E"/>
    <w:rsid w:val="00326E41"/>
    <w:rsid w:val="0033156B"/>
    <w:rsid w:val="003406D9"/>
    <w:rsid w:val="00342895"/>
    <w:rsid w:val="0035396C"/>
    <w:rsid w:val="00370848"/>
    <w:rsid w:val="00376913"/>
    <w:rsid w:val="0038014D"/>
    <w:rsid w:val="00394969"/>
    <w:rsid w:val="003A31BC"/>
    <w:rsid w:val="003C28C8"/>
    <w:rsid w:val="003C3957"/>
    <w:rsid w:val="003C6BB5"/>
    <w:rsid w:val="003E4295"/>
    <w:rsid w:val="003F566E"/>
    <w:rsid w:val="00402C94"/>
    <w:rsid w:val="00430FDC"/>
    <w:rsid w:val="00434342"/>
    <w:rsid w:val="0044103A"/>
    <w:rsid w:val="00473B8F"/>
    <w:rsid w:val="00473E18"/>
    <w:rsid w:val="00481482"/>
    <w:rsid w:val="004824AE"/>
    <w:rsid w:val="004A0286"/>
    <w:rsid w:val="004B65F5"/>
    <w:rsid w:val="004F6E4D"/>
    <w:rsid w:val="00532208"/>
    <w:rsid w:val="00556C47"/>
    <w:rsid w:val="005951B1"/>
    <w:rsid w:val="005A545B"/>
    <w:rsid w:val="005F5954"/>
    <w:rsid w:val="00630ECE"/>
    <w:rsid w:val="00641E67"/>
    <w:rsid w:val="00643B4F"/>
    <w:rsid w:val="00643C4C"/>
    <w:rsid w:val="006511CB"/>
    <w:rsid w:val="00663644"/>
    <w:rsid w:val="00667A62"/>
    <w:rsid w:val="00671E41"/>
    <w:rsid w:val="00673D48"/>
    <w:rsid w:val="00697844"/>
    <w:rsid w:val="006E3925"/>
    <w:rsid w:val="00705E03"/>
    <w:rsid w:val="007133F4"/>
    <w:rsid w:val="00717CD9"/>
    <w:rsid w:val="007230E7"/>
    <w:rsid w:val="00723B2E"/>
    <w:rsid w:val="00726C4F"/>
    <w:rsid w:val="007330CC"/>
    <w:rsid w:val="00745991"/>
    <w:rsid w:val="00753511"/>
    <w:rsid w:val="0075742C"/>
    <w:rsid w:val="00762805"/>
    <w:rsid w:val="00775B8A"/>
    <w:rsid w:val="007A6CB7"/>
    <w:rsid w:val="007C0BD7"/>
    <w:rsid w:val="007E0153"/>
    <w:rsid w:val="007E6FD6"/>
    <w:rsid w:val="007E7437"/>
    <w:rsid w:val="007F21AC"/>
    <w:rsid w:val="007F2A34"/>
    <w:rsid w:val="00823F00"/>
    <w:rsid w:val="00827B8C"/>
    <w:rsid w:val="008347EA"/>
    <w:rsid w:val="0085073B"/>
    <w:rsid w:val="00856B7B"/>
    <w:rsid w:val="00860E7C"/>
    <w:rsid w:val="00862578"/>
    <w:rsid w:val="00866CD2"/>
    <w:rsid w:val="00870135"/>
    <w:rsid w:val="008735F4"/>
    <w:rsid w:val="008963A4"/>
    <w:rsid w:val="00897394"/>
    <w:rsid w:val="008B0609"/>
    <w:rsid w:val="008B2EF3"/>
    <w:rsid w:val="008B642F"/>
    <w:rsid w:val="008F203E"/>
    <w:rsid w:val="008F671B"/>
    <w:rsid w:val="00926644"/>
    <w:rsid w:val="00961888"/>
    <w:rsid w:val="009651BE"/>
    <w:rsid w:val="00974B94"/>
    <w:rsid w:val="00975F2B"/>
    <w:rsid w:val="00986478"/>
    <w:rsid w:val="00991C9A"/>
    <w:rsid w:val="009A462D"/>
    <w:rsid w:val="009E0278"/>
    <w:rsid w:val="00A007C7"/>
    <w:rsid w:val="00A11D8A"/>
    <w:rsid w:val="00A22172"/>
    <w:rsid w:val="00A467A3"/>
    <w:rsid w:val="00A57BB4"/>
    <w:rsid w:val="00A76B56"/>
    <w:rsid w:val="00AB565B"/>
    <w:rsid w:val="00AC0D44"/>
    <w:rsid w:val="00AC24DB"/>
    <w:rsid w:val="00AE19CC"/>
    <w:rsid w:val="00AE483E"/>
    <w:rsid w:val="00AE75CA"/>
    <w:rsid w:val="00B0460C"/>
    <w:rsid w:val="00B33435"/>
    <w:rsid w:val="00B84562"/>
    <w:rsid w:val="00B91539"/>
    <w:rsid w:val="00B92FD3"/>
    <w:rsid w:val="00B94366"/>
    <w:rsid w:val="00BA025A"/>
    <w:rsid w:val="00BC47C8"/>
    <w:rsid w:val="00BC7129"/>
    <w:rsid w:val="00BD05A5"/>
    <w:rsid w:val="00BD63DA"/>
    <w:rsid w:val="00BE1749"/>
    <w:rsid w:val="00BE2351"/>
    <w:rsid w:val="00BE7459"/>
    <w:rsid w:val="00C3499A"/>
    <w:rsid w:val="00C355D5"/>
    <w:rsid w:val="00C64C3D"/>
    <w:rsid w:val="00C813DA"/>
    <w:rsid w:val="00C954A0"/>
    <w:rsid w:val="00CA4598"/>
    <w:rsid w:val="00CA4B20"/>
    <w:rsid w:val="00CB268D"/>
    <w:rsid w:val="00D06557"/>
    <w:rsid w:val="00D13F7E"/>
    <w:rsid w:val="00D36148"/>
    <w:rsid w:val="00D50DDC"/>
    <w:rsid w:val="00D64C1C"/>
    <w:rsid w:val="00DB645A"/>
    <w:rsid w:val="00DD36BE"/>
    <w:rsid w:val="00E066E1"/>
    <w:rsid w:val="00E10667"/>
    <w:rsid w:val="00E26450"/>
    <w:rsid w:val="00E276E6"/>
    <w:rsid w:val="00E3678B"/>
    <w:rsid w:val="00E96C8B"/>
    <w:rsid w:val="00EC1CFA"/>
    <w:rsid w:val="00EE33FF"/>
    <w:rsid w:val="00EF24D5"/>
    <w:rsid w:val="00F03375"/>
    <w:rsid w:val="00F348D5"/>
    <w:rsid w:val="00F73C2F"/>
    <w:rsid w:val="00FB06EF"/>
    <w:rsid w:val="00FB4A77"/>
    <w:rsid w:val="00FC641A"/>
    <w:rsid w:val="00FC67D3"/>
    <w:rsid w:val="00FD1676"/>
    <w:rsid w:val="00FE359D"/>
    <w:rsid w:val="00FE5269"/>
    <w:rsid w:val="00FF16BC"/>
    <w:rsid w:val="00FF4C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8DAA"/>
  <w15:chartTrackingRefBased/>
  <w15:docId w15:val="{F27BB19B-C496-44E2-BA66-086E693D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6A4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qFormat/>
    <w:rsid w:val="00306A46"/>
    <w:pPr>
      <w:keepNext/>
      <w:ind w:left="3192" w:firstLine="348"/>
      <w:outlineLvl w:val="5"/>
    </w:pPr>
    <w:rPr>
      <w:b/>
      <w:bCs/>
    </w:rPr>
  </w:style>
  <w:style w:type="paragraph" w:styleId="Nadpis8">
    <w:name w:val="heading 8"/>
    <w:basedOn w:val="Normlny"/>
    <w:next w:val="Normlny"/>
    <w:link w:val="Nadpis8Char"/>
    <w:qFormat/>
    <w:rsid w:val="00306A46"/>
    <w:pPr>
      <w:keepNext/>
      <w:ind w:left="360" w:hanging="360"/>
      <w:jc w:val="center"/>
      <w:outlineLvl w:val="7"/>
    </w:pPr>
    <w:rPr>
      <w:b/>
      <w:bCs/>
    </w:rPr>
  </w:style>
  <w:style w:type="paragraph" w:styleId="Nadpis9">
    <w:name w:val="heading 9"/>
    <w:basedOn w:val="Normlny"/>
    <w:next w:val="Normlny"/>
    <w:link w:val="Nadpis9Char"/>
    <w:qFormat/>
    <w:rsid w:val="00306A46"/>
    <w:pPr>
      <w:keepNext/>
      <w:tabs>
        <w:tab w:val="left" w:pos="180"/>
      </w:tabs>
      <w:ind w:left="360"/>
      <w:jc w:val="center"/>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306A46"/>
    <w:rPr>
      <w:rFonts w:ascii="Times New Roman" w:eastAsia="Times New Roman" w:hAnsi="Times New Roman" w:cs="Times New Roman"/>
      <w:b/>
      <w:bCs/>
      <w:sz w:val="24"/>
      <w:szCs w:val="24"/>
      <w:lang w:eastAsia="cs-CZ"/>
    </w:rPr>
  </w:style>
  <w:style w:type="character" w:customStyle="1" w:styleId="Nadpis8Char">
    <w:name w:val="Nadpis 8 Char"/>
    <w:basedOn w:val="Predvolenpsmoodseku"/>
    <w:link w:val="Nadpis8"/>
    <w:rsid w:val="00306A46"/>
    <w:rPr>
      <w:rFonts w:ascii="Times New Roman" w:eastAsia="Times New Roman" w:hAnsi="Times New Roman" w:cs="Times New Roman"/>
      <w:b/>
      <w:bCs/>
      <w:sz w:val="24"/>
      <w:szCs w:val="24"/>
      <w:lang w:eastAsia="cs-CZ"/>
    </w:rPr>
  </w:style>
  <w:style w:type="character" w:customStyle="1" w:styleId="Nadpis9Char">
    <w:name w:val="Nadpis 9 Char"/>
    <w:basedOn w:val="Predvolenpsmoodseku"/>
    <w:link w:val="Nadpis9"/>
    <w:rsid w:val="00306A46"/>
    <w:rPr>
      <w:rFonts w:ascii="Times New Roman" w:eastAsia="Times New Roman" w:hAnsi="Times New Roman" w:cs="Times New Roman"/>
      <w:b/>
      <w:bCs/>
      <w:sz w:val="24"/>
      <w:szCs w:val="24"/>
      <w:lang w:eastAsia="cs-CZ"/>
    </w:rPr>
  </w:style>
  <w:style w:type="paragraph" w:styleId="Zkladntext">
    <w:name w:val="Body Text"/>
    <w:basedOn w:val="Normlny"/>
    <w:link w:val="ZkladntextChar"/>
    <w:rsid w:val="00306A46"/>
    <w:pPr>
      <w:jc w:val="center"/>
    </w:pPr>
  </w:style>
  <w:style w:type="character" w:customStyle="1" w:styleId="ZkladntextChar">
    <w:name w:val="Základný text Char"/>
    <w:basedOn w:val="Predvolenpsmoodseku"/>
    <w:link w:val="Zkladntext"/>
    <w:rsid w:val="00306A46"/>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306A46"/>
    <w:pPr>
      <w:ind w:left="360" w:hanging="360"/>
    </w:pPr>
  </w:style>
  <w:style w:type="character" w:customStyle="1" w:styleId="ZarkazkladnhotextuChar">
    <w:name w:val="Zarážka základného textu Char"/>
    <w:basedOn w:val="Predvolenpsmoodseku"/>
    <w:link w:val="Zarkazkladnhotextu"/>
    <w:rsid w:val="00306A46"/>
    <w:rPr>
      <w:rFonts w:ascii="Times New Roman" w:eastAsia="Times New Roman" w:hAnsi="Times New Roman" w:cs="Times New Roman"/>
      <w:sz w:val="24"/>
      <w:szCs w:val="24"/>
      <w:lang w:eastAsia="cs-CZ"/>
    </w:rPr>
  </w:style>
  <w:style w:type="paragraph" w:styleId="Hlavika">
    <w:name w:val="header"/>
    <w:basedOn w:val="Normlny"/>
    <w:link w:val="HlavikaChar"/>
    <w:rsid w:val="00306A46"/>
    <w:pPr>
      <w:tabs>
        <w:tab w:val="center" w:pos="4536"/>
        <w:tab w:val="right" w:pos="9072"/>
      </w:tabs>
    </w:pPr>
  </w:style>
  <w:style w:type="character" w:customStyle="1" w:styleId="HlavikaChar">
    <w:name w:val="Hlavička Char"/>
    <w:basedOn w:val="Predvolenpsmoodseku"/>
    <w:link w:val="Hlavika"/>
    <w:rsid w:val="00306A46"/>
    <w:rPr>
      <w:rFonts w:ascii="Times New Roman" w:eastAsia="Times New Roman" w:hAnsi="Times New Roman" w:cs="Times New Roman"/>
      <w:sz w:val="24"/>
      <w:szCs w:val="24"/>
      <w:lang w:eastAsia="cs-CZ"/>
    </w:rPr>
  </w:style>
  <w:style w:type="character" w:styleId="slostrany">
    <w:name w:val="page number"/>
    <w:basedOn w:val="Predvolenpsmoodseku"/>
    <w:rsid w:val="00306A46"/>
  </w:style>
  <w:style w:type="paragraph" w:styleId="Pta">
    <w:name w:val="footer"/>
    <w:basedOn w:val="Normlny"/>
    <w:link w:val="PtaChar"/>
    <w:uiPriority w:val="99"/>
    <w:rsid w:val="00306A46"/>
    <w:pPr>
      <w:tabs>
        <w:tab w:val="center" w:pos="4536"/>
        <w:tab w:val="right" w:pos="9072"/>
      </w:tabs>
    </w:pPr>
  </w:style>
  <w:style w:type="character" w:customStyle="1" w:styleId="PtaChar">
    <w:name w:val="Päta Char"/>
    <w:basedOn w:val="Predvolenpsmoodseku"/>
    <w:link w:val="Pta"/>
    <w:uiPriority w:val="99"/>
    <w:rsid w:val="00306A46"/>
    <w:rPr>
      <w:rFonts w:ascii="Times New Roman" w:eastAsia="Times New Roman" w:hAnsi="Times New Roman" w:cs="Times New Roman"/>
      <w:sz w:val="24"/>
      <w:szCs w:val="24"/>
      <w:lang w:eastAsia="cs-CZ"/>
    </w:rPr>
  </w:style>
  <w:style w:type="paragraph" w:styleId="Odsekzoznamu">
    <w:name w:val="List Paragraph"/>
    <w:aliases w:val="Odsek,body,Odsek zoznamu2,ODRAZKY PRVA UROVEN,Bullet Number,lp1,lp11,List Paragraph11,Bullet 1,Use Case List Paragraph,List Paragraph1"/>
    <w:basedOn w:val="Normlny"/>
    <w:link w:val="OdsekzoznamuChar"/>
    <w:uiPriority w:val="34"/>
    <w:qFormat/>
    <w:rsid w:val="00306A46"/>
    <w:pPr>
      <w:ind w:left="720"/>
      <w:contextualSpacing/>
    </w:pPr>
    <w:rPr>
      <w:rFonts w:ascii="Arial" w:hAnsi="Arial"/>
      <w:noProof/>
      <w:lang w:eastAsia="sk-SK"/>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
    <w:link w:val="Odsekzoznamu"/>
    <w:uiPriority w:val="34"/>
    <w:rsid w:val="00306A46"/>
    <w:rPr>
      <w:rFonts w:ascii="Arial" w:eastAsia="Times New Roman" w:hAnsi="Arial" w:cs="Times New Roman"/>
      <w:noProof/>
      <w:sz w:val="24"/>
      <w:szCs w:val="24"/>
      <w:lang w:eastAsia="sk-SK"/>
    </w:rPr>
  </w:style>
  <w:style w:type="paragraph" w:styleId="Textbubliny">
    <w:name w:val="Balloon Text"/>
    <w:basedOn w:val="Normlny"/>
    <w:link w:val="TextbublinyChar"/>
    <w:uiPriority w:val="99"/>
    <w:semiHidden/>
    <w:unhideWhenUsed/>
    <w:rsid w:val="001A05AF"/>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05A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13561D"/>
    <w:rPr>
      <w:sz w:val="16"/>
      <w:szCs w:val="16"/>
    </w:rPr>
  </w:style>
  <w:style w:type="paragraph" w:styleId="Textkomentra">
    <w:name w:val="annotation text"/>
    <w:basedOn w:val="Normlny"/>
    <w:link w:val="TextkomentraChar"/>
    <w:uiPriority w:val="99"/>
    <w:semiHidden/>
    <w:unhideWhenUsed/>
    <w:rsid w:val="0013561D"/>
    <w:rPr>
      <w:sz w:val="20"/>
      <w:szCs w:val="20"/>
    </w:rPr>
  </w:style>
  <w:style w:type="character" w:customStyle="1" w:styleId="TextkomentraChar">
    <w:name w:val="Text komentára Char"/>
    <w:basedOn w:val="Predvolenpsmoodseku"/>
    <w:link w:val="Textkomentra"/>
    <w:uiPriority w:val="99"/>
    <w:semiHidden/>
    <w:rsid w:val="0013561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13561D"/>
    <w:rPr>
      <w:b/>
      <w:bCs/>
    </w:rPr>
  </w:style>
  <w:style w:type="character" w:customStyle="1" w:styleId="PredmetkomentraChar">
    <w:name w:val="Predmet komentára Char"/>
    <w:basedOn w:val="TextkomentraChar"/>
    <w:link w:val="Predmetkomentra"/>
    <w:uiPriority w:val="99"/>
    <w:semiHidden/>
    <w:rsid w:val="0013561D"/>
    <w:rPr>
      <w:rFonts w:ascii="Times New Roman" w:eastAsia="Times New Roman" w:hAnsi="Times New Roman" w:cs="Times New Roman"/>
      <w:b/>
      <w:bCs/>
      <w:sz w:val="20"/>
      <w:szCs w:val="20"/>
      <w:lang w:eastAsia="cs-CZ"/>
    </w:rPr>
  </w:style>
  <w:style w:type="table" w:styleId="Mriekatabuky">
    <w:name w:val="Table Grid"/>
    <w:basedOn w:val="Normlnatabuka"/>
    <w:uiPriority w:val="39"/>
    <w:rsid w:val="00A57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F5B4-D18F-45BD-97B8-8ADA4D7445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5BD60-C9A6-45EA-A262-E68746D9C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FC1E2-EF9C-4F41-833D-BEAE53C64A4C}">
  <ds:schemaRefs>
    <ds:schemaRef ds:uri="http://schemas.microsoft.com/sharepoint/v3/contenttype/forms"/>
  </ds:schemaRefs>
</ds:datastoreItem>
</file>

<file path=customXml/itemProps4.xml><?xml version="1.0" encoding="utf-8"?>
<ds:datastoreItem xmlns:ds="http://schemas.openxmlformats.org/officeDocument/2006/customXml" ds:itemID="{8097CC14-278C-45FF-975A-575D1462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7806</Words>
  <Characters>44497</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Spravca</dc:creator>
  <cp:keywords/>
  <dc:description/>
  <cp:lastModifiedBy>Mgr. Frederika Blašková</cp:lastModifiedBy>
  <cp:revision>36</cp:revision>
  <cp:lastPrinted>2021-10-06T08:56:00Z</cp:lastPrinted>
  <dcterms:created xsi:type="dcterms:W3CDTF">2021-10-11T12:13:00Z</dcterms:created>
  <dcterms:modified xsi:type="dcterms:W3CDTF">2022-02-17T08:25:00Z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