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4795" w14:textId="77777777" w:rsidR="006C0127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0A32763B" wp14:editId="4CEE7665">
            <wp:simplePos x="0" y="0"/>
            <wp:positionH relativeFrom="column">
              <wp:posOffset>1176655</wp:posOffset>
            </wp:positionH>
            <wp:positionV relativeFrom="paragraph">
              <wp:posOffset>0</wp:posOffset>
            </wp:positionV>
            <wp:extent cx="4665980" cy="874395"/>
            <wp:effectExtent l="0" t="0" r="1270" b="1905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B06FA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</w:p>
    <w:p w14:paraId="27379B95" w14:textId="53A8C5E0" w:rsidR="002F3A86" w:rsidRPr="00874F1B" w:rsidRDefault="00C11505" w:rsidP="002F3A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4F1B">
        <w:rPr>
          <w:rFonts w:ascii="Arial" w:hAnsi="Arial" w:cs="Arial"/>
          <w:b/>
          <w:bCs/>
          <w:sz w:val="28"/>
          <w:szCs w:val="28"/>
        </w:rPr>
        <w:t>Zmluva</w:t>
      </w:r>
    </w:p>
    <w:p w14:paraId="0CBC0655" w14:textId="669D8A6C" w:rsidR="00874F1B" w:rsidRPr="00874F1B" w:rsidRDefault="00DB4E51" w:rsidP="002F3A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</w:t>
      </w:r>
      <w:r w:rsidR="00874F1B" w:rsidRPr="00874F1B">
        <w:rPr>
          <w:rFonts w:ascii="Arial" w:hAnsi="Arial" w:cs="Arial"/>
          <w:b/>
          <w:bCs/>
          <w:sz w:val="28"/>
          <w:szCs w:val="28"/>
        </w:rPr>
        <w:t> poskytovaní odborných služieb</w:t>
      </w:r>
    </w:p>
    <w:p w14:paraId="1B7CDFAD" w14:textId="77777777" w:rsidR="00874F1B" w:rsidRDefault="00874F1B" w:rsidP="00874F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uzavretá v súlade s ust.§ 269 ods. 2 a nasl. zákona č. 513/1991 Zb. - Obchodný zákonník</w:t>
      </w:r>
    </w:p>
    <w:p w14:paraId="2C2C6E5D" w14:textId="209DC259" w:rsidR="00C11505" w:rsidRPr="002F3A86" w:rsidRDefault="00874F1B" w:rsidP="00874F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MT" w:hAnsi="ArialMT" w:cs="ArialMT"/>
        </w:rPr>
        <w:t>v znení neskorších predpisov</w:t>
      </w:r>
    </w:p>
    <w:p w14:paraId="3F92AB2B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</w:p>
    <w:p w14:paraId="78BD721A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</w:rPr>
      </w:pPr>
    </w:p>
    <w:p w14:paraId="16CF355A" w14:textId="77777777" w:rsidR="00C11505" w:rsidRPr="002F3A86" w:rsidRDefault="00C11505" w:rsidP="00BF365F">
      <w:pPr>
        <w:spacing w:after="0" w:line="240" w:lineRule="auto"/>
        <w:jc w:val="center"/>
        <w:rPr>
          <w:rFonts w:ascii="Arial" w:hAnsi="Arial" w:cs="Arial"/>
          <w:b/>
        </w:rPr>
      </w:pPr>
      <w:r w:rsidRPr="002F3A86">
        <w:rPr>
          <w:rFonts w:ascii="Arial" w:hAnsi="Arial" w:cs="Arial"/>
          <w:b/>
        </w:rPr>
        <w:t>Cl. I.</w:t>
      </w:r>
    </w:p>
    <w:p w14:paraId="263E725F" w14:textId="77777777" w:rsidR="00C11505" w:rsidRPr="002F3A86" w:rsidRDefault="00C11505" w:rsidP="00BF365F">
      <w:pPr>
        <w:spacing w:after="0" w:line="240" w:lineRule="auto"/>
        <w:jc w:val="center"/>
        <w:rPr>
          <w:rFonts w:ascii="Arial" w:hAnsi="Arial" w:cs="Arial"/>
          <w:b/>
        </w:rPr>
      </w:pPr>
      <w:r w:rsidRPr="002F3A86">
        <w:rPr>
          <w:rFonts w:ascii="Arial" w:hAnsi="Arial" w:cs="Arial"/>
          <w:b/>
        </w:rPr>
        <w:t>Zmluvné strany</w:t>
      </w:r>
    </w:p>
    <w:p w14:paraId="44B67496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</w:p>
    <w:p w14:paraId="26A382AC" w14:textId="2D132227" w:rsidR="00C11505" w:rsidRPr="002F3A86" w:rsidRDefault="00C11505" w:rsidP="00BF365F">
      <w:pPr>
        <w:spacing w:after="0" w:line="240" w:lineRule="auto"/>
        <w:rPr>
          <w:rFonts w:ascii="Arial" w:hAnsi="Arial" w:cs="Arial"/>
          <w:b/>
        </w:rPr>
      </w:pPr>
      <w:r w:rsidRPr="002F3A86">
        <w:rPr>
          <w:rFonts w:ascii="Arial" w:hAnsi="Arial" w:cs="Arial"/>
          <w:b/>
        </w:rPr>
        <w:t>Poskytovateľ</w:t>
      </w:r>
      <w:r w:rsidR="00F64895">
        <w:rPr>
          <w:rFonts w:ascii="Arial" w:hAnsi="Arial" w:cs="Arial"/>
          <w:b/>
        </w:rPr>
        <w:t>:</w:t>
      </w:r>
    </w:p>
    <w:p w14:paraId="69D8D4B4" w14:textId="77777777" w:rsidR="00BF365F" w:rsidRPr="002F3A86" w:rsidRDefault="00BF365F" w:rsidP="00BF365F">
      <w:pPr>
        <w:spacing w:after="0" w:line="240" w:lineRule="auto"/>
        <w:rPr>
          <w:rFonts w:ascii="Arial" w:hAnsi="Arial" w:cs="Arial"/>
        </w:rPr>
      </w:pPr>
    </w:p>
    <w:p w14:paraId="3E64DD86" w14:textId="1358B879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Obchodné meno: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</w:p>
    <w:p w14:paraId="3E93393E" w14:textId="4DA9B693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Sídlo: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</w:p>
    <w:p w14:paraId="3107D804" w14:textId="02CDFD39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Štatutárny orgán: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</w:p>
    <w:p w14:paraId="14F6D8CA" w14:textId="337822B0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IČO: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</w:p>
    <w:p w14:paraId="5CE76DDC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IČ DPH: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</w:p>
    <w:p w14:paraId="356E7EC5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Číslo účtu: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</w:p>
    <w:p w14:paraId="6B0209FB" w14:textId="22D78F83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Kontakt e-mail: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</w:p>
    <w:p w14:paraId="4845C7C9" w14:textId="42A9495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Tel. č./fax. č.: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2F3A86">
        <w:rPr>
          <w:rFonts w:ascii="Arial" w:hAnsi="Arial" w:cs="Arial"/>
        </w:rPr>
        <w:tab/>
      </w:r>
    </w:p>
    <w:p w14:paraId="380E4F8C" w14:textId="736F63A5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Zápis v obch. registri: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="002F3A86">
        <w:rPr>
          <w:rFonts w:ascii="Arial" w:hAnsi="Arial" w:cs="Arial"/>
        </w:rPr>
        <w:tab/>
      </w:r>
    </w:p>
    <w:p w14:paraId="180E8C6C" w14:textId="77777777" w:rsidR="00C11505" w:rsidRPr="002F3A86" w:rsidRDefault="00C11505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(ďalej len „poskytovateľ“)</w:t>
      </w:r>
    </w:p>
    <w:p w14:paraId="012DC78E" w14:textId="77777777" w:rsidR="000417E7" w:rsidRPr="002F3A86" w:rsidRDefault="000417E7" w:rsidP="00BF365F">
      <w:pPr>
        <w:spacing w:after="0" w:line="240" w:lineRule="auto"/>
        <w:rPr>
          <w:rFonts w:ascii="Arial" w:hAnsi="Arial" w:cs="Arial"/>
        </w:rPr>
      </w:pPr>
    </w:p>
    <w:p w14:paraId="544D4E87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b/>
        </w:rPr>
      </w:pPr>
    </w:p>
    <w:p w14:paraId="34CA76DF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b/>
        </w:rPr>
      </w:pPr>
      <w:r w:rsidRPr="002F3A86">
        <w:rPr>
          <w:rFonts w:ascii="Arial" w:hAnsi="Arial" w:cs="Arial"/>
          <w:b/>
        </w:rPr>
        <w:t>Objednávateľ:</w:t>
      </w:r>
    </w:p>
    <w:p w14:paraId="563F288B" w14:textId="77777777" w:rsidR="00BF365F" w:rsidRPr="002F3A86" w:rsidRDefault="00BF365F" w:rsidP="00BF365F">
      <w:pPr>
        <w:spacing w:after="0" w:line="240" w:lineRule="auto"/>
        <w:rPr>
          <w:rFonts w:ascii="Arial" w:hAnsi="Arial" w:cs="Arial"/>
        </w:rPr>
      </w:pPr>
    </w:p>
    <w:p w14:paraId="50034D0A" w14:textId="44D42ED2" w:rsidR="000417E7" w:rsidRPr="002F3A86" w:rsidRDefault="00DB4E51" w:rsidP="00BF36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Názov</w:t>
      </w:r>
      <w:r w:rsidR="000417E7" w:rsidRPr="002F3A86">
        <w:rPr>
          <w:rFonts w:ascii="Arial" w:hAnsi="Arial" w:cs="Arial"/>
        </w:rPr>
        <w:t xml:space="preserve">: </w:t>
      </w:r>
      <w:r w:rsidR="000417E7"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  <w:r w:rsidR="000417E7" w:rsidRPr="002F3A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0417E7" w:rsidRPr="005928E3">
        <w:rPr>
          <w:rFonts w:ascii="Arial" w:hAnsi="Arial" w:cs="Arial"/>
          <w:b/>
        </w:rPr>
        <w:t>Univerzita Pavla Jozefa Šafárika v Košiciach</w:t>
      </w:r>
    </w:p>
    <w:p w14:paraId="29AF4BBB" w14:textId="77777777" w:rsidR="000417E7" w:rsidRPr="002F3A86" w:rsidRDefault="000417E7" w:rsidP="00BF365F">
      <w:pPr>
        <w:spacing w:after="0" w:line="240" w:lineRule="auto"/>
        <w:rPr>
          <w:rFonts w:ascii="Arial" w:hAnsi="Arial" w:cs="Arial"/>
        </w:rPr>
      </w:pPr>
      <w:r w:rsidRPr="002F3A86">
        <w:rPr>
          <w:rFonts w:ascii="Arial" w:hAnsi="Arial" w:cs="Arial"/>
        </w:rPr>
        <w:t>Sídlo: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  <w:t>Šrobárova 2, 041 80 Košice</w:t>
      </w:r>
    </w:p>
    <w:p w14:paraId="44F90945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</w:rPr>
        <w:t>Štatutárny orgán:</w:t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r w:rsidRPr="002F3A86">
        <w:rPr>
          <w:rFonts w:ascii="Arial" w:hAnsi="Arial" w:cs="Arial"/>
        </w:rPr>
        <w:tab/>
      </w:r>
      <w:hyperlink r:id="rId10" w:tgtFrame="_blank" w:history="1">
        <w:r w:rsidRPr="002F3A86">
          <w:rPr>
            <w:rFonts w:ascii="Arial" w:hAnsi="Arial" w:cs="Arial"/>
            <w:lang w:eastAsia="sk-SK"/>
          </w:rPr>
          <w:t>prof. RNDr. Pavol Sovák, CSc.</w:t>
        </w:r>
      </w:hyperlink>
      <w:r w:rsidRPr="002F3A86">
        <w:rPr>
          <w:rFonts w:ascii="Arial" w:hAnsi="Arial" w:cs="Arial"/>
          <w:lang w:eastAsia="sk-SK"/>
        </w:rPr>
        <w:t xml:space="preserve"> – rektor</w:t>
      </w:r>
    </w:p>
    <w:p w14:paraId="20E568B8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IČO: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00397768</w:t>
      </w:r>
    </w:p>
    <w:p w14:paraId="1BEF2DB8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IČ DPH SK: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2021157050</w:t>
      </w:r>
    </w:p>
    <w:p w14:paraId="41B99B46" w14:textId="77777777" w:rsid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 xml:space="preserve">Zástupca na rokovanie </w:t>
      </w:r>
    </w:p>
    <w:p w14:paraId="0886A573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vo veciach zmluvných:</w:t>
      </w:r>
      <w:r w:rsidRPr="002F3A86">
        <w:rPr>
          <w:rFonts w:ascii="Arial" w:hAnsi="Arial" w:cs="Arial"/>
          <w:lang w:eastAsia="sk-SK"/>
        </w:rPr>
        <w:tab/>
      </w:r>
      <w:r w:rsid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>JUDr. Zuzana Gažová</w:t>
      </w:r>
    </w:p>
    <w:p w14:paraId="3085D829" w14:textId="77777777" w:rsid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 xml:space="preserve">Zástupca na rokovanie </w:t>
      </w:r>
    </w:p>
    <w:p w14:paraId="19C27D41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vo veciach technických:</w:t>
      </w:r>
      <w:r w:rsidRPr="002F3A86">
        <w:rPr>
          <w:rFonts w:ascii="Arial" w:hAnsi="Arial" w:cs="Arial"/>
          <w:lang w:eastAsia="sk-SK"/>
        </w:rPr>
        <w:tab/>
      </w:r>
      <w:r w:rsid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>Ing. Jozef Jantošovič</w:t>
      </w:r>
    </w:p>
    <w:p w14:paraId="554BF0B7" w14:textId="1B15031C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Bankové spojenie: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Štátna pokladnica</w:t>
      </w:r>
    </w:p>
    <w:p w14:paraId="5D5E8EF8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Číslo účtu: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</w:p>
    <w:p w14:paraId="0F9FAEEA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Kontakt e-mail: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</w:p>
    <w:p w14:paraId="7C061348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Tel. č./fax. č.:</w:t>
      </w:r>
    </w:p>
    <w:p w14:paraId="101EADEA" w14:textId="77777777" w:rsidR="000417E7" w:rsidRPr="002F3A86" w:rsidRDefault="000417E7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(ďalej len „objednávateľ)</w:t>
      </w:r>
    </w:p>
    <w:p w14:paraId="0402AE1F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75DE9301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76BA92F5" w14:textId="77777777" w:rsidR="000417E7" w:rsidRPr="002F3A86" w:rsidRDefault="000417E7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II</w:t>
      </w:r>
    </w:p>
    <w:p w14:paraId="6EA4BC1C" w14:textId="77777777" w:rsidR="000417E7" w:rsidRPr="002F3A86" w:rsidRDefault="000417E7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Podklady pre uzatvorenie zmluvy</w:t>
      </w:r>
    </w:p>
    <w:p w14:paraId="40D168CC" w14:textId="77777777" w:rsidR="000417E7" w:rsidRPr="002F3A86" w:rsidRDefault="000417E7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3CAE1FDE" w14:textId="567A14B2" w:rsidR="000417E7" w:rsidRPr="005928E3" w:rsidRDefault="00840DE7" w:rsidP="000B34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sk-SK"/>
        </w:rPr>
      </w:pPr>
      <w:r>
        <w:rPr>
          <w:rFonts w:ascii="ArialMT" w:hAnsi="ArialMT" w:cs="ArialMT"/>
        </w:rPr>
        <w:t>Táto zmluva sa uzatvára ako výsledok zadávania zákazky s nízkou hodnotou postupom</w:t>
      </w:r>
      <w:r w:rsidR="00DB4E5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podľa </w:t>
      </w:r>
      <w:proofErr w:type="spellStart"/>
      <w:r>
        <w:rPr>
          <w:rFonts w:ascii="ArialMT" w:hAnsi="ArialMT" w:cs="ArialMT"/>
        </w:rPr>
        <w:t>ust</w:t>
      </w:r>
      <w:proofErr w:type="spellEnd"/>
      <w:r>
        <w:rPr>
          <w:rFonts w:ascii="ArialMT" w:hAnsi="ArialMT" w:cs="ArialMT"/>
        </w:rPr>
        <w:t>. § 117 zákona č. 343/2015 Z. z. o verejnom obstarávaní a o zmene a</w:t>
      </w:r>
      <w:r w:rsidR="00DB4E51">
        <w:rPr>
          <w:rFonts w:ascii="ArialMT" w:hAnsi="ArialMT" w:cs="ArialMT"/>
        </w:rPr>
        <w:t> </w:t>
      </w:r>
      <w:r>
        <w:rPr>
          <w:rFonts w:ascii="ArialMT" w:hAnsi="ArialMT" w:cs="ArialMT"/>
        </w:rPr>
        <w:t>doplnení</w:t>
      </w:r>
      <w:r w:rsidR="00DB4E5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niektorých </w:t>
      </w:r>
      <w:r>
        <w:rPr>
          <w:rFonts w:ascii="ArialMT" w:hAnsi="ArialMT" w:cs="ArialMT"/>
        </w:rPr>
        <w:lastRenderedPageBreak/>
        <w:t>zákonov v znení neskorších predpisov s názvom predmetu zákazky:</w:t>
      </w:r>
      <w:r w:rsidR="00DB4E51">
        <w:rPr>
          <w:rFonts w:ascii="Arial" w:hAnsi="Arial" w:cs="Arial"/>
          <w:b/>
          <w:lang w:eastAsia="sk-SK"/>
        </w:rPr>
        <w:t xml:space="preserve"> </w:t>
      </w:r>
      <w:r w:rsidR="002F3A86" w:rsidRPr="005928E3">
        <w:rPr>
          <w:rFonts w:ascii="Arial" w:hAnsi="Arial" w:cs="Arial"/>
          <w:b/>
          <w:lang w:eastAsia="sk-SK"/>
        </w:rPr>
        <w:t xml:space="preserve">„Pozáručný servis </w:t>
      </w:r>
      <w:r w:rsidR="00137DFB">
        <w:rPr>
          <w:rFonts w:ascii="Arial" w:hAnsi="Arial" w:cs="Arial"/>
          <w:b/>
          <w:lang w:eastAsia="sk-SK"/>
        </w:rPr>
        <w:t xml:space="preserve">kamerového a zabezpečovacieho </w:t>
      </w:r>
      <w:r w:rsidR="002F3A86" w:rsidRPr="005928E3">
        <w:rPr>
          <w:rFonts w:ascii="Arial" w:hAnsi="Arial" w:cs="Arial"/>
          <w:b/>
          <w:lang w:eastAsia="sk-SK"/>
        </w:rPr>
        <w:t>systému</w:t>
      </w:r>
      <w:r w:rsidR="00DB4E51">
        <w:rPr>
          <w:rFonts w:ascii="Arial" w:hAnsi="Arial" w:cs="Arial"/>
          <w:b/>
          <w:lang w:eastAsia="sk-SK"/>
        </w:rPr>
        <w:t>.</w:t>
      </w:r>
      <w:r w:rsidR="002F3A86" w:rsidRPr="005928E3">
        <w:rPr>
          <w:rFonts w:ascii="Arial" w:hAnsi="Arial" w:cs="Arial"/>
          <w:b/>
          <w:lang w:eastAsia="sk-SK"/>
        </w:rPr>
        <w:t>“</w:t>
      </w:r>
    </w:p>
    <w:p w14:paraId="7F09659B" w14:textId="77777777" w:rsidR="000417E7" w:rsidRPr="002F3A86" w:rsidRDefault="000417E7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594C3A80" w14:textId="77777777" w:rsidR="00DB4E51" w:rsidRDefault="00DB4E51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268BE2F9" w14:textId="39CF1B04" w:rsidR="000417E7" w:rsidRPr="002F3A86" w:rsidRDefault="005F6A39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III</w:t>
      </w:r>
    </w:p>
    <w:p w14:paraId="5F8F2114" w14:textId="77777777" w:rsidR="005F6A39" w:rsidRPr="002F3A86" w:rsidRDefault="005F6A39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Právne predpisy</w:t>
      </w:r>
    </w:p>
    <w:p w14:paraId="10F4E611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53C1F888" w14:textId="47DE1578" w:rsidR="00840DE7" w:rsidRDefault="00840DE7" w:rsidP="00FC53B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Vzájomné vzťahy oboch zmluvných strán sa riadia ust. zákona č. 513/1991 Zb. </w:t>
      </w:r>
      <w:r w:rsidR="00DB4E51">
        <w:rPr>
          <w:rFonts w:ascii="ArialMT" w:hAnsi="ArialMT" w:cs="ArialMT"/>
        </w:rPr>
        <w:t>–</w:t>
      </w:r>
      <w:r>
        <w:rPr>
          <w:rFonts w:ascii="ArialMT" w:hAnsi="ArialMT" w:cs="ArialMT"/>
        </w:rPr>
        <w:t xml:space="preserve"> Obchodný</w:t>
      </w:r>
      <w:r w:rsidR="00DB4E5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zákonník v znení neskorších predpisov (ďalej len „Obchodný zákonník“), zákona č. 18/1996</w:t>
      </w:r>
    </w:p>
    <w:p w14:paraId="6DDDB1C8" w14:textId="1237681E" w:rsidR="005F6A39" w:rsidRPr="002F3A86" w:rsidRDefault="00840DE7" w:rsidP="00FC5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sk-SK"/>
        </w:rPr>
      </w:pPr>
      <w:r>
        <w:rPr>
          <w:rFonts w:ascii="ArialMT" w:hAnsi="ArialMT" w:cs="ArialMT"/>
        </w:rPr>
        <w:t>Z. z. o cenách v znení neskorších predpisov (ďalej len „zák. č. 18/1996 Z. z.“) a</w:t>
      </w:r>
      <w:r w:rsidR="00DB4E51">
        <w:rPr>
          <w:rFonts w:ascii="ArialMT" w:hAnsi="ArialMT" w:cs="ArialMT"/>
        </w:rPr>
        <w:t> </w:t>
      </w:r>
      <w:r>
        <w:rPr>
          <w:rFonts w:ascii="ArialMT" w:hAnsi="ArialMT" w:cs="ArialMT"/>
        </w:rPr>
        <w:t>vyhláškou</w:t>
      </w:r>
      <w:r w:rsidR="00DB4E5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Ministerstva financií SR č. 87/1996 Z. z., ktorou sa vykonáva zákon NR SR č. 18/1996 Z. z.</w:t>
      </w:r>
      <w:r w:rsidR="00DB4E51">
        <w:rPr>
          <w:rFonts w:ascii="ArialMT" w:hAnsi="ArialMT" w:cs="ArialMT"/>
        </w:rPr>
        <w:t xml:space="preserve">                      </w:t>
      </w:r>
      <w:r>
        <w:rPr>
          <w:rFonts w:ascii="ArialMT" w:hAnsi="ArialMT" w:cs="ArialMT"/>
        </w:rPr>
        <w:t>o cenách v znení neskorších predpisov (ďalej len „vyhl. č. 87/1996 Z. z.“), zákona č. 343/2015 Z. z. o verejnom obstarávaní a o zmene a doplnení niektorých zákonov v znení neskorších predpisov (ďalej len „zákon o verejnom obstarávaní“) a ďalšími všeobecne právne záväznými predpismi, ktoré upravujú oblasť predmetu zmluvy.</w:t>
      </w:r>
    </w:p>
    <w:p w14:paraId="1F67128E" w14:textId="77777777" w:rsidR="00840DE7" w:rsidRDefault="00840DE7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079190D7" w14:textId="77777777" w:rsidR="0081566C" w:rsidRDefault="0081566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6CFA3D50" w14:textId="3078062C" w:rsidR="005F6A39" w:rsidRPr="002F3A86" w:rsidRDefault="005F6A39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IV</w:t>
      </w:r>
    </w:p>
    <w:p w14:paraId="570F2969" w14:textId="77777777" w:rsidR="005F6A39" w:rsidRPr="002F3A86" w:rsidRDefault="005F6A39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Predmet zmluvy</w:t>
      </w:r>
    </w:p>
    <w:p w14:paraId="7BB48B04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58460B8B" w14:textId="384DD99A" w:rsidR="005F6A39" w:rsidRPr="002F3A86" w:rsidRDefault="005F6A39" w:rsidP="005C23C9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 xml:space="preserve">Predmetom tejto zmluvy je úprava práv a povinností poskytovateľa a objednávateľa pri zabezpečovaní služby </w:t>
      </w:r>
      <w:r w:rsidR="00A6452D" w:rsidRPr="002F3A86">
        <w:rPr>
          <w:rFonts w:ascii="Arial" w:hAnsi="Arial" w:cs="Arial"/>
          <w:lang w:eastAsia="sk-SK"/>
        </w:rPr>
        <w:t>–</w:t>
      </w:r>
      <w:r w:rsidRPr="002F3A86">
        <w:rPr>
          <w:rFonts w:ascii="Arial" w:hAnsi="Arial" w:cs="Arial"/>
          <w:lang w:eastAsia="sk-SK"/>
        </w:rPr>
        <w:t xml:space="preserve"> </w:t>
      </w:r>
      <w:r w:rsidR="00A6452D" w:rsidRPr="002F3A86">
        <w:rPr>
          <w:rFonts w:ascii="Arial" w:hAnsi="Arial" w:cs="Arial"/>
          <w:lang w:eastAsia="sk-SK"/>
        </w:rPr>
        <w:t xml:space="preserve">pozáručný servis </w:t>
      </w:r>
      <w:r w:rsidR="00137DFB">
        <w:rPr>
          <w:rFonts w:ascii="Arial" w:hAnsi="Arial" w:cs="Arial"/>
          <w:lang w:eastAsia="sk-SK"/>
        </w:rPr>
        <w:t xml:space="preserve">kamerového a zabezpečovacieho </w:t>
      </w:r>
      <w:r w:rsidR="00A6452D" w:rsidRPr="002F3A86">
        <w:rPr>
          <w:rFonts w:ascii="Arial" w:hAnsi="Arial" w:cs="Arial"/>
          <w:lang w:eastAsia="sk-SK"/>
        </w:rPr>
        <w:t>s</w:t>
      </w:r>
      <w:r w:rsidR="005C23C9" w:rsidRPr="002F3A86">
        <w:rPr>
          <w:rFonts w:ascii="Arial" w:hAnsi="Arial" w:cs="Arial"/>
          <w:lang w:eastAsia="sk-SK"/>
        </w:rPr>
        <w:t>ystému (ďalej len „zariadenia“)</w:t>
      </w:r>
    </w:p>
    <w:p w14:paraId="1235AD57" w14:textId="77777777" w:rsidR="00A6452D" w:rsidRPr="002F3A86" w:rsidRDefault="00A6452D" w:rsidP="005C23C9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Poskytovateľ sa zaväzuje, že na základe samostatných objednávok zabezpečí pre objednávateľa pozáručný servis (ďalej len „služba“) zariadení v rozsahu uvedenom v ods. 3 tohto článku.</w:t>
      </w:r>
    </w:p>
    <w:p w14:paraId="30478DEA" w14:textId="77777777" w:rsidR="00A6452D" w:rsidRPr="002F3A86" w:rsidRDefault="00A6452D" w:rsidP="005C23C9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Poskytovateľ sa zaväzuje poskytovať služby v nasledovnom rozsahu:</w:t>
      </w:r>
    </w:p>
    <w:p w14:paraId="441C2366" w14:textId="28C059FD" w:rsidR="00A6452D" w:rsidRDefault="00E62D34" w:rsidP="005928E3">
      <w:pPr>
        <w:pStyle w:val="Odsekzoznamu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v</w:t>
      </w:r>
      <w:r w:rsidR="00A22EBF" w:rsidRPr="002F3A86">
        <w:rPr>
          <w:rFonts w:ascii="Arial" w:hAnsi="Arial" w:cs="Arial"/>
          <w:lang w:eastAsia="sk-SK"/>
        </w:rPr>
        <w:t>ykonanie prehliadky, nastavenia</w:t>
      </w:r>
      <w:r w:rsidR="004A5C9C">
        <w:rPr>
          <w:rFonts w:ascii="Arial" w:hAnsi="Arial" w:cs="Arial"/>
          <w:lang w:eastAsia="sk-SK"/>
        </w:rPr>
        <w:t xml:space="preserve"> a</w:t>
      </w:r>
      <w:r w:rsidR="00A22EBF" w:rsidRPr="002F3A86">
        <w:rPr>
          <w:rFonts w:ascii="Arial" w:hAnsi="Arial" w:cs="Arial"/>
          <w:lang w:eastAsia="sk-SK"/>
        </w:rPr>
        <w:t xml:space="preserve"> úpravy zariadení,</w:t>
      </w:r>
    </w:p>
    <w:p w14:paraId="35802B4B" w14:textId="23828F8D" w:rsidR="00A22EBF" w:rsidRPr="004A5C9C" w:rsidRDefault="00E62D34" w:rsidP="006C0127">
      <w:pPr>
        <w:pStyle w:val="Odsekzoznamu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4A5C9C">
        <w:rPr>
          <w:rFonts w:ascii="Arial" w:hAnsi="Arial" w:cs="Arial"/>
          <w:lang w:eastAsia="sk-SK"/>
        </w:rPr>
        <w:t>o</w:t>
      </w:r>
      <w:r w:rsidR="00A22EBF" w:rsidRPr="004A5C9C">
        <w:rPr>
          <w:rFonts w:ascii="Arial" w:hAnsi="Arial" w:cs="Arial"/>
          <w:lang w:eastAsia="sk-SK"/>
        </w:rPr>
        <w:t>dstraňovanie poruchy, výmena poškodených a nefunkčných komponentov zariadenia</w:t>
      </w:r>
      <w:r w:rsidR="004A5C9C" w:rsidRPr="004A5C9C">
        <w:rPr>
          <w:rFonts w:ascii="Arial" w:hAnsi="Arial" w:cs="Arial"/>
          <w:lang w:eastAsia="sk-SK"/>
        </w:rPr>
        <w:t>. D</w:t>
      </w:r>
      <w:r w:rsidR="00A22EBF" w:rsidRPr="004A5C9C">
        <w:rPr>
          <w:rFonts w:ascii="Arial" w:hAnsi="Arial" w:cs="Arial"/>
          <w:lang w:eastAsia="sk-SK"/>
        </w:rPr>
        <w:t>odanie a inštalácia originálnych náhradných komponentov</w:t>
      </w:r>
      <w:r w:rsidR="004A5C9C">
        <w:rPr>
          <w:rFonts w:ascii="Arial" w:hAnsi="Arial" w:cs="Arial"/>
          <w:lang w:eastAsia="sk-SK"/>
        </w:rPr>
        <w:t xml:space="preserve"> a </w:t>
      </w:r>
      <w:r w:rsidR="00A22EBF" w:rsidRPr="004A5C9C">
        <w:rPr>
          <w:rFonts w:ascii="Arial" w:hAnsi="Arial" w:cs="Arial"/>
          <w:lang w:eastAsia="sk-SK"/>
        </w:rPr>
        <w:t>oprava zariadenia v prípade oznámenej poruchy zariadenia na požiadanie objednávateľa</w:t>
      </w:r>
      <w:r w:rsidR="004A5C9C">
        <w:rPr>
          <w:rFonts w:ascii="Arial" w:hAnsi="Arial" w:cs="Arial"/>
          <w:lang w:eastAsia="sk-SK"/>
        </w:rPr>
        <w:t>.</w:t>
      </w:r>
    </w:p>
    <w:p w14:paraId="1CDD6899" w14:textId="77777777" w:rsidR="00E62D34" w:rsidRPr="00E62D34" w:rsidRDefault="00E62D34" w:rsidP="005928E3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E62D34">
        <w:rPr>
          <w:rFonts w:ascii="Arial" w:hAnsi="Arial" w:cs="Arial"/>
        </w:rPr>
        <w:t xml:space="preserve">Objednávateľ sa zaväzuje za riadne poskytnuté služby zaplatiť poskytovateľovi dohodnutú cenu </w:t>
      </w:r>
      <w:r w:rsidRPr="005A50D8">
        <w:rPr>
          <w:rFonts w:ascii="Arial" w:hAnsi="Arial" w:cs="Arial"/>
        </w:rPr>
        <w:t xml:space="preserve">podľa ust. čl. V ods. </w:t>
      </w:r>
      <w:r>
        <w:rPr>
          <w:rFonts w:ascii="Arial" w:hAnsi="Arial" w:cs="Arial"/>
        </w:rPr>
        <w:t xml:space="preserve">5 </w:t>
      </w:r>
      <w:r w:rsidRPr="005A50D8">
        <w:rPr>
          <w:rFonts w:ascii="Arial" w:hAnsi="Arial" w:cs="Arial"/>
        </w:rPr>
        <w:t>tejto zmluvy.</w:t>
      </w:r>
    </w:p>
    <w:p w14:paraId="7502641C" w14:textId="77777777" w:rsidR="00E62D34" w:rsidRDefault="00E62D34" w:rsidP="005928E3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E91605">
        <w:rPr>
          <w:rFonts w:ascii="Arial" w:hAnsi="Arial" w:cs="Arial"/>
        </w:rPr>
        <w:t>Poskytovateľ vyhlasuje, že disponuje takými odbornými znalosťami a kapacitami, ktoré sú pre plnenie tejto zmluvy potrebné a že predmet zmluvy bude poskytovať so stanovenými odbornými požiadavkami (kvalifikáciou) a so zamestnancami (pracovníkmi) poskytovateľa, spĺňajúcimi odborné požiadavky počas celej doby trvania zmluvy</w:t>
      </w:r>
      <w:r>
        <w:rPr>
          <w:rFonts w:ascii="Arial" w:hAnsi="Arial" w:cs="Arial"/>
        </w:rPr>
        <w:t>.</w:t>
      </w:r>
    </w:p>
    <w:p w14:paraId="77C77EA7" w14:textId="77777777" w:rsidR="005C23C9" w:rsidRPr="002F3A86" w:rsidRDefault="005C23C9" w:rsidP="005C23C9">
      <w:pPr>
        <w:pStyle w:val="Odsekzoznamu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 xml:space="preserve">Poskytovateľ je povinný vykonať bezplatnú ekologickú likvidáciu nefunkčných zariadení a nefunkčných komponentov predmetu zmluvy. </w:t>
      </w:r>
    </w:p>
    <w:p w14:paraId="7B7C7675" w14:textId="77777777" w:rsidR="00E62D34" w:rsidRDefault="00E62D34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0AA32967" w14:textId="77777777" w:rsidR="0081566C" w:rsidRDefault="0081566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70D9661B" w14:textId="274E8724" w:rsidR="00A22EBF" w:rsidRPr="002F3A86" w:rsidRDefault="00A22EB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V</w:t>
      </w:r>
    </w:p>
    <w:p w14:paraId="5F2F0089" w14:textId="77777777" w:rsidR="00A22EBF" w:rsidRPr="002F3A86" w:rsidRDefault="00A22EB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Cena a platobné podmienky</w:t>
      </w:r>
    </w:p>
    <w:p w14:paraId="6DEB9676" w14:textId="77777777" w:rsidR="000C258A" w:rsidRDefault="000C258A" w:rsidP="000C25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sk-SK"/>
        </w:rPr>
      </w:pPr>
    </w:p>
    <w:p w14:paraId="47331340" w14:textId="35B70CC1" w:rsidR="000C258A" w:rsidRPr="0084534A" w:rsidRDefault="000C258A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Cena za poskytnuté služby podľa tejto zmluvy je stanovená v súlade s ust. zákona č.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18/1996 Z. z. v znení neskorších predpisov a v súlade s vyhláškou č. 87/1996 Z</w:t>
      </w:r>
      <w:r w:rsidR="00855B6D">
        <w:rPr>
          <w:rFonts w:ascii="Arial" w:hAnsi="Arial" w:cs="Arial"/>
          <w:lang w:eastAsia="sk-SK"/>
        </w:rPr>
        <w:t>.</w:t>
      </w:r>
      <w:r w:rsidRPr="0084534A">
        <w:rPr>
          <w:rFonts w:ascii="Arial" w:hAnsi="Arial" w:cs="Arial"/>
          <w:lang w:eastAsia="sk-SK"/>
        </w:rPr>
        <w:t xml:space="preserve"> z. v</w:t>
      </w:r>
      <w:r w:rsidR="00DB4E51">
        <w:rPr>
          <w:rFonts w:ascii="Arial" w:hAnsi="Arial" w:cs="Arial"/>
          <w:lang w:eastAsia="sk-SK"/>
        </w:rPr>
        <w:t> </w:t>
      </w:r>
      <w:r w:rsidRPr="0084534A">
        <w:rPr>
          <w:rFonts w:ascii="Arial" w:hAnsi="Arial" w:cs="Arial"/>
          <w:lang w:eastAsia="sk-SK"/>
        </w:rPr>
        <w:t>znení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neskorších predpisov. </w:t>
      </w:r>
    </w:p>
    <w:p w14:paraId="7218DC93" w14:textId="2CAD50A9" w:rsidR="00BA16F5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 xml:space="preserve">Cena za služby poskytnuté počas trvania tejto zmluvy neprekročí </w:t>
      </w:r>
      <w:r w:rsidRPr="006A08FF">
        <w:rPr>
          <w:rFonts w:ascii="Arial" w:hAnsi="Arial" w:cs="Arial"/>
          <w:lang w:eastAsia="sk-SK"/>
        </w:rPr>
        <w:t>sumu</w:t>
      </w:r>
      <w:r w:rsidRPr="006A08FF">
        <w:rPr>
          <w:rFonts w:ascii="Arial" w:hAnsi="Arial" w:cs="Arial"/>
          <w:highlight w:val="yellow"/>
          <w:lang w:eastAsia="sk-SK"/>
        </w:rPr>
        <w:t xml:space="preserve"> </w:t>
      </w:r>
      <w:r w:rsidR="002255FD" w:rsidRPr="006A08FF">
        <w:rPr>
          <w:rFonts w:ascii="Arial" w:hAnsi="Arial" w:cs="Arial"/>
          <w:highlight w:val="yellow"/>
          <w:lang w:eastAsia="sk-SK"/>
        </w:rPr>
        <w:t>..................</w:t>
      </w:r>
      <w:r w:rsidR="002255FD">
        <w:rPr>
          <w:rFonts w:ascii="Arial" w:hAnsi="Arial" w:cs="Arial"/>
          <w:lang w:eastAsia="sk-SK"/>
        </w:rPr>
        <w:t xml:space="preserve"> </w:t>
      </w:r>
      <w:r w:rsidRPr="000C258A">
        <w:rPr>
          <w:rFonts w:ascii="Arial" w:hAnsi="Arial" w:cs="Arial"/>
          <w:lang w:eastAsia="sk-SK"/>
        </w:rPr>
        <w:t>EUR bez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DPH (slovom: </w:t>
      </w:r>
      <w:r w:rsidR="00DB4E51" w:rsidRPr="006A08FF">
        <w:rPr>
          <w:rFonts w:ascii="Arial" w:hAnsi="Arial" w:cs="Arial"/>
          <w:highlight w:val="yellow"/>
          <w:lang w:eastAsia="sk-SK"/>
        </w:rPr>
        <w:t>„</w:t>
      </w:r>
      <w:r w:rsidR="002255FD" w:rsidRPr="006A08FF">
        <w:rPr>
          <w:rFonts w:ascii="Arial" w:hAnsi="Arial" w:cs="Arial"/>
          <w:highlight w:val="yellow"/>
          <w:lang w:eastAsia="sk-SK"/>
        </w:rPr>
        <w:t>.......................</w:t>
      </w:r>
      <w:r w:rsidR="00DB4E51" w:rsidRPr="006A08FF">
        <w:rPr>
          <w:rFonts w:ascii="Arial" w:hAnsi="Arial" w:cs="Arial"/>
          <w:highlight w:val="yellow"/>
          <w:lang w:eastAsia="sk-SK"/>
        </w:rPr>
        <w:t>“</w:t>
      </w:r>
      <w:r w:rsidRPr="0084534A">
        <w:rPr>
          <w:rFonts w:ascii="Arial" w:hAnsi="Arial" w:cs="Arial"/>
          <w:lang w:eastAsia="sk-SK"/>
        </w:rPr>
        <w:t xml:space="preserve"> eur). Táto suma zahŕňa všetky náklady spojené s</w:t>
      </w:r>
      <w:r w:rsidR="00DB4E51">
        <w:rPr>
          <w:rFonts w:ascii="Arial" w:hAnsi="Arial" w:cs="Arial"/>
          <w:lang w:eastAsia="sk-SK"/>
        </w:rPr>
        <w:t> </w:t>
      </w:r>
      <w:r w:rsidRPr="0084534A">
        <w:rPr>
          <w:rFonts w:ascii="Arial" w:hAnsi="Arial" w:cs="Arial"/>
          <w:lang w:eastAsia="sk-SK"/>
        </w:rPr>
        <w:t>plnením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predmetu zmluvy, a to najmä cenu za poskytnutie jednotlivých služieb vrátane DPH,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dopravných nákladov, nákladov spojených s diagnostikovaním poruchy alebo vady,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výmena chybného komponentu, ekologickej likvidácie nefunkčného komponentu, výmena</w:t>
      </w:r>
      <w:r w:rsidR="00DB4E51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a montáž nového náhradného komponentu.</w:t>
      </w:r>
    </w:p>
    <w:p w14:paraId="6B88A6E6" w14:textId="4D6C99F9" w:rsidR="00123766" w:rsidRPr="0084534A" w:rsidRDefault="00123766">
      <w:pPr>
        <w:pStyle w:val="Odsekzoznamu"/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V prípade, ak poskytovateľ</w:t>
      </w:r>
      <w:r w:rsidRPr="00123766">
        <w:rPr>
          <w:rFonts w:ascii="Arial" w:hAnsi="Arial" w:cs="Arial"/>
          <w:lang w:eastAsia="sk-SK"/>
        </w:rPr>
        <w:t xml:space="preserve"> v predloženej ponuke v rámci verejného obstarávania podľa čl. II tejto zmluvy uviedol, že po uzatvorení tejto zmluvy nebude platiteľom DPH, avšak po </w:t>
      </w:r>
      <w:r w:rsidRPr="00123766">
        <w:rPr>
          <w:rFonts w:ascii="Arial" w:hAnsi="Arial" w:cs="Arial"/>
          <w:lang w:eastAsia="sk-SK"/>
        </w:rPr>
        <w:lastRenderedPageBreak/>
        <w:t>predložení uvedenej ponuky alebo po uzatvorení zml</w:t>
      </w:r>
      <w:r>
        <w:rPr>
          <w:rFonts w:ascii="Arial" w:hAnsi="Arial" w:cs="Arial"/>
          <w:lang w:eastAsia="sk-SK"/>
        </w:rPr>
        <w:t>uvy sa stane platiteľom DPH, poskytovateľ</w:t>
      </w:r>
      <w:r w:rsidRPr="00123766">
        <w:rPr>
          <w:rFonts w:ascii="Arial" w:hAnsi="Arial" w:cs="Arial"/>
          <w:lang w:eastAsia="sk-SK"/>
        </w:rPr>
        <w:t xml:space="preserve"> nemá nárok na zvýšenie ceny o hodnotu DPH.  </w:t>
      </w:r>
    </w:p>
    <w:p w14:paraId="4EEFB39E" w14:textId="292CBA79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Cena za jednu servisnú hodinu zamestnanca poskytovateľa (ďalej len</w:t>
      </w:r>
      <w:r w:rsidR="006C0127">
        <w:rPr>
          <w:rFonts w:ascii="Arial" w:hAnsi="Arial" w:cs="Arial"/>
          <w:lang w:eastAsia="sk-SK"/>
        </w:rPr>
        <w:t xml:space="preserve"> „</w:t>
      </w:r>
      <w:r w:rsidRPr="000C258A">
        <w:rPr>
          <w:rFonts w:ascii="Arial" w:hAnsi="Arial" w:cs="Arial"/>
          <w:lang w:eastAsia="sk-SK"/>
        </w:rPr>
        <w:t>technik“) zahŕňa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demontáž </w:t>
      </w:r>
      <w:proofErr w:type="spellStart"/>
      <w:r w:rsidRPr="0084534A">
        <w:rPr>
          <w:rFonts w:ascii="Arial" w:hAnsi="Arial" w:cs="Arial"/>
          <w:lang w:eastAsia="sk-SK"/>
        </w:rPr>
        <w:t>vadnej</w:t>
      </w:r>
      <w:proofErr w:type="spellEnd"/>
      <w:r w:rsidRPr="0084534A">
        <w:rPr>
          <w:rFonts w:ascii="Arial" w:hAnsi="Arial" w:cs="Arial"/>
          <w:lang w:eastAsia="sk-SK"/>
        </w:rPr>
        <w:t xml:space="preserve"> časti zariadenia, bežnú opravu zariadenia, výmena a montáž nového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komponentu za </w:t>
      </w:r>
      <w:proofErr w:type="spellStart"/>
      <w:r w:rsidRPr="0084534A">
        <w:rPr>
          <w:rFonts w:ascii="Arial" w:hAnsi="Arial" w:cs="Arial"/>
          <w:lang w:eastAsia="sk-SK"/>
        </w:rPr>
        <w:t>vadný</w:t>
      </w:r>
      <w:proofErr w:type="spellEnd"/>
      <w:r w:rsidRPr="0084534A">
        <w:rPr>
          <w:rFonts w:ascii="Arial" w:hAnsi="Arial" w:cs="Arial"/>
          <w:lang w:eastAsia="sk-SK"/>
        </w:rPr>
        <w:t xml:space="preserve"> komponent, odskúšanie funkčnosti, dopravné náklady ako aj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ekologickú likvidáciu nefunkčného zariadenia alebo nefunkčného komponentu.</w:t>
      </w:r>
    </w:p>
    <w:p w14:paraId="5CCA99B3" w14:textId="46D2F735" w:rsidR="00BA16F5" w:rsidRPr="000C258A" w:rsidRDefault="00BA16F5" w:rsidP="00FC53B8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Cena za diagnostikovanie vady zahŕňa bežné práce technika súvisiace so zistením vady.</w:t>
      </w:r>
    </w:p>
    <w:p w14:paraId="762499D0" w14:textId="2CDCAB44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Špecifikácia cien za poskytnutie servisných služieb a použitie jednotlivých komponentov</w:t>
      </w:r>
      <w:r w:rsidR="006C0127">
        <w:rPr>
          <w:rFonts w:ascii="Arial" w:hAnsi="Arial" w:cs="Arial"/>
          <w:lang w:eastAsia="sk-SK"/>
        </w:rPr>
        <w:t xml:space="preserve"> </w:t>
      </w:r>
      <w:r w:rsidR="0006799B" w:rsidRPr="0084534A">
        <w:rPr>
          <w:rFonts w:ascii="Arial" w:hAnsi="Arial" w:cs="Arial"/>
          <w:lang w:eastAsia="sk-SK"/>
        </w:rPr>
        <w:t>kamerového a zabezpečovacieho systému</w:t>
      </w:r>
      <w:r w:rsidRPr="0084534A">
        <w:rPr>
          <w:rFonts w:ascii="Arial" w:hAnsi="Arial" w:cs="Arial"/>
          <w:lang w:eastAsia="sk-SK"/>
        </w:rPr>
        <w:t xml:space="preserve"> je uvedená v Prílohe č. 1 a v Prílohe č. 2 tejto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zmluvy.</w:t>
      </w:r>
    </w:p>
    <w:p w14:paraId="4E8D9DAC" w14:textId="3810ECEB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Po diagnostikovaní vady zariadenia je poskytovateľ povinný oznámiť objednávateľovi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písomne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(mailom, poštou) cenu za vykonanie opravy zariadenia a zároveň je povinný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predložiť </w:t>
      </w:r>
      <w:r w:rsidR="006C0127">
        <w:rPr>
          <w:rFonts w:ascii="Arial" w:hAnsi="Arial" w:cs="Arial"/>
          <w:lang w:eastAsia="sk-SK"/>
        </w:rPr>
        <w:t xml:space="preserve">                             </w:t>
      </w:r>
      <w:r w:rsidRPr="0084534A">
        <w:rPr>
          <w:rFonts w:ascii="Arial" w:hAnsi="Arial" w:cs="Arial"/>
          <w:lang w:eastAsia="sk-SK"/>
        </w:rPr>
        <w:t>i písomnú kalkuláciu ceny k odsúhlaseniu rentability opravy objednávateľom.</w:t>
      </w:r>
    </w:p>
    <w:p w14:paraId="126D7A11" w14:textId="37E3F9D2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 xml:space="preserve">Po </w:t>
      </w:r>
      <w:r w:rsidR="006C0127">
        <w:rPr>
          <w:rFonts w:ascii="Arial" w:hAnsi="Arial" w:cs="Arial"/>
          <w:lang w:eastAsia="sk-SK"/>
        </w:rPr>
        <w:t>predložení</w:t>
      </w:r>
      <w:r w:rsidRPr="000C258A">
        <w:rPr>
          <w:rFonts w:ascii="Arial" w:hAnsi="Arial" w:cs="Arial"/>
          <w:lang w:eastAsia="sk-SK"/>
        </w:rPr>
        <w:t xml:space="preserve"> kalkulácie ceny </w:t>
      </w:r>
      <w:r w:rsidR="0084534A">
        <w:rPr>
          <w:rFonts w:ascii="Arial" w:hAnsi="Arial" w:cs="Arial"/>
          <w:lang w:eastAsia="sk-SK"/>
        </w:rPr>
        <w:t xml:space="preserve">objednávateľovi </w:t>
      </w:r>
      <w:r w:rsidRPr="000C258A">
        <w:rPr>
          <w:rFonts w:ascii="Arial" w:hAnsi="Arial" w:cs="Arial"/>
          <w:lang w:eastAsia="sk-SK"/>
        </w:rPr>
        <w:t>a pred uskutočnením opravy objednávateľ v</w:t>
      </w:r>
      <w:r w:rsidR="006C0127">
        <w:rPr>
          <w:rFonts w:ascii="Arial" w:hAnsi="Arial" w:cs="Arial"/>
          <w:lang w:eastAsia="sk-SK"/>
        </w:rPr>
        <w:t> </w:t>
      </w:r>
      <w:r w:rsidRPr="000C258A">
        <w:rPr>
          <w:rFonts w:ascii="Arial" w:hAnsi="Arial" w:cs="Arial"/>
          <w:lang w:eastAsia="sk-SK"/>
        </w:rPr>
        <w:t>prípade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rentability opravy zariadenia vystaví objednávku, ktorou udelí poskytovateľovi súhlas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s uskutočnením servisných prác v mieste servisného zásahu na pracoviskách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objednávateľa. Objednávateľ zároveň potvrdí svoj súhlas s kalkuláciou ceny a</w:t>
      </w:r>
      <w:r w:rsidR="006C0127">
        <w:rPr>
          <w:rFonts w:ascii="Arial" w:hAnsi="Arial" w:cs="Arial"/>
          <w:lang w:eastAsia="sk-SK"/>
        </w:rPr>
        <w:t> </w:t>
      </w:r>
      <w:r w:rsidRPr="0084534A">
        <w:rPr>
          <w:rFonts w:ascii="Arial" w:hAnsi="Arial" w:cs="Arial"/>
          <w:lang w:eastAsia="sk-SK"/>
        </w:rPr>
        <w:t>vykonaním</w:t>
      </w:r>
      <w:r w:rsidR="006C01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opravy e-mailom na adresu poskytovateľa </w:t>
      </w:r>
      <w:r w:rsidR="00EB551D">
        <w:rPr>
          <w:rFonts w:ascii="Arial" w:hAnsi="Arial" w:cs="Arial"/>
          <w:lang w:eastAsia="sk-SK"/>
        </w:rPr>
        <w:t>...............</w:t>
      </w:r>
    </w:p>
    <w:p w14:paraId="125E441D" w14:textId="057BB68E" w:rsidR="000B42EE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V prípade, ak poskytovateľ zistí, že oprava je nerentabilná, poskytovateľ sa zaväzuj</w:t>
      </w:r>
      <w:r w:rsidR="00EB551D">
        <w:rPr>
          <w:rFonts w:ascii="Arial" w:hAnsi="Arial" w:cs="Arial"/>
          <w:lang w:eastAsia="sk-SK"/>
        </w:rPr>
        <w:t xml:space="preserve">e </w:t>
      </w:r>
      <w:r w:rsidRPr="0084534A">
        <w:rPr>
          <w:rFonts w:ascii="Arial" w:hAnsi="Arial" w:cs="Arial"/>
          <w:lang w:eastAsia="sk-SK"/>
        </w:rPr>
        <w:t>bezplatne vypracovať technický posudok na zariadenie.</w:t>
      </w:r>
    </w:p>
    <w:p w14:paraId="3C4D96A5" w14:textId="3BB937E6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Objednávateľovi vzniká povinnosť na zaplatenie ceny po riadnom splnení predmetu</w:t>
      </w:r>
      <w:r w:rsidR="00EB551D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zmluvy poskytovateľom, na základe vystavenej faktúry, ktorá musí byť v</w:t>
      </w:r>
      <w:r w:rsidR="00EB551D">
        <w:rPr>
          <w:rFonts w:ascii="Arial" w:hAnsi="Arial" w:cs="Arial"/>
          <w:lang w:eastAsia="sk-SK"/>
        </w:rPr>
        <w:t> </w:t>
      </w:r>
      <w:r w:rsidRPr="0084534A">
        <w:rPr>
          <w:rFonts w:ascii="Arial" w:hAnsi="Arial" w:cs="Arial"/>
          <w:lang w:eastAsia="sk-SK"/>
        </w:rPr>
        <w:t>súlade</w:t>
      </w:r>
      <w:r w:rsidR="00EB551D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s objednávkou vystavenou objednávateľom. </w:t>
      </w:r>
      <w:r w:rsidR="00855B6D" w:rsidRPr="00855B6D">
        <w:rPr>
          <w:rFonts w:ascii="Arial" w:hAnsi="Arial" w:cs="Arial"/>
          <w:lang w:eastAsia="sk-SK"/>
        </w:rPr>
        <w:t xml:space="preserve">Poskytovateľ zabezpečí, </w:t>
      </w:r>
      <w:r w:rsidR="00855B6D">
        <w:rPr>
          <w:rFonts w:ascii="Arial" w:hAnsi="Arial" w:cs="Arial"/>
          <w:lang w:eastAsia="sk-SK"/>
        </w:rPr>
        <w:t>aby ním vystavená faktúra obsahovala</w:t>
      </w:r>
      <w:r w:rsidR="00855B6D" w:rsidRPr="00855B6D">
        <w:rPr>
          <w:rFonts w:ascii="Arial" w:hAnsi="Arial" w:cs="Arial"/>
          <w:lang w:eastAsia="sk-SK"/>
        </w:rPr>
        <w:t xml:space="preserve"> všetky potrebné náležitosti daňového dokladu v zmysle zák. č. 222/2004 Z. z. </w:t>
      </w:r>
      <w:r w:rsidR="00855B6D">
        <w:rPr>
          <w:rFonts w:ascii="Arial" w:hAnsi="Arial" w:cs="Arial"/>
          <w:lang w:eastAsia="sk-SK"/>
        </w:rPr>
        <w:t>o dani z pridanej hodnoty v znení neskorších predpisov a</w:t>
      </w:r>
      <w:r w:rsidR="00855B6D" w:rsidRPr="00855B6D">
        <w:rPr>
          <w:rFonts w:ascii="Arial" w:hAnsi="Arial" w:cs="Arial"/>
          <w:lang w:eastAsia="sk-SK"/>
        </w:rPr>
        <w:t xml:space="preserve"> ust. § 3a Obchodného zákonníka.</w:t>
      </w:r>
      <w:r w:rsidR="005E19D3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Súčasťou faktúry musí byť dodací/montážny</w:t>
      </w:r>
      <w:r w:rsidR="00EB551D" w:rsidRPr="0084534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list potvrdený povereným zástupcom objednávateľa </w:t>
      </w:r>
      <w:r w:rsidR="005E19D3">
        <w:rPr>
          <w:rFonts w:ascii="Arial" w:hAnsi="Arial" w:cs="Arial"/>
          <w:lang w:eastAsia="sk-SK"/>
        </w:rPr>
        <w:t xml:space="preserve">                                         </w:t>
      </w:r>
      <w:r w:rsidRPr="0084534A">
        <w:rPr>
          <w:rFonts w:ascii="Arial" w:hAnsi="Arial" w:cs="Arial"/>
          <w:lang w:eastAsia="sk-SK"/>
        </w:rPr>
        <w:t>aj poskytovateľa podpisom</w:t>
      </w:r>
      <w:r w:rsidR="00EB551D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a odtlačkom pečiatky. Objednávateľ a poskytovateľ sa zaväzuje </w:t>
      </w:r>
      <w:r w:rsidR="005E19D3">
        <w:rPr>
          <w:rFonts w:ascii="Arial" w:hAnsi="Arial" w:cs="Arial"/>
          <w:lang w:eastAsia="sk-SK"/>
        </w:rPr>
        <w:t xml:space="preserve">                                                       </w:t>
      </w:r>
      <w:r w:rsidRPr="0084534A">
        <w:rPr>
          <w:rFonts w:ascii="Arial" w:hAnsi="Arial" w:cs="Arial"/>
          <w:lang w:eastAsia="sk-SK"/>
        </w:rPr>
        <w:t>vo všetkých</w:t>
      </w:r>
      <w:r w:rsidR="00EB551D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písomnostiach, (listoch, dodacích listoch a faktúrach, atď.) uvádzať číslo tejto zmluvy.</w:t>
      </w:r>
    </w:p>
    <w:p w14:paraId="6DFAC36B" w14:textId="44BC30AF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Ak poskytovateľ predloží objednávateľovi faktúru, ktorá je nesprávna, neúplná, ku ktorej</w:t>
      </w:r>
      <w:r w:rsidR="00007027">
        <w:rPr>
          <w:rFonts w:ascii="Arial" w:hAnsi="Arial" w:cs="Arial"/>
          <w:lang w:eastAsia="sk-SK"/>
        </w:rPr>
        <w:t xml:space="preserve"> </w:t>
      </w:r>
      <w:r w:rsidR="000C258A" w:rsidRPr="0084534A">
        <w:rPr>
          <w:rFonts w:ascii="Arial" w:hAnsi="Arial" w:cs="Arial"/>
          <w:lang w:eastAsia="sk-SK"/>
        </w:rPr>
        <w:t>n</w:t>
      </w:r>
      <w:r w:rsidRPr="0084534A">
        <w:rPr>
          <w:rFonts w:ascii="Arial" w:hAnsi="Arial" w:cs="Arial"/>
          <w:lang w:eastAsia="sk-SK"/>
        </w:rPr>
        <w:t>ie je priložený potvrdený dodací/montážny list, alebo ktorá nemá náležitosti daňového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dokladu podľa príslušných právnych predpisov, objednávateľ mu faktúru vráti na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 xml:space="preserve">prepracovanie </w:t>
      </w:r>
      <w:r w:rsidR="00007027">
        <w:rPr>
          <w:rFonts w:ascii="Arial" w:hAnsi="Arial" w:cs="Arial"/>
          <w:lang w:eastAsia="sk-SK"/>
        </w:rPr>
        <w:t xml:space="preserve">                            </w:t>
      </w:r>
      <w:r w:rsidRPr="0084534A">
        <w:rPr>
          <w:rFonts w:ascii="Arial" w:hAnsi="Arial" w:cs="Arial"/>
          <w:lang w:eastAsia="sk-SK"/>
        </w:rPr>
        <w:t>a doplnenie. Okamihom doručenia nesprávnej faktúry poskytovateľovi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prestáva plynúť lehota splatnosti. Objednávateľ sa v takom prípade nemôže dostať do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omeškania s úhradou faktúry, a to z dôvodu, že nová 30 dňová lehota splatnosti začne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plynúť až po doručení opravenej alebo novej faktúry a dodacieho/montážneho listu, ktoré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musia obsahovať všetky požadované náležitosti.</w:t>
      </w:r>
    </w:p>
    <w:p w14:paraId="58E7B0E5" w14:textId="47020589" w:rsidR="005E19D3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Faktúra bude vystavená poskytovateľom do 7 dní odo dňa prevzatia zariadenia po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poskytnutej službe, uvedeného na dodacom/montážnom liste, vrátane uvedenia zoznamu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náhradných komponentov, použitých pri servisnom zásahu a zaslaná doporučeným listom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na adresu objednávateľa.</w:t>
      </w:r>
    </w:p>
    <w:p w14:paraId="372072B9" w14:textId="6569EB66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Objednávateľ neposkytuje preddavok ani zálohovú platbu, lehota splatnosti faktúry je</w:t>
      </w:r>
      <w:r w:rsidR="00007027" w:rsidRPr="0084534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30 dní odo dňa prevzatia faktúry</w:t>
      </w:r>
      <w:r w:rsidR="005A232E">
        <w:rPr>
          <w:rFonts w:ascii="Arial" w:hAnsi="Arial" w:cs="Arial"/>
          <w:lang w:eastAsia="sk-SK"/>
        </w:rPr>
        <w:t xml:space="preserve"> objednávateľom</w:t>
      </w:r>
      <w:r w:rsidRPr="0084534A">
        <w:rPr>
          <w:rFonts w:ascii="Arial" w:hAnsi="Arial" w:cs="Arial"/>
          <w:lang w:eastAsia="sk-SK"/>
        </w:rPr>
        <w:t>.</w:t>
      </w:r>
    </w:p>
    <w:p w14:paraId="685B741F" w14:textId="4E602335" w:rsidR="00BA16F5" w:rsidRPr="0084534A" w:rsidRDefault="00BA16F5" w:rsidP="000B34FC">
      <w:pPr>
        <w:pStyle w:val="Odsekzoznamu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0C258A">
        <w:rPr>
          <w:rFonts w:ascii="Arial" w:hAnsi="Arial" w:cs="Arial"/>
          <w:lang w:eastAsia="sk-SK"/>
        </w:rPr>
        <w:t>Objednávateľ nezodpovedá za omeškanie s úhradou faktúry, ktorá je spôsobená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nepripísaním finančných prostriedkov na účet poskytovateľa zo strany jeho finančného</w:t>
      </w:r>
      <w:r w:rsidR="00007027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ústavu.</w:t>
      </w:r>
    </w:p>
    <w:p w14:paraId="70043494" w14:textId="77777777" w:rsidR="00007027" w:rsidRDefault="00007027" w:rsidP="00BA16F5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089D5153" w14:textId="77777777" w:rsidR="00007027" w:rsidRDefault="00007027" w:rsidP="00BA16F5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07B8ABEB" w14:textId="77777777" w:rsidR="00007027" w:rsidRDefault="00007027" w:rsidP="00BA16F5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4CB15DF5" w14:textId="16459D85" w:rsidR="00A85E4C" w:rsidRPr="002F3A86" w:rsidRDefault="00A85E4C" w:rsidP="00BA16F5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VI</w:t>
      </w:r>
    </w:p>
    <w:p w14:paraId="4B6E61B6" w14:textId="77777777" w:rsidR="00A85E4C" w:rsidRPr="002F3A86" w:rsidRDefault="00A85E4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Termín, miesto a podmienky plnenia</w:t>
      </w:r>
    </w:p>
    <w:p w14:paraId="64A7578F" w14:textId="77777777" w:rsidR="00BF365F" w:rsidRPr="00D55EB2" w:rsidRDefault="00BF365F" w:rsidP="00D55EB2">
      <w:pPr>
        <w:pStyle w:val="Odsekzoznamu"/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</w:p>
    <w:p w14:paraId="6DE0D10A" w14:textId="77777777" w:rsidR="00D55EB2" w:rsidRPr="00D55EB2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Miestom plnenia je Univerzita Pavla Jozefa Šafárika v Košiciach, Rektorát, Šrobárova 2, 041</w:t>
      </w:r>
    </w:p>
    <w:p w14:paraId="64C05CF3" w14:textId="77777777" w:rsidR="00D55EB2" w:rsidRPr="00D55EB2" w:rsidRDefault="00D55EB2" w:rsidP="00FC53B8">
      <w:pPr>
        <w:pStyle w:val="Odsekzoznamu"/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80 Košice a jej pracoviská bližšie špecifikované v príslušnej objednávke.</w:t>
      </w:r>
    </w:p>
    <w:p w14:paraId="10A12DF3" w14:textId="59339965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sa zaväzuje poskytnúť služby, ktoré sú predmetom tejto zmluvy spravidla</w:t>
      </w:r>
      <w:r w:rsidR="0000651B">
        <w:rPr>
          <w:rFonts w:ascii="Arial" w:hAnsi="Arial" w:cs="Arial"/>
          <w:lang w:eastAsia="sk-SK"/>
        </w:rPr>
        <w:t xml:space="preserve">                           </w:t>
      </w:r>
      <w:r w:rsidRPr="0084534A">
        <w:rPr>
          <w:rFonts w:ascii="Arial" w:hAnsi="Arial" w:cs="Arial"/>
          <w:lang w:eastAsia="sk-SK"/>
        </w:rPr>
        <w:t>v priestoroch objednávateľa a na jeho pracoviskách, a to len na základe písomnej objednávky</w:t>
      </w:r>
    </w:p>
    <w:p w14:paraId="126C8AB0" w14:textId="77777777" w:rsidR="00D55EB2" w:rsidRPr="00D55EB2" w:rsidRDefault="00D55EB2" w:rsidP="00FC53B8">
      <w:pPr>
        <w:pStyle w:val="Odsekzoznamu"/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lastRenderedPageBreak/>
        <w:t>objednávateľa.</w:t>
      </w:r>
    </w:p>
    <w:p w14:paraId="69113962" w14:textId="19F3FC8C" w:rsidR="00D55EB2" w:rsidRPr="00D55EB2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Objednávateľ je povinný:</w:t>
      </w:r>
    </w:p>
    <w:p w14:paraId="4E69BA4D" w14:textId="491ED00D" w:rsidR="0000651B" w:rsidRPr="0084534A" w:rsidRDefault="00D55EB2" w:rsidP="000B34FC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umožniť poskytovateľovi plnenie tejto zmluvy, spolupracovať s poskytovateľom pri plnení</w:t>
      </w:r>
      <w:r w:rsidR="0000651B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tejto zmluvy, a to najmä poskytnúť mu vždy v dostatočnom predstihu potrebnú súčinnosť,</w:t>
      </w:r>
      <w:r w:rsidR="0000651B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úplne, pravdivé a včasné informácie potrebné pre riadne plnenie záväzkov poskytovateľa,</w:t>
      </w:r>
    </w:p>
    <w:p w14:paraId="2846EDFC" w14:textId="783BAC9F" w:rsidR="0000651B" w:rsidRPr="0084534A" w:rsidRDefault="00D55EB2" w:rsidP="000B34FC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 xml:space="preserve">umožniť zamestnancom poskytovateľa prístup k </w:t>
      </w:r>
      <w:proofErr w:type="spellStart"/>
      <w:r w:rsidRPr="0084534A">
        <w:rPr>
          <w:rFonts w:ascii="Arial" w:hAnsi="Arial" w:cs="Arial"/>
          <w:lang w:eastAsia="sk-SK"/>
        </w:rPr>
        <w:t>vadným</w:t>
      </w:r>
      <w:proofErr w:type="spellEnd"/>
      <w:r w:rsidRPr="0084534A">
        <w:rPr>
          <w:rFonts w:ascii="Arial" w:hAnsi="Arial" w:cs="Arial"/>
          <w:lang w:eastAsia="sk-SK"/>
        </w:rPr>
        <w:t xml:space="preserve"> zariadeniam,</w:t>
      </w:r>
    </w:p>
    <w:p w14:paraId="6F6F80A8" w14:textId="6293621E" w:rsidR="0000651B" w:rsidRPr="0084534A" w:rsidRDefault="00D55EB2" w:rsidP="000B34FC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umožniť poskytovateľov prístup na miesto plnenia v čase, v ktorom má poskytovateľ</w:t>
      </w:r>
      <w:r w:rsidR="0000651B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poskytovať služby, ktoré sú predmetom tejto zmluvy,</w:t>
      </w:r>
    </w:p>
    <w:p w14:paraId="2AAE5A7E" w14:textId="672BE66D" w:rsidR="00D55EB2" w:rsidRPr="0084534A" w:rsidRDefault="00D55EB2" w:rsidP="000B34FC">
      <w:pPr>
        <w:pStyle w:val="Odsekzoznamu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v prípade ak je miestom plnenia priestor objednávat</w:t>
      </w:r>
      <w:r w:rsidRPr="0000651B">
        <w:rPr>
          <w:rFonts w:ascii="Arial" w:hAnsi="Arial" w:cs="Arial"/>
          <w:lang w:eastAsia="sk-SK"/>
        </w:rPr>
        <w:t>eľa, zabezpečiť bezpečné pracovn</w:t>
      </w:r>
      <w:r w:rsidR="0000651B">
        <w:rPr>
          <w:rFonts w:ascii="Arial" w:hAnsi="Arial" w:cs="Arial"/>
          <w:lang w:eastAsia="sk-SK"/>
        </w:rPr>
        <w:t xml:space="preserve">é </w:t>
      </w:r>
      <w:r w:rsidRPr="0084534A">
        <w:rPr>
          <w:rFonts w:ascii="Arial" w:hAnsi="Arial" w:cs="Arial"/>
          <w:lang w:eastAsia="sk-SK"/>
        </w:rPr>
        <w:t>prostredie v súlade s platnými právnymi predpismi SR.</w:t>
      </w:r>
    </w:p>
    <w:p w14:paraId="1364676C" w14:textId="1A33D38B" w:rsidR="00584F35" w:rsidRPr="00D55EB2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je povinný:</w:t>
      </w:r>
    </w:p>
    <w:p w14:paraId="42DFD5C1" w14:textId="5F2234FD" w:rsidR="00584F35" w:rsidRPr="0084534A" w:rsidRDefault="00D55EB2" w:rsidP="000B34FC">
      <w:pPr>
        <w:pStyle w:val="Odsekzoznamu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poskytovať služby v požadovane kvalite a prostredníctvom osôb s</w:t>
      </w:r>
      <w:r w:rsidR="00584F35">
        <w:rPr>
          <w:rFonts w:ascii="Arial" w:hAnsi="Arial" w:cs="Arial"/>
          <w:lang w:eastAsia="sk-SK"/>
        </w:rPr>
        <w:t> </w:t>
      </w:r>
      <w:r w:rsidRPr="0084534A">
        <w:rPr>
          <w:rFonts w:ascii="Arial" w:hAnsi="Arial" w:cs="Arial"/>
          <w:lang w:eastAsia="sk-SK"/>
        </w:rPr>
        <w:t>príslušnou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kvalifikáciou,</w:t>
      </w:r>
    </w:p>
    <w:p w14:paraId="02F3A273" w14:textId="7B415FB0" w:rsidR="00D55EB2" w:rsidRPr="0084534A" w:rsidRDefault="00D55EB2" w:rsidP="000B34FC">
      <w:pPr>
        <w:pStyle w:val="Odsekzoznamu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akceptovať podmienky objednávateľa pre poskytov</w:t>
      </w:r>
      <w:r w:rsidRPr="00584F35">
        <w:rPr>
          <w:rFonts w:ascii="Arial" w:hAnsi="Arial" w:cs="Arial"/>
          <w:lang w:eastAsia="sk-SK"/>
        </w:rPr>
        <w:t>anie služby a pre prístup na miesto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plnenia služby v čase, v ktorom má poskytovateľ poskytovať na danom mieste plnenia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objednávateľovi službu podľa tejto zmluvy.</w:t>
      </w:r>
    </w:p>
    <w:p w14:paraId="743D9552" w14:textId="1600D6A1" w:rsidR="00D55EB2" w:rsidRPr="00584F35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je oprávnený poskytovať služby prioritne na pracoviskách objednávateľa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a podľa po</w:t>
      </w:r>
      <w:r w:rsidRPr="00584F35">
        <w:rPr>
          <w:rFonts w:ascii="Arial" w:hAnsi="Arial" w:cs="Arial"/>
          <w:lang w:eastAsia="sk-SK"/>
        </w:rPr>
        <w:t>treby a dohody s objednávateľom i vo svojich priestoroch.</w:t>
      </w:r>
    </w:p>
    <w:p w14:paraId="799655C9" w14:textId="510E5534" w:rsidR="00D55EB2" w:rsidRPr="00D55EB2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sa zaväzuje služby zabezpečiť nasledovne:</w:t>
      </w:r>
    </w:p>
    <w:p w14:paraId="656CBD33" w14:textId="00256467" w:rsidR="00584F35" w:rsidRPr="00D55EB2" w:rsidRDefault="00D55EB2" w:rsidP="000B34FC">
      <w:pPr>
        <w:pStyle w:val="Odsekzoznamu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diagnostikovanie poruchy do 3 dní od jej nahlásenia,</w:t>
      </w:r>
    </w:p>
    <w:p w14:paraId="4822D50D" w14:textId="2EBF1658" w:rsidR="00584F35" w:rsidRDefault="00D55EB2" w:rsidP="000B34FC">
      <w:pPr>
        <w:pStyle w:val="Odsekzoznamu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t>odstránenie poruchy do 48 hodín, alebo ak je potrebné objednať náhradný diel, do 21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dní,</w:t>
      </w:r>
    </w:p>
    <w:p w14:paraId="1513E3D6" w14:textId="01B36815" w:rsidR="00D55EB2" w:rsidRPr="000B34FC" w:rsidRDefault="00D55EB2" w:rsidP="000B34FC">
      <w:pPr>
        <w:pStyle w:val="Odsekzoznamu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servisný zásah do 48 hodín od doručenia objednávky, v prípade pravidelnej servisnej</w:t>
      </w:r>
      <w:r w:rsidR="00EF62F9">
        <w:rPr>
          <w:rFonts w:ascii="Arial" w:hAnsi="Arial" w:cs="Arial"/>
          <w:lang w:eastAsia="sk-SK"/>
        </w:rPr>
        <w:t xml:space="preserve"> </w:t>
      </w:r>
      <w:r w:rsidRPr="000B34FC">
        <w:rPr>
          <w:rFonts w:ascii="Arial" w:hAnsi="Arial" w:cs="Arial"/>
          <w:lang w:eastAsia="sk-SK"/>
        </w:rPr>
        <w:t>prehliadky.</w:t>
      </w:r>
    </w:p>
    <w:p w14:paraId="509B1589" w14:textId="2C87D0A8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Pri nástupe na servisný zásah potvrdí poverený zástupca objednávateľa na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dodacom/montážnom liste presný čas začatia a po jeho skončení i ukončenia prác. Na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dodací/montážny list uvedie servisný technik všetky použité náhradné komponenty.</w:t>
      </w:r>
    </w:p>
    <w:p w14:paraId="69016BBF" w14:textId="04C4C0D7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Poverený zástupca objednávateľa podpíše po riadnom odskúšaní a prevzatí zariadenia,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na ktorom bola vykonaná služba, dodací/montážny list so všetkými vyplnenými</w:t>
      </w:r>
      <w:r w:rsidR="00584F35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požadovanými údajmi.</w:t>
      </w:r>
    </w:p>
    <w:p w14:paraId="251211C1" w14:textId="40055DD4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sa zaväzuje, že pri poskytovaní servisu použije iba originálne, nové,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nepoužité náhradné komponenty dodávané výrobcom príslušných zariadení, ktoré nesmú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byť repasované. Výnimočne poskytovateľ môže použiť so súhlasom povereného zástup</w:t>
      </w:r>
      <w:r w:rsidRPr="00D825BA">
        <w:rPr>
          <w:rFonts w:ascii="Arial" w:hAnsi="Arial" w:cs="Arial"/>
          <w:lang w:eastAsia="sk-SK"/>
        </w:rPr>
        <w:t>cu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objednávateľa iný než originálny komponent na servis zariadenia v tom prípade, ak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výrobca zariadenia ukončil servisnú podporu zariadenia a originálne náhradné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komponenty už nie sú k dispozícii.</w:t>
      </w:r>
    </w:p>
    <w:p w14:paraId="27C08951" w14:textId="4484743D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môže za opravu jedného zariadenia účtovať cenu za práce na oprave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maximálne vo výške odpovedajúcej 8 hodinám, v odôvodnených prípadoch po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(písomnom) odsúhlasení povereným zástupcom objednávateľa je možné zvýšiť množstvo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práce na 16 hodín.</w:t>
      </w:r>
    </w:p>
    <w:p w14:paraId="4B05A8E6" w14:textId="59389676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môže za vykonanie diagnostiky jedného zariadenia účtovať cenu maximálne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vo výške odpovedajúcej 3 hodinám práce, v odôvodnených prípadoch po odsúhlasení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povereným zástupcom objednávateľa je možné zvýšiť množstvo práce na 8 hodín.</w:t>
      </w:r>
    </w:p>
    <w:p w14:paraId="2921A454" w14:textId="3DBD46DB" w:rsidR="00D55EB2" w:rsidRPr="0084534A" w:rsidRDefault="00D55EB2" w:rsidP="000B34FC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Poskytovateľ je povinný zabezpečiť plnenie predmetu zmluvy na základe telefonickej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požiadavky objednávateľa za súčasného zaslania požiadavky e-mailom na adresu</w:t>
      </w:r>
      <w:r w:rsidR="00D825BA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poskytovateľa, ktorá bude obsahovať typ zariadenia a nahlásenú vadu.</w:t>
      </w:r>
    </w:p>
    <w:p w14:paraId="0AA9E0FE" w14:textId="066FF2D3" w:rsidR="00D55EB2" w:rsidRPr="00D55EB2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>Pove</w:t>
      </w:r>
      <w:r w:rsidR="00BC61B9">
        <w:rPr>
          <w:rFonts w:ascii="Arial" w:hAnsi="Arial" w:cs="Arial"/>
          <w:lang w:eastAsia="sk-SK"/>
        </w:rPr>
        <w:t>r</w:t>
      </w:r>
      <w:r w:rsidRPr="00D55EB2">
        <w:rPr>
          <w:rFonts w:ascii="Arial" w:hAnsi="Arial" w:cs="Arial"/>
          <w:lang w:eastAsia="sk-SK"/>
        </w:rPr>
        <w:t>eným zástupcom objednávateľa je: Ing. Miroslav Pomikala, tel. č., mobil: +</w:t>
      </w:r>
      <w:r w:rsidR="00B7468D">
        <w:rPr>
          <w:rFonts w:ascii="Arial" w:hAnsi="Arial" w:cs="Arial"/>
          <w:lang w:eastAsia="sk-SK"/>
        </w:rPr>
        <w:t xml:space="preserve"> 421 918 883 607</w:t>
      </w:r>
    </w:p>
    <w:p w14:paraId="1A68A384" w14:textId="5D9341A3" w:rsidR="004E373C" w:rsidRPr="002F3A86" w:rsidRDefault="00D55EB2" w:rsidP="00FC53B8">
      <w:pPr>
        <w:pStyle w:val="Odsekzoznamu"/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D55EB2">
        <w:rPr>
          <w:rFonts w:ascii="Arial" w:hAnsi="Arial" w:cs="Arial"/>
          <w:lang w:eastAsia="sk-SK"/>
        </w:rPr>
        <w:t xml:space="preserve">Osobou poverenou konať za poskytovateľa v rozsahu tejto zmluvy je: </w:t>
      </w:r>
      <w:r w:rsidR="005A232E">
        <w:rPr>
          <w:rFonts w:ascii="Arial" w:hAnsi="Arial" w:cs="Arial"/>
          <w:lang w:eastAsia="sk-SK"/>
        </w:rPr>
        <w:t>....</w:t>
      </w:r>
    </w:p>
    <w:p w14:paraId="0654BEF8" w14:textId="77777777" w:rsidR="00B7468D" w:rsidRDefault="00B7468D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6DBA835D" w14:textId="77777777" w:rsidR="0081566C" w:rsidRDefault="0081566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3B55C9A8" w14:textId="6C394FE2" w:rsidR="004E373C" w:rsidRPr="002F3A86" w:rsidRDefault="004E373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VII</w:t>
      </w:r>
    </w:p>
    <w:p w14:paraId="65260F8A" w14:textId="77777777" w:rsidR="004E373C" w:rsidRPr="002F3A86" w:rsidRDefault="004E373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Záručná doba</w:t>
      </w:r>
    </w:p>
    <w:p w14:paraId="002F155A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4214A70F" w14:textId="2DF0EEEC" w:rsidR="00B7468D" w:rsidRPr="00B7468D" w:rsidRDefault="00B7468D" w:rsidP="00B7468D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Poskytovateľ poskytuje:</w:t>
      </w:r>
    </w:p>
    <w:p w14:paraId="6D5E49A8" w14:textId="2FF24BAA" w:rsidR="0023245C" w:rsidRPr="00B7468D" w:rsidRDefault="00B7468D" w:rsidP="000B34FC">
      <w:pPr>
        <w:pStyle w:val="Odsekzoznamu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na poskytnuté služby podľa čl. IV tejto zmluvy záruku 24 mesiacov,</w:t>
      </w:r>
    </w:p>
    <w:p w14:paraId="08EEEFEA" w14:textId="1F57BECC" w:rsidR="00B7468D" w:rsidRPr="0084534A" w:rsidRDefault="00B7468D" w:rsidP="000B34FC">
      <w:pPr>
        <w:pStyle w:val="Odsekzoznamu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lang w:eastAsia="sk-SK"/>
        </w:rPr>
      </w:pPr>
      <w:r w:rsidRPr="0084534A">
        <w:rPr>
          <w:rFonts w:ascii="Arial" w:hAnsi="Arial" w:cs="Arial"/>
          <w:lang w:eastAsia="sk-SK"/>
        </w:rPr>
        <w:lastRenderedPageBreak/>
        <w:t>na náhradné komponenty použité pri poskytnutých službách, ktoré nemajú charakter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spotrebného materiálu, záruku podľa podmienok ich výrobcu.</w:t>
      </w:r>
    </w:p>
    <w:p w14:paraId="31F6E2DF" w14:textId="0DE9ECA6" w:rsidR="00B7468D" w:rsidRPr="0023245C" w:rsidRDefault="00B7468D" w:rsidP="000B34FC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Poskytovateľ je povinný záručnú dobu výrobcov u jednotlivých dodaných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a namontovaných náhradných komponentov napísať do dodacieho/montážneho listu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o poskytnutí služieb servisu na zariadení.</w:t>
      </w:r>
    </w:p>
    <w:p w14:paraId="608DE32E" w14:textId="7970E93D" w:rsidR="00B7468D" w:rsidRPr="0084534A" w:rsidRDefault="00B7468D" w:rsidP="000B34FC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Objednávateľ je povinný prípadné zistené vady poskytnutých služieb uplatňovať v</w:t>
      </w:r>
      <w:r w:rsidR="0023245C">
        <w:rPr>
          <w:rFonts w:ascii="Arial" w:hAnsi="Arial" w:cs="Arial"/>
          <w:lang w:eastAsia="sk-SK"/>
        </w:rPr>
        <w:t> </w:t>
      </w:r>
      <w:r w:rsidRPr="00B7468D">
        <w:rPr>
          <w:rFonts w:ascii="Arial" w:hAnsi="Arial" w:cs="Arial"/>
          <w:lang w:eastAsia="sk-SK"/>
        </w:rPr>
        <w:t>záručnej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lehote a oznámiť poskytovateľovi písomne bez zbytočného odkladu, a to najneskôr do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uplynutia dohodnutej záručne doby.</w:t>
      </w:r>
    </w:p>
    <w:p w14:paraId="15D10472" w14:textId="2F58D76A" w:rsidR="00B7468D" w:rsidRPr="0084534A" w:rsidRDefault="00B7468D" w:rsidP="000B34FC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Pri uznanej reklamácii kvality poskytnutých služieb poskytovateľom počas záruky prestáva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záručná doba plynúť odo dňa uplatnenia reklamácie a začína opätovne plynúť dňom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prevzatia zariadenia po odstránení v</w:t>
      </w:r>
      <w:r w:rsidR="0023245C">
        <w:rPr>
          <w:rFonts w:ascii="Arial" w:hAnsi="Arial" w:cs="Arial"/>
          <w:lang w:eastAsia="sk-SK"/>
        </w:rPr>
        <w:t>á</w:t>
      </w:r>
      <w:r w:rsidRPr="0084534A">
        <w:rPr>
          <w:rFonts w:ascii="Arial" w:hAnsi="Arial" w:cs="Arial"/>
          <w:lang w:eastAsia="sk-SK"/>
        </w:rPr>
        <w:t>d a riadnom vykonaní reklamovanej služby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v požadovanej kvalite.</w:t>
      </w:r>
    </w:p>
    <w:p w14:paraId="6BF2E314" w14:textId="7CE7F403" w:rsidR="00B7468D" w:rsidRPr="0023245C" w:rsidRDefault="00B7468D" w:rsidP="000B34FC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Poskytovateľ je povinný vybaviť oprávnenú reklamáciu podľa rovnakých zásad a</w:t>
      </w:r>
      <w:r w:rsidR="0023245C">
        <w:rPr>
          <w:rFonts w:ascii="Arial" w:hAnsi="Arial" w:cs="Arial"/>
          <w:lang w:eastAsia="sk-SK"/>
        </w:rPr>
        <w:t> </w:t>
      </w:r>
      <w:r w:rsidRPr="00B7468D">
        <w:rPr>
          <w:rFonts w:ascii="Arial" w:hAnsi="Arial" w:cs="Arial"/>
          <w:lang w:eastAsia="sk-SK"/>
        </w:rPr>
        <w:t>termínov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ako pri riadnom poskytnutí servisných služieb, najneskôr však do 30 dní odo dňa prvého</w:t>
      </w:r>
      <w:r w:rsidR="0023245C">
        <w:rPr>
          <w:rFonts w:ascii="Arial" w:hAnsi="Arial" w:cs="Arial"/>
          <w:lang w:eastAsia="sk-SK"/>
        </w:rPr>
        <w:t xml:space="preserve"> </w:t>
      </w:r>
      <w:r w:rsidRPr="0084534A">
        <w:rPr>
          <w:rFonts w:ascii="Arial" w:hAnsi="Arial" w:cs="Arial"/>
          <w:lang w:eastAsia="sk-SK"/>
        </w:rPr>
        <w:t>záručného servisného zásahu, ak nebude dohodnuté medzi zmluvnými stranami inak.</w:t>
      </w:r>
    </w:p>
    <w:p w14:paraId="5B860B8A" w14:textId="333CCA5A" w:rsidR="00BC3BCC" w:rsidRPr="002F3A86" w:rsidRDefault="00B7468D" w:rsidP="00B7468D">
      <w:pPr>
        <w:pStyle w:val="Odsekzoznamu"/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lang w:eastAsia="sk-SK"/>
        </w:rPr>
      </w:pPr>
      <w:r w:rsidRPr="00B7468D">
        <w:rPr>
          <w:rFonts w:ascii="Arial" w:hAnsi="Arial" w:cs="Arial"/>
          <w:lang w:eastAsia="sk-SK"/>
        </w:rPr>
        <w:t>Spôsob vybavenia reklamácie je oprávnený určiť objednávateľ.</w:t>
      </w:r>
    </w:p>
    <w:p w14:paraId="40758B8B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7F39ECAB" w14:textId="77777777" w:rsidR="0081566C" w:rsidRDefault="0081566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7877283D" w14:textId="6D1950B4" w:rsidR="00BC3BCC" w:rsidRPr="002F3A86" w:rsidRDefault="00BC3BC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Cl. VIII</w:t>
      </w:r>
    </w:p>
    <w:p w14:paraId="0E4F96B6" w14:textId="77777777" w:rsidR="000417E7" w:rsidRPr="002F3A86" w:rsidRDefault="00BC3BCC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  <w:r w:rsidRPr="002F3A86">
        <w:rPr>
          <w:rFonts w:ascii="Arial" w:hAnsi="Arial" w:cs="Arial"/>
          <w:b/>
          <w:lang w:eastAsia="sk-SK"/>
        </w:rPr>
        <w:t>Zmluvné sankcie</w:t>
      </w:r>
    </w:p>
    <w:p w14:paraId="1E5582FC" w14:textId="77777777" w:rsidR="00BF365F" w:rsidRPr="002F3A86" w:rsidRDefault="00BF365F" w:rsidP="00BF365F">
      <w:pPr>
        <w:spacing w:after="0" w:line="240" w:lineRule="auto"/>
        <w:jc w:val="center"/>
        <w:rPr>
          <w:rFonts w:ascii="Arial" w:hAnsi="Arial" w:cs="Arial"/>
          <w:b/>
          <w:lang w:eastAsia="sk-SK"/>
        </w:rPr>
      </w:pPr>
    </w:p>
    <w:p w14:paraId="138DFC11" w14:textId="4FBAC395" w:rsidR="00A80313" w:rsidRPr="000B34FC" w:rsidRDefault="00B7468D" w:rsidP="000B34F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534A">
        <w:rPr>
          <w:rFonts w:ascii="Arial" w:hAnsi="Arial" w:cs="Arial"/>
        </w:rPr>
        <w:t>V prípade omeškania poskytovateľa s poskytnutím služby v dohodnutom termíne</w:t>
      </w:r>
      <w:r w:rsidR="00E75E0F" w:rsidRPr="0084534A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 xml:space="preserve">uvedenom </w:t>
      </w:r>
      <w:r w:rsidR="00E75E0F" w:rsidRPr="0084534A">
        <w:rPr>
          <w:rFonts w:ascii="Arial" w:hAnsi="Arial" w:cs="Arial"/>
        </w:rPr>
        <w:t xml:space="preserve">                         </w:t>
      </w:r>
      <w:r w:rsidRPr="000B34FC">
        <w:rPr>
          <w:rFonts w:ascii="Arial" w:hAnsi="Arial" w:cs="Arial"/>
        </w:rPr>
        <w:t xml:space="preserve">v ods. </w:t>
      </w:r>
      <w:r w:rsidR="00EF62F9">
        <w:rPr>
          <w:rFonts w:ascii="Arial" w:hAnsi="Arial" w:cs="Arial"/>
        </w:rPr>
        <w:t>6</w:t>
      </w:r>
      <w:r w:rsidRPr="000B34FC">
        <w:rPr>
          <w:rFonts w:ascii="Arial" w:hAnsi="Arial" w:cs="Arial"/>
        </w:rPr>
        <w:t xml:space="preserve"> čl. VI tejto zmluvy, je objednávateľ oprávnený požadovať od</w:t>
      </w:r>
      <w:r w:rsidR="00E75E0F" w:rsidRPr="0084534A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poskytovateľa zmluvnú pokutu vo výške 0,1 % z dohodnutej ceny služby s DPH za každý</w:t>
      </w:r>
      <w:r w:rsidR="00E75E0F" w:rsidRPr="0084534A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aj začatý deň omeškania. Objednávateľ zmluvnú pokutu neuplatní v</w:t>
      </w:r>
      <w:r w:rsidR="00E75E0F" w:rsidRPr="000B34FC">
        <w:rPr>
          <w:rFonts w:ascii="Arial" w:hAnsi="Arial" w:cs="Arial"/>
        </w:rPr>
        <w:t> </w:t>
      </w:r>
      <w:r w:rsidRPr="000B34FC">
        <w:rPr>
          <w:rFonts w:ascii="Arial" w:hAnsi="Arial" w:cs="Arial"/>
        </w:rPr>
        <w:t>prípadoch</w:t>
      </w:r>
      <w:r w:rsidR="00E75E0F" w:rsidRPr="000B34FC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charakterizovaných ako vyššia moc resp. zásah úradných miest.</w:t>
      </w:r>
    </w:p>
    <w:p w14:paraId="3678A221" w14:textId="10080D34" w:rsidR="00B7468D" w:rsidRPr="000B34FC" w:rsidRDefault="00B7468D" w:rsidP="000B34F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34FC">
        <w:rPr>
          <w:rFonts w:ascii="Arial" w:hAnsi="Arial" w:cs="Arial"/>
        </w:rPr>
        <w:t>V prípade omeškania objednávateľa s úhradou faktúr podľa ods. 12 čl. V tejto zmluvy je</w:t>
      </w:r>
      <w:r w:rsidR="00A80313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poskytovateľ oprávnený uplatniť voči objednávateľovi zmluvnú pokutu vo výške 0,1%</w:t>
      </w:r>
      <w:r w:rsidR="00A80313">
        <w:rPr>
          <w:rFonts w:ascii="Arial" w:hAnsi="Arial" w:cs="Arial"/>
        </w:rPr>
        <w:t xml:space="preserve">                               </w:t>
      </w:r>
      <w:r w:rsidRPr="000B34FC">
        <w:rPr>
          <w:rFonts w:ascii="Arial" w:hAnsi="Arial" w:cs="Arial"/>
        </w:rPr>
        <w:t>z neuhradenej fakturovanej čiastky za každý, aj začatý deň omeškania, okrem okolnost</w:t>
      </w:r>
      <w:r w:rsidR="00A80313">
        <w:rPr>
          <w:rFonts w:ascii="Arial" w:hAnsi="Arial" w:cs="Arial"/>
        </w:rPr>
        <w:t xml:space="preserve">í </w:t>
      </w:r>
      <w:r w:rsidRPr="000B34FC">
        <w:rPr>
          <w:rFonts w:ascii="Arial" w:hAnsi="Arial" w:cs="Arial"/>
        </w:rPr>
        <w:t>charakterizovaných ako vyššia moc resp. zásah úradných miest.</w:t>
      </w:r>
    </w:p>
    <w:p w14:paraId="42E7C7E6" w14:textId="1FEF3E56" w:rsidR="00B7468D" w:rsidRPr="000B34FC" w:rsidRDefault="00B7468D" w:rsidP="000B34F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468D">
        <w:rPr>
          <w:rFonts w:ascii="Arial" w:hAnsi="Arial" w:cs="Arial"/>
        </w:rPr>
        <w:t xml:space="preserve">V prípade nekvalitne poskytnutej služby, resp. poskytnutia </w:t>
      </w:r>
      <w:proofErr w:type="spellStart"/>
      <w:r w:rsidRPr="00B7468D">
        <w:rPr>
          <w:rFonts w:ascii="Arial" w:hAnsi="Arial" w:cs="Arial"/>
        </w:rPr>
        <w:t>vadných</w:t>
      </w:r>
      <w:proofErr w:type="spellEnd"/>
      <w:r w:rsidRPr="00B7468D">
        <w:rPr>
          <w:rFonts w:ascii="Arial" w:hAnsi="Arial" w:cs="Arial"/>
        </w:rPr>
        <w:t xml:space="preserve"> náhradných dielov má</w:t>
      </w:r>
      <w:r w:rsidR="00A80313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objednávateľ nárok:</w:t>
      </w:r>
    </w:p>
    <w:p w14:paraId="0B30BA8A" w14:textId="393DE383" w:rsidR="00A80313" w:rsidRPr="00B7468D" w:rsidRDefault="00B7468D" w:rsidP="000B34FC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7468D">
        <w:rPr>
          <w:rFonts w:ascii="Arial" w:hAnsi="Arial" w:cs="Arial"/>
        </w:rPr>
        <w:t>odstúpiť od zmluvy,</w:t>
      </w:r>
    </w:p>
    <w:p w14:paraId="47CADA75" w14:textId="67858D53" w:rsidR="00A80313" w:rsidRPr="000B34FC" w:rsidRDefault="00B7468D" w:rsidP="000B34FC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B34FC">
        <w:rPr>
          <w:rFonts w:ascii="Arial" w:hAnsi="Arial" w:cs="Arial"/>
        </w:rPr>
        <w:t>požadovať poskytnutie plnenia k akému je poskytovateľ povinný v zmysle tejto</w:t>
      </w:r>
      <w:r w:rsidR="00A80313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zmluvy,</w:t>
      </w:r>
    </w:p>
    <w:p w14:paraId="59B501DE" w14:textId="4C578BF7" w:rsidR="00B7468D" w:rsidRPr="000B34FC" w:rsidRDefault="00B7468D" w:rsidP="000B34FC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B34FC">
        <w:rPr>
          <w:rFonts w:ascii="Arial" w:hAnsi="Arial" w:cs="Arial"/>
        </w:rPr>
        <w:t xml:space="preserve">požadovať poskytnutie novej, </w:t>
      </w:r>
      <w:proofErr w:type="spellStart"/>
      <w:r w:rsidRPr="000B34FC">
        <w:rPr>
          <w:rFonts w:ascii="Arial" w:hAnsi="Arial" w:cs="Arial"/>
        </w:rPr>
        <w:t>bezvadnej</w:t>
      </w:r>
      <w:proofErr w:type="spellEnd"/>
      <w:r w:rsidRPr="000B34FC">
        <w:rPr>
          <w:rFonts w:ascii="Arial" w:hAnsi="Arial" w:cs="Arial"/>
        </w:rPr>
        <w:t xml:space="preserve"> služby, vrátane nových, </w:t>
      </w:r>
      <w:proofErr w:type="spellStart"/>
      <w:r w:rsidRPr="000B34FC">
        <w:rPr>
          <w:rFonts w:ascii="Arial" w:hAnsi="Arial" w:cs="Arial"/>
        </w:rPr>
        <w:t>bezvadných</w:t>
      </w:r>
      <w:proofErr w:type="spellEnd"/>
      <w:r w:rsidR="00A80313">
        <w:rPr>
          <w:rFonts w:ascii="Arial" w:hAnsi="Arial" w:cs="Arial"/>
        </w:rPr>
        <w:t xml:space="preserve"> </w:t>
      </w:r>
      <w:r w:rsidRPr="000B34FC">
        <w:rPr>
          <w:rFonts w:ascii="Arial" w:hAnsi="Arial" w:cs="Arial"/>
        </w:rPr>
        <w:t>komponentov.</w:t>
      </w:r>
    </w:p>
    <w:p w14:paraId="165806D4" w14:textId="2B2F75CA" w:rsidR="00BF0E37" w:rsidRPr="000B34FC" w:rsidRDefault="00B7468D" w:rsidP="000B34FC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468D">
        <w:rPr>
          <w:rFonts w:ascii="Arial" w:hAnsi="Arial" w:cs="Arial"/>
        </w:rPr>
        <w:t>V prípade opakovaného poskytnutia nekvalitnej služby, resp. opakovaného poskytnutia</w:t>
      </w:r>
      <w:r w:rsidR="00A80313">
        <w:rPr>
          <w:rFonts w:ascii="Arial" w:hAnsi="Arial" w:cs="Arial"/>
        </w:rPr>
        <w:t xml:space="preserve"> </w:t>
      </w:r>
      <w:proofErr w:type="spellStart"/>
      <w:r w:rsidRPr="000B34FC">
        <w:rPr>
          <w:rFonts w:ascii="Arial" w:hAnsi="Arial" w:cs="Arial"/>
        </w:rPr>
        <w:t>vadných</w:t>
      </w:r>
      <w:proofErr w:type="spellEnd"/>
      <w:r w:rsidRPr="000B34FC">
        <w:rPr>
          <w:rFonts w:ascii="Arial" w:hAnsi="Arial" w:cs="Arial"/>
        </w:rPr>
        <w:t xml:space="preserve"> náhradných dielov má objednávateľ právo na okamžité odstúpenie od zmluvy</w:t>
      </w:r>
      <w:r w:rsidR="00A80313">
        <w:rPr>
          <w:rFonts w:ascii="Arial" w:hAnsi="Arial" w:cs="Arial"/>
        </w:rPr>
        <w:t xml:space="preserve">. </w:t>
      </w:r>
      <w:r w:rsidRPr="000B34FC">
        <w:rPr>
          <w:rFonts w:ascii="Arial" w:hAnsi="Arial" w:cs="Arial"/>
        </w:rPr>
        <w:t>Odstúpenie od zmluvy musí byť písomné a doručené druhej zmluvnej strane.</w:t>
      </w:r>
    </w:p>
    <w:p w14:paraId="1994292A" w14:textId="77777777" w:rsidR="00874F1B" w:rsidRPr="00B7468D" w:rsidRDefault="00874F1B" w:rsidP="00B7468D">
      <w:pPr>
        <w:pStyle w:val="Odsekzoznamu"/>
        <w:autoSpaceDE w:val="0"/>
        <w:autoSpaceDN w:val="0"/>
        <w:adjustRightInd w:val="0"/>
        <w:spacing w:after="0" w:line="240" w:lineRule="auto"/>
        <w:ind w:left="-66"/>
        <w:jc w:val="both"/>
        <w:rPr>
          <w:rFonts w:ascii="Arial" w:hAnsi="Arial" w:cs="Arial"/>
        </w:rPr>
      </w:pPr>
    </w:p>
    <w:p w14:paraId="2F47B5E1" w14:textId="77777777" w:rsidR="0081566C" w:rsidRDefault="0081566C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A0AB913" w14:textId="58D645FC" w:rsidR="00BF0E37" w:rsidRPr="005928E3" w:rsidRDefault="00BF0E37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928E3">
        <w:rPr>
          <w:rFonts w:ascii="Arial" w:hAnsi="Arial" w:cs="Arial"/>
          <w:b/>
          <w:bCs/>
        </w:rPr>
        <w:t>Čl. IX</w:t>
      </w:r>
    </w:p>
    <w:p w14:paraId="186AE160" w14:textId="77777777" w:rsidR="00BF0E37" w:rsidRPr="005928E3" w:rsidRDefault="00BF0E37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F0E37">
        <w:rPr>
          <w:rFonts w:ascii="Arial" w:hAnsi="Arial" w:cs="Arial"/>
          <w:b/>
          <w:bCs/>
        </w:rPr>
        <w:t>Zmena zmluvy</w:t>
      </w:r>
    </w:p>
    <w:p w14:paraId="5754E0B0" w14:textId="77777777" w:rsidR="00BF0E37" w:rsidRDefault="00BF0E37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6E3C9E58" w14:textId="49E9AC5B" w:rsidR="00BF0E37" w:rsidRPr="00BF0E37" w:rsidRDefault="00BF0E37" w:rsidP="00B7468D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85">
        <w:rPr>
          <w:rFonts w:ascii="Arial" w:hAnsi="Arial" w:cs="Arial"/>
        </w:rPr>
        <w:t xml:space="preserve">Túto zmluvu je možné počas jej trvania zmeniť iba vzostupne číslovanými písomnými dodatkami, ktoré sa po podpísaní zmluvnými stranami stávajú jej nedeliteľnou súčasťou, pokiaľ tieto </w:t>
      </w:r>
      <w:r w:rsidR="00A80313">
        <w:rPr>
          <w:rFonts w:ascii="Arial" w:hAnsi="Arial" w:cs="Arial"/>
        </w:rPr>
        <w:t>b</w:t>
      </w:r>
      <w:r w:rsidRPr="00AC6885">
        <w:rPr>
          <w:rFonts w:ascii="Arial" w:hAnsi="Arial" w:cs="Arial"/>
        </w:rPr>
        <w:t xml:space="preserve">udú v </w:t>
      </w:r>
      <w:r w:rsidR="00A80313">
        <w:rPr>
          <w:rFonts w:ascii="Arial" w:hAnsi="Arial" w:cs="Arial"/>
        </w:rPr>
        <w:t>súlade</w:t>
      </w:r>
      <w:r w:rsidRPr="00AC6885">
        <w:rPr>
          <w:rFonts w:ascii="Arial" w:hAnsi="Arial" w:cs="Arial"/>
        </w:rPr>
        <w:t xml:space="preserve"> s</w:t>
      </w:r>
      <w:r w:rsidR="00A80313">
        <w:rPr>
          <w:rFonts w:ascii="Arial" w:hAnsi="Arial" w:cs="Arial"/>
        </w:rPr>
        <w:t> </w:t>
      </w:r>
      <w:proofErr w:type="spellStart"/>
      <w:r w:rsidR="00A80313">
        <w:rPr>
          <w:rFonts w:ascii="Arial" w:hAnsi="Arial" w:cs="Arial"/>
        </w:rPr>
        <w:t>ust</w:t>
      </w:r>
      <w:proofErr w:type="spellEnd"/>
      <w:r w:rsidR="00A80313">
        <w:rPr>
          <w:rFonts w:ascii="Arial" w:hAnsi="Arial" w:cs="Arial"/>
        </w:rPr>
        <w:t xml:space="preserve">. </w:t>
      </w:r>
      <w:r w:rsidRPr="00AC6885">
        <w:rPr>
          <w:rFonts w:ascii="Arial" w:hAnsi="Arial" w:cs="Arial"/>
        </w:rPr>
        <w:t>§ 18 zákona o verejnom obstarávaní.</w:t>
      </w:r>
    </w:p>
    <w:p w14:paraId="26939114" w14:textId="2EA1459C" w:rsidR="00BF0E37" w:rsidRPr="00BF0E37" w:rsidRDefault="00BF0E37" w:rsidP="00B7468D">
      <w:pPr>
        <w:pStyle w:val="odstavec1"/>
        <w:numPr>
          <w:ilvl w:val="0"/>
          <w:numId w:val="29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C6885">
        <w:rPr>
          <w:rFonts w:ascii="Arial" w:hAnsi="Arial" w:cs="Arial"/>
          <w:sz w:val="22"/>
          <w:szCs w:val="22"/>
        </w:rPr>
        <w:t>Túto zmluvu je možné počas jej trvania zmeniť bez nového verejného obstarávania dodatkom k tejto zmluve, avšak maximálne do 10</w:t>
      </w:r>
      <w:r w:rsidR="00A80313">
        <w:rPr>
          <w:rFonts w:ascii="Arial" w:hAnsi="Arial" w:cs="Arial"/>
          <w:sz w:val="22"/>
          <w:szCs w:val="22"/>
        </w:rPr>
        <w:t xml:space="preserve"> </w:t>
      </w:r>
      <w:r w:rsidRPr="00AC6885">
        <w:rPr>
          <w:rFonts w:ascii="Arial" w:hAnsi="Arial" w:cs="Arial"/>
          <w:sz w:val="22"/>
          <w:szCs w:val="22"/>
        </w:rPr>
        <w:t>% hodnoty pôvodnej zmluvnej ceny uvedenej v čl. V</w:t>
      </w:r>
      <w:r>
        <w:rPr>
          <w:rFonts w:ascii="Arial" w:hAnsi="Arial" w:cs="Arial"/>
          <w:sz w:val="22"/>
          <w:szCs w:val="22"/>
        </w:rPr>
        <w:t xml:space="preserve"> ods. </w:t>
      </w:r>
      <w:r w:rsidR="00C80248">
        <w:rPr>
          <w:rFonts w:ascii="Arial" w:hAnsi="Arial" w:cs="Arial"/>
          <w:sz w:val="22"/>
          <w:szCs w:val="22"/>
        </w:rPr>
        <w:t>2</w:t>
      </w:r>
      <w:r w:rsidRPr="00AC6885">
        <w:rPr>
          <w:rFonts w:ascii="Arial" w:hAnsi="Arial" w:cs="Arial"/>
          <w:sz w:val="22"/>
          <w:szCs w:val="22"/>
        </w:rPr>
        <w:t xml:space="preserve"> tejto zmluvy.</w:t>
      </w:r>
    </w:p>
    <w:p w14:paraId="31B6B0BA" w14:textId="2485E8B7" w:rsidR="00BF0E37" w:rsidRPr="0084534A" w:rsidRDefault="00BF0E37" w:rsidP="000B34FC">
      <w:pPr>
        <w:pStyle w:val="odstavec1"/>
        <w:numPr>
          <w:ilvl w:val="0"/>
          <w:numId w:val="29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C6885">
        <w:rPr>
          <w:rFonts w:ascii="Arial" w:hAnsi="Arial" w:cs="Arial"/>
          <w:sz w:val="22"/>
          <w:szCs w:val="22"/>
        </w:rPr>
        <w:t>Túto zmluvu je objednávateľ oprávnený zmeniť vo forme písomného dodatku k tejto zmluve počas jej trvania v nasledovných prípadoch, ak:</w:t>
      </w:r>
    </w:p>
    <w:p w14:paraId="48A6A690" w14:textId="623EE64A" w:rsidR="00BF0E37" w:rsidRPr="00BF0E37" w:rsidRDefault="00BF0E37" w:rsidP="000B34FC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91605">
        <w:rPr>
          <w:rFonts w:ascii="Arial" w:hAnsi="Arial" w:cs="Arial"/>
        </w:rPr>
        <w:t xml:space="preserve">nastane potreba realizácie doplňujúcich služieb, ktoré sú nevyhnutné pre splnenie predmetu zmluvy, avšak nie sú zahrnuté v tejto zmluve, nakoľko ich poskytuje  pôvodný poskytovateľ a zmena poskytovateľa nie je možná z ekonomických alebo technických dôvodov, pričom ide najmä o požiadavku vzájomnej zameniteľnosti alebo </w:t>
      </w:r>
      <w:proofErr w:type="spellStart"/>
      <w:r w:rsidRPr="00E91605">
        <w:rPr>
          <w:rFonts w:ascii="Arial" w:hAnsi="Arial" w:cs="Arial"/>
        </w:rPr>
        <w:t>interoperability</w:t>
      </w:r>
      <w:proofErr w:type="spellEnd"/>
      <w:r w:rsidRPr="00E91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E6D1C">
        <w:rPr>
          <w:rFonts w:ascii="Arial" w:hAnsi="Arial" w:cs="Arial"/>
        </w:rPr>
        <w:t xml:space="preserve">             </w:t>
      </w:r>
      <w:r w:rsidRPr="00E91605">
        <w:rPr>
          <w:rFonts w:ascii="Arial" w:hAnsi="Arial" w:cs="Arial"/>
        </w:rPr>
        <w:lastRenderedPageBreak/>
        <w:t>s</w:t>
      </w:r>
      <w:r w:rsidR="007E6D1C">
        <w:rPr>
          <w:rFonts w:ascii="Arial" w:hAnsi="Arial" w:cs="Arial"/>
        </w:rPr>
        <w:t xml:space="preserve"> </w:t>
      </w:r>
      <w:r w:rsidRPr="00E91605">
        <w:rPr>
          <w:rFonts w:ascii="Arial" w:hAnsi="Arial" w:cs="Arial"/>
        </w:rPr>
        <w:t>existujúcimi službami a spôsobí objednávateľovi významné ťažkosti alebo podstatnú duplicitu nákladov, pričom hodnota všetkých oprávnených zmien nepresiahne 50% hodnoty pôvodnej zmluvy podľa čl. V</w:t>
      </w:r>
      <w:r w:rsidR="0084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ods. </w:t>
      </w:r>
      <w:r w:rsidR="00C80248">
        <w:rPr>
          <w:rFonts w:ascii="Arial" w:hAnsi="Arial" w:cs="Arial"/>
        </w:rPr>
        <w:t>2</w:t>
      </w:r>
      <w:r w:rsidRPr="00E91605">
        <w:rPr>
          <w:rFonts w:ascii="Arial" w:hAnsi="Arial" w:cs="Arial"/>
        </w:rPr>
        <w:t xml:space="preserve"> tejto zmluvy,</w:t>
      </w:r>
    </w:p>
    <w:p w14:paraId="3C50B7BB" w14:textId="77777777" w:rsidR="00BF0E37" w:rsidRPr="00BF0E37" w:rsidRDefault="00BF0E37" w:rsidP="000B34FC">
      <w:pPr>
        <w:pStyle w:val="Odsekzoznamu"/>
        <w:numPr>
          <w:ilvl w:val="0"/>
          <w:numId w:val="36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E91605">
        <w:rPr>
          <w:rFonts w:ascii="Arial" w:hAnsi="Arial" w:cs="Arial"/>
        </w:rPr>
        <w:t>potreba zmeny zmluvy vyplynie z okolností, ktoré objednávateľ nemohol pri vynaložení náležitej starostlivosti predvídať,</w:t>
      </w:r>
    </w:p>
    <w:p w14:paraId="7FA55D77" w14:textId="77777777" w:rsidR="00BF0E37" w:rsidRPr="00BF0E37" w:rsidRDefault="00BF0E37" w:rsidP="000B34FC">
      <w:pPr>
        <w:pStyle w:val="Odsekzoznamu"/>
        <w:numPr>
          <w:ilvl w:val="0"/>
          <w:numId w:val="36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E91605">
        <w:rPr>
          <w:rFonts w:ascii="Arial" w:hAnsi="Arial" w:cs="Arial"/>
        </w:rPr>
        <w:t xml:space="preserve">v prípade vzniku skutočností definovaných ako vyššia moc alebo nepredvídaných  prekážok zo strany objednávateľa, </w:t>
      </w:r>
    </w:p>
    <w:p w14:paraId="05FFAAF3" w14:textId="77777777" w:rsidR="00BF0E37" w:rsidRPr="00BF0E37" w:rsidRDefault="00BF0E37" w:rsidP="000B34FC">
      <w:pPr>
        <w:pStyle w:val="Odsekzoznamu"/>
        <w:numPr>
          <w:ilvl w:val="0"/>
          <w:numId w:val="36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E91605">
        <w:rPr>
          <w:rFonts w:ascii="Arial" w:hAnsi="Arial" w:cs="Arial"/>
        </w:rPr>
        <w:t>nastane potreba vykonať formálne alebo administratívne zmeny zmluvy (napr. zmena                         v osobe štatutárneho orgánu, oprávnených osôb, sídla, zmena čísla bankového účtu                             a pod.).</w:t>
      </w:r>
    </w:p>
    <w:p w14:paraId="3C4DE48D" w14:textId="77777777" w:rsidR="00BF0E37" w:rsidRPr="009247EC" w:rsidRDefault="00BF0E37" w:rsidP="00B7468D">
      <w:pPr>
        <w:pStyle w:val="odstavec1"/>
        <w:numPr>
          <w:ilvl w:val="0"/>
          <w:numId w:val="29"/>
        </w:numPr>
        <w:tabs>
          <w:tab w:val="left" w:pos="426"/>
        </w:tabs>
        <w:spacing w:line="240" w:lineRule="exact"/>
        <w:jc w:val="both"/>
        <w:rPr>
          <w:rFonts w:ascii="Arial" w:hAnsi="Arial" w:cs="Arial"/>
        </w:rPr>
      </w:pPr>
      <w:r w:rsidRPr="009247EC">
        <w:rPr>
          <w:rFonts w:ascii="Arial" w:hAnsi="Arial" w:cs="Arial"/>
          <w:sz w:val="22"/>
          <w:szCs w:val="22"/>
        </w:rPr>
        <w:t>Zmluvné strany sú oprávnené dodatkom predĺžiť dobu trvania tejto zmluvy v prípade, ak počas pôvodne dohodnutej doby trvania tejto zmluvy nedôjde k vyčerpaniu celkovej zmluvnej ceny podľa čl. V</w:t>
      </w:r>
      <w:r>
        <w:rPr>
          <w:rFonts w:ascii="Arial" w:hAnsi="Arial" w:cs="Arial"/>
          <w:sz w:val="22"/>
          <w:szCs w:val="22"/>
        </w:rPr>
        <w:t xml:space="preserve"> ods. 2</w:t>
      </w:r>
      <w:r w:rsidRPr="009247EC">
        <w:rPr>
          <w:rFonts w:ascii="Arial" w:hAnsi="Arial" w:cs="Arial"/>
          <w:sz w:val="22"/>
          <w:szCs w:val="22"/>
        </w:rPr>
        <w:t xml:space="preserve"> tejto zmluvy v celom rozsahu.</w:t>
      </w:r>
    </w:p>
    <w:p w14:paraId="1345B883" w14:textId="77777777" w:rsidR="00BF0E37" w:rsidRPr="005928E3" w:rsidRDefault="00BF0E37" w:rsidP="00BF0E37">
      <w:pPr>
        <w:pStyle w:val="odstavec1"/>
        <w:tabs>
          <w:tab w:val="left" w:pos="426"/>
        </w:tabs>
        <w:spacing w:line="240" w:lineRule="exact"/>
        <w:ind w:left="-66"/>
        <w:jc w:val="both"/>
        <w:rPr>
          <w:rFonts w:ascii="Arial" w:hAnsi="Arial" w:cs="Arial"/>
          <w:sz w:val="22"/>
          <w:szCs w:val="22"/>
        </w:rPr>
      </w:pPr>
    </w:p>
    <w:p w14:paraId="7E8F41A5" w14:textId="77777777" w:rsidR="0081566C" w:rsidRDefault="0081566C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C43169" w14:textId="2DB11C16" w:rsidR="00BF0E37" w:rsidRPr="005928E3" w:rsidRDefault="00BF0E37" w:rsidP="00BF0E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928E3">
        <w:rPr>
          <w:rFonts w:ascii="Arial" w:hAnsi="Arial" w:cs="Arial"/>
          <w:b/>
          <w:bCs/>
        </w:rPr>
        <w:t>Čl. X</w:t>
      </w:r>
    </w:p>
    <w:p w14:paraId="25A86F59" w14:textId="5EC64848" w:rsidR="00BF0E37" w:rsidRDefault="00874F1B" w:rsidP="005928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Záverečné ustanovenia</w:t>
      </w:r>
    </w:p>
    <w:p w14:paraId="49C479E1" w14:textId="77777777" w:rsidR="00BF0E37" w:rsidRPr="005928E3" w:rsidRDefault="00BF0E37" w:rsidP="005928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52A329" w14:textId="69792FBE" w:rsidR="00874F1B" w:rsidRPr="007D6693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Každá zo zmluvných strán je oprávnená odstúpiť od tejto zmluvy pri podstatnom porušení</w:t>
      </w:r>
      <w:r w:rsidR="00CC36D0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zmluvnej povinnosti a požadovať náhradu škody, ktorá jej vinou vznikla. Zmluvné stran</w:t>
      </w:r>
      <w:r w:rsidR="00CC36D0">
        <w:rPr>
          <w:rFonts w:ascii="Arial" w:hAnsi="Arial" w:cs="Arial"/>
          <w:sz w:val="22"/>
          <w:szCs w:val="22"/>
        </w:rPr>
        <w:t xml:space="preserve">y </w:t>
      </w:r>
      <w:r w:rsidRPr="00AD771F">
        <w:rPr>
          <w:rFonts w:ascii="Arial" w:hAnsi="Arial" w:cs="Arial"/>
          <w:sz w:val="22"/>
          <w:szCs w:val="22"/>
        </w:rPr>
        <w:t>sa dohodli za podstatné porušenie zmluvnej povinnosti považovať porušenie akejkoľve</w:t>
      </w:r>
      <w:r w:rsidR="00CC36D0">
        <w:rPr>
          <w:rFonts w:ascii="Arial" w:hAnsi="Arial" w:cs="Arial"/>
          <w:sz w:val="22"/>
          <w:szCs w:val="22"/>
        </w:rPr>
        <w:t xml:space="preserve">k </w:t>
      </w:r>
      <w:r w:rsidRPr="00AD771F">
        <w:rPr>
          <w:rFonts w:ascii="Arial" w:hAnsi="Arial" w:cs="Arial"/>
          <w:sz w:val="22"/>
          <w:szCs w:val="22"/>
        </w:rPr>
        <w:t>povinnosti vyplývajúcej z tejto zmluvy. Úplná alebo čiastočná zodpovednosť zmluvnej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strany je vylúčená v prípadoch zásahu vyššej moci a úradných miest. Odstúpe</w:t>
      </w:r>
      <w:r w:rsidRPr="00AD771F">
        <w:rPr>
          <w:rFonts w:ascii="Arial" w:hAnsi="Arial" w:cs="Arial"/>
          <w:sz w:val="22"/>
          <w:szCs w:val="22"/>
        </w:rPr>
        <w:t>nie od tejto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zmluvy odstupujúca strana oznámi druhej bez zbytočného odkladu po tom, ako sa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o podstatnom porušení zmluvy dozvedela.</w:t>
      </w:r>
    </w:p>
    <w:p w14:paraId="5D019F3C" w14:textId="178D8074" w:rsidR="00874F1B" w:rsidRPr="007D6693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Zmluvné strany sa dohodli, že akékoľvek písomnosti vyplývajúce z právneho vzťahu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založeného touto zmluvou (napríklad faktúry, uplatnenie náhrady škody, uplatnenie úroku</w:t>
      </w:r>
      <w:r w:rsidR="007D6693">
        <w:rPr>
          <w:rFonts w:ascii="Arial" w:hAnsi="Arial" w:cs="Arial"/>
          <w:sz w:val="22"/>
          <w:szCs w:val="22"/>
        </w:rPr>
        <w:t xml:space="preserve">                         </w:t>
      </w:r>
      <w:r w:rsidRPr="0084534A">
        <w:rPr>
          <w:rFonts w:ascii="Arial" w:hAnsi="Arial" w:cs="Arial"/>
          <w:sz w:val="22"/>
          <w:szCs w:val="22"/>
        </w:rPr>
        <w:t>z omeškania, výpoveď alebo odstúpenie od tejto zmluvy) sa budú považovať za doručené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 xml:space="preserve">aj </w:t>
      </w:r>
      <w:r w:rsidR="007D6693">
        <w:rPr>
          <w:rFonts w:ascii="Arial" w:hAnsi="Arial" w:cs="Arial"/>
          <w:sz w:val="22"/>
          <w:szCs w:val="22"/>
        </w:rPr>
        <w:t xml:space="preserve">                   </w:t>
      </w:r>
      <w:r w:rsidRPr="0084534A">
        <w:rPr>
          <w:rFonts w:ascii="Arial" w:hAnsi="Arial" w:cs="Arial"/>
          <w:sz w:val="22"/>
          <w:szCs w:val="22"/>
        </w:rPr>
        <w:t>v prípade, ak sa doporučená zásielka adresovaná na adresu sídla poskytovateľa vráti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druhej zmluvnej strane ako neprevzatá (n</w:t>
      </w:r>
      <w:r w:rsidRPr="00AD771F">
        <w:rPr>
          <w:rFonts w:ascii="Arial" w:hAnsi="Arial" w:cs="Arial"/>
          <w:sz w:val="22"/>
          <w:szCs w:val="22"/>
        </w:rPr>
        <w:t>apríklad z dôvodu odopretia prevzatia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písomnosti alebo neprevzatia písomnosti v odbernej lehote, prípadne z</w:t>
      </w:r>
      <w:r w:rsidR="007D6693">
        <w:rPr>
          <w:rFonts w:ascii="Arial" w:hAnsi="Arial" w:cs="Arial"/>
          <w:sz w:val="22"/>
          <w:szCs w:val="22"/>
        </w:rPr>
        <w:t> </w:t>
      </w:r>
      <w:r w:rsidRPr="0084534A">
        <w:rPr>
          <w:rFonts w:ascii="Arial" w:hAnsi="Arial" w:cs="Arial"/>
          <w:sz w:val="22"/>
          <w:szCs w:val="22"/>
        </w:rPr>
        <w:t>dôvodu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 xml:space="preserve">neznámeho adresáta); </w:t>
      </w:r>
      <w:r w:rsidR="007D6693">
        <w:rPr>
          <w:rFonts w:ascii="Arial" w:hAnsi="Arial" w:cs="Arial"/>
          <w:sz w:val="22"/>
          <w:szCs w:val="22"/>
        </w:rPr>
        <w:t xml:space="preserve">                                  </w:t>
      </w:r>
      <w:r w:rsidRPr="0084534A">
        <w:rPr>
          <w:rFonts w:ascii="Arial" w:hAnsi="Arial" w:cs="Arial"/>
          <w:sz w:val="22"/>
          <w:szCs w:val="22"/>
        </w:rPr>
        <w:t>v uvedenom prípade sa písomnosť považuje za doručenú dňom,</w:t>
      </w:r>
      <w:r w:rsidR="007D669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keď bola odosielateľovi listová zásielka vrátená, i keď sa ad</w:t>
      </w:r>
      <w:r w:rsidRPr="007D6693">
        <w:rPr>
          <w:rFonts w:ascii="Arial" w:hAnsi="Arial" w:cs="Arial"/>
          <w:sz w:val="22"/>
          <w:szCs w:val="22"/>
        </w:rPr>
        <w:t>resát o tom nedozvedel.</w:t>
      </w:r>
    </w:p>
    <w:p w14:paraId="42801CF4" w14:textId="65D1A8A5" w:rsidR="00874F1B" w:rsidRPr="00DC1D75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Zmeny, resp. doplnenia tejto zmluvy môžu byť vykonané formou dodatkov k tejto zmluve</w:t>
      </w:r>
      <w:r w:rsidR="00DC1D75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po ich odsúhlasení oboma zmluvnými stranami. Takéto dodatky budú tvoriť nedeliteľnú</w:t>
      </w:r>
      <w:r w:rsidR="00DC1D75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súčasť tejto zmluvy.</w:t>
      </w:r>
    </w:p>
    <w:p w14:paraId="792CED16" w14:textId="1E9599F9" w:rsidR="00874F1B" w:rsidRPr="00AD771F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Táto zmluva sa uzatvára na dobu určitú na obdobie 48 mesiacov odo dňa nadobudnutia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jej účinnosti alebo do vyčerpania finančného limitu uvedeného v čl. V ods. 2 tejto zmluvy.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Strany zmluvy sú počas trvania tejto zmluvy oprávnené dodatkom predĺžiť dobu jej trvania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v prípade, ak počas obdobia 48 mesi</w:t>
      </w:r>
      <w:r w:rsidRPr="00AD771F">
        <w:rPr>
          <w:rFonts w:ascii="Arial" w:hAnsi="Arial" w:cs="Arial"/>
          <w:sz w:val="22"/>
          <w:szCs w:val="22"/>
        </w:rPr>
        <w:t>acov nedôjde k vyčerpaniu uvedeného finančného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limitu.</w:t>
      </w:r>
    </w:p>
    <w:p w14:paraId="7CC94971" w14:textId="6C40B866" w:rsidR="00874F1B" w:rsidRPr="0084534A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Táto zmluva je vyhotovená v piatich rovnopisoch, z ktorých poskytovateľ dostane dva</w:t>
      </w:r>
      <w:r w:rsidR="000F7323">
        <w:rPr>
          <w:rFonts w:ascii="Arial" w:hAnsi="Arial" w:cs="Arial"/>
          <w:sz w:val="22"/>
          <w:szCs w:val="22"/>
        </w:rPr>
        <w:t xml:space="preserve">                               </w:t>
      </w:r>
      <w:r w:rsidRPr="0084534A">
        <w:rPr>
          <w:rFonts w:ascii="Arial" w:hAnsi="Arial" w:cs="Arial"/>
          <w:sz w:val="22"/>
          <w:szCs w:val="22"/>
        </w:rPr>
        <w:t>a objednávateľ tri rovnopisy.</w:t>
      </w:r>
    </w:p>
    <w:p w14:paraId="2702D45E" w14:textId="364BCDC1" w:rsidR="00874F1B" w:rsidRPr="000F7323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Táto zmluva nadobúda platnosť dňom jej podpísania oboma jej stranami a účinnosť odo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dňa nasledujúceho po dni jej zverejnenia v Centrálnom registri zmlúv Úradu vlády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Slovenskej republiky.</w:t>
      </w:r>
    </w:p>
    <w:p w14:paraId="57320295" w14:textId="1521452D" w:rsidR="00874F1B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>Zmluvné strany si zmluvu riadne prečítali, jej obsahu porozumeli a na znak súhlasu ju</w:t>
      </w:r>
      <w:r w:rsidR="000F7323">
        <w:rPr>
          <w:rFonts w:ascii="Arial" w:hAnsi="Arial" w:cs="Arial"/>
          <w:sz w:val="22"/>
          <w:szCs w:val="22"/>
        </w:rPr>
        <w:t xml:space="preserve"> </w:t>
      </w:r>
      <w:r w:rsidRPr="0084534A">
        <w:rPr>
          <w:rFonts w:ascii="Arial" w:hAnsi="Arial" w:cs="Arial"/>
          <w:sz w:val="22"/>
          <w:szCs w:val="22"/>
        </w:rPr>
        <w:t>potvrdzujú svojimi vlastnoručnými podpismi.</w:t>
      </w:r>
    </w:p>
    <w:p w14:paraId="4B46176E" w14:textId="5AFDC016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53BEDFC3" w14:textId="5C9B1886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4508C0F8" w14:textId="7BDFC055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51E27FB4" w14:textId="7949FBEC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26527D47" w14:textId="459CE00A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2E4BB1E8" w14:textId="28F4D5B1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55EA1A88" w14:textId="682B6EBB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6543FA7C" w14:textId="77777777" w:rsidR="0081566C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183B1569" w14:textId="77777777" w:rsidR="0081566C" w:rsidRPr="0084534A" w:rsidRDefault="0081566C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</w:p>
    <w:p w14:paraId="3499E785" w14:textId="5D23865A" w:rsidR="00874F1B" w:rsidRPr="00874F1B" w:rsidRDefault="00874F1B" w:rsidP="000B34FC">
      <w:pPr>
        <w:pStyle w:val="odstavec1"/>
        <w:numPr>
          <w:ilvl w:val="0"/>
          <w:numId w:val="30"/>
        </w:numPr>
        <w:tabs>
          <w:tab w:val="left" w:pos="426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lastRenderedPageBreak/>
        <w:t>Neoddeliteľnou súčasťou tejto zmluvy sú:</w:t>
      </w:r>
    </w:p>
    <w:p w14:paraId="0F53A78B" w14:textId="2ADF4D64" w:rsidR="00874F1B" w:rsidRPr="00874F1B" w:rsidRDefault="00874F1B" w:rsidP="000B34FC">
      <w:pPr>
        <w:pStyle w:val="odstavec1"/>
        <w:tabs>
          <w:tab w:val="left" w:pos="426"/>
        </w:tabs>
        <w:spacing w:line="240" w:lineRule="exact"/>
        <w:ind w:left="-66" w:firstLine="0"/>
        <w:jc w:val="both"/>
        <w:rPr>
          <w:rFonts w:ascii="Arial" w:hAnsi="Arial" w:cs="Arial"/>
          <w:sz w:val="22"/>
          <w:szCs w:val="22"/>
        </w:rPr>
      </w:pPr>
      <w:r w:rsidRPr="00874F1B">
        <w:rPr>
          <w:rFonts w:ascii="Arial" w:hAnsi="Arial" w:cs="Arial"/>
          <w:sz w:val="22"/>
          <w:szCs w:val="22"/>
        </w:rPr>
        <w:t xml:space="preserve">Príloha č. 1 - Cena za servisné zásahy, Príloha č. 2 – Cena za </w:t>
      </w:r>
      <w:r>
        <w:rPr>
          <w:rFonts w:ascii="Arial" w:hAnsi="Arial" w:cs="Arial"/>
          <w:sz w:val="22"/>
          <w:szCs w:val="22"/>
        </w:rPr>
        <w:t>materiál</w:t>
      </w:r>
    </w:p>
    <w:p w14:paraId="4DA15D83" w14:textId="2D0B2BA9" w:rsidR="00BF365F" w:rsidRPr="002F3A86" w:rsidRDefault="00BF365F" w:rsidP="00874F1B">
      <w:pPr>
        <w:spacing w:after="0" w:line="240" w:lineRule="auto"/>
        <w:rPr>
          <w:rFonts w:ascii="Arial" w:hAnsi="Arial" w:cs="Arial"/>
          <w:lang w:eastAsia="sk-SK"/>
        </w:rPr>
      </w:pPr>
    </w:p>
    <w:p w14:paraId="428D5164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2784B42" w14:textId="321E3721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V </w:t>
      </w:r>
      <w:r w:rsidR="0041696F">
        <w:rPr>
          <w:rFonts w:ascii="Arial" w:hAnsi="Arial" w:cs="Arial"/>
          <w:lang w:eastAsia="sk-SK"/>
        </w:rPr>
        <w:t>................</w:t>
      </w:r>
      <w:r w:rsidRPr="002F3A86">
        <w:rPr>
          <w:rFonts w:ascii="Arial" w:hAnsi="Arial" w:cs="Arial"/>
          <w:lang w:eastAsia="sk-SK"/>
        </w:rPr>
        <w:t>, dňa ..................... 20</w:t>
      </w:r>
      <w:r w:rsidR="00DD6E05">
        <w:rPr>
          <w:rFonts w:ascii="Arial" w:hAnsi="Arial" w:cs="Arial"/>
          <w:lang w:eastAsia="sk-SK"/>
        </w:rPr>
        <w:t>22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V Košiciach, dňa .................... 20</w:t>
      </w:r>
      <w:r w:rsidR="00DD6E05">
        <w:rPr>
          <w:rFonts w:ascii="Arial" w:hAnsi="Arial" w:cs="Arial"/>
          <w:lang w:eastAsia="sk-SK"/>
        </w:rPr>
        <w:t>22</w:t>
      </w:r>
    </w:p>
    <w:p w14:paraId="1BEC0C54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9A1B4D4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5BA2F956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6444DA8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Za poskytovateľa: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Za objednávateľa:</w:t>
      </w:r>
    </w:p>
    <w:p w14:paraId="5563F1B5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763C9820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0DA4E8A2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0A7D3CA3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018BEC05" w14:textId="35968ECB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>.......................................................</w:t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="00DD6E05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>........................................................</w:t>
      </w:r>
    </w:p>
    <w:p w14:paraId="6FEA3522" w14:textId="37080821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ab/>
        <w:t xml:space="preserve">    </w:t>
      </w:r>
      <w:r w:rsidR="00DD6E05">
        <w:rPr>
          <w:rFonts w:ascii="Arial" w:hAnsi="Arial" w:cs="Arial"/>
          <w:lang w:eastAsia="sk-SK"/>
        </w:rPr>
        <w:tab/>
      </w:r>
      <w:r w:rsidR="00DD6E05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 xml:space="preserve">   prof. RNDr. Pavol Sovák, CSc</w:t>
      </w:r>
    </w:p>
    <w:p w14:paraId="070557D6" w14:textId="54254A0C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</w:r>
      <w:r w:rsidRPr="002F3A86">
        <w:rPr>
          <w:rFonts w:ascii="Arial" w:hAnsi="Arial" w:cs="Arial"/>
          <w:lang w:eastAsia="sk-SK"/>
        </w:rPr>
        <w:tab/>
        <w:t>rektor</w:t>
      </w:r>
    </w:p>
    <w:p w14:paraId="73075CC5" w14:textId="77777777" w:rsidR="00BF365F" w:rsidRPr="002F3A86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7C7EDBF6" w14:textId="7BED5F3B" w:rsidR="00BF365F" w:rsidRDefault="00BF365F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5C6B41C2" w14:textId="19C69BE7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73579A06" w14:textId="02BCBF5C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E05E48C" w14:textId="631D843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7E65E2AE" w14:textId="25B62FF6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595AC8DB" w14:textId="0AD86742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AFDFF75" w14:textId="6D3DF2FC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7C9F9252" w14:textId="10BD5FD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C123496" w14:textId="71783FE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D38397E" w14:textId="61024FA4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30B6419D" w14:textId="5AFFE140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5713D74" w14:textId="044F3F8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F448384" w14:textId="3276539E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0072A733" w14:textId="4984F7FD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0D2A820D" w14:textId="32CBE332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52D7D106" w14:textId="3C7AC78B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D45FCB5" w14:textId="10FC8419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2646C7A" w14:textId="21A26368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DCC5383" w14:textId="52ACB469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469208AB" w14:textId="6B6370DE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0EDF24D" w14:textId="23756557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9BD8DA0" w14:textId="27EF16DB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A4CA055" w14:textId="08AFAF61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56E7CF30" w14:textId="1604520F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3ECCD953" w14:textId="53BA10C1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421A085" w14:textId="3917D114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1BCC009" w14:textId="211FF5F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22B85ED" w14:textId="3ABDD1B4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F22C2DB" w14:textId="139A049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6AE8460" w14:textId="40190BDA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1BE86DC8" w14:textId="3EC8655A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8E5036A" w14:textId="74C0CB8D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34DDC75" w14:textId="7D0F2E45" w:rsidR="0081566C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6BA62C46" w14:textId="60FD6E64" w:rsidR="0081566C" w:rsidRPr="002F3A86" w:rsidRDefault="0081566C" w:rsidP="00BF365F">
      <w:pPr>
        <w:spacing w:after="0" w:line="240" w:lineRule="auto"/>
        <w:rPr>
          <w:rFonts w:ascii="Arial" w:hAnsi="Arial" w:cs="Arial"/>
          <w:lang w:eastAsia="sk-SK"/>
        </w:rPr>
      </w:pPr>
    </w:p>
    <w:p w14:paraId="29C969E0" w14:textId="74C35B4F" w:rsidR="002F3A86" w:rsidRDefault="002F3A86">
      <w:pPr>
        <w:spacing w:after="0" w:line="240" w:lineRule="auto"/>
        <w:rPr>
          <w:rFonts w:ascii="Arial" w:hAnsi="Arial" w:cs="Arial"/>
          <w:lang w:eastAsia="sk-SK"/>
        </w:rPr>
      </w:pPr>
    </w:p>
    <w:p w14:paraId="0592DA37" w14:textId="6DCA34D6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010DC32A" w14:textId="77777777" w:rsidR="000F7323" w:rsidRDefault="000F7323" w:rsidP="00A76C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</w:p>
    <w:p w14:paraId="69C1B6B4" w14:textId="77777777" w:rsidR="000F7323" w:rsidRDefault="000F7323" w:rsidP="00A76C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</w:p>
    <w:p w14:paraId="77AF3CB2" w14:textId="7580E0FF" w:rsidR="00A76CD8" w:rsidRPr="00884A4F" w:rsidRDefault="00884A4F" w:rsidP="00A76C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lastRenderedPageBreak/>
        <w:t>Príloha</w:t>
      </w:r>
      <w:r w:rsidR="00A76CD8" w:rsidRPr="00884A4F">
        <w:rPr>
          <w:rFonts w:ascii="CIDFont+F1" w:hAnsi="CIDFont+F1" w:cs="CIDFont+F1"/>
          <w:b/>
          <w:bCs/>
          <w:sz w:val="18"/>
          <w:szCs w:val="18"/>
        </w:rPr>
        <w:t xml:space="preserve"> č.</w:t>
      </w:r>
      <w:r w:rsidR="0081566C">
        <w:rPr>
          <w:rFonts w:ascii="CIDFont+F1" w:hAnsi="CIDFont+F1" w:cs="CIDFont+F1"/>
          <w:b/>
          <w:bCs/>
          <w:sz w:val="18"/>
          <w:szCs w:val="18"/>
        </w:rPr>
        <w:t xml:space="preserve"> </w:t>
      </w:r>
      <w:r w:rsidR="00A76CD8" w:rsidRPr="00884A4F">
        <w:rPr>
          <w:rFonts w:ascii="CIDFont+F1" w:hAnsi="CIDFont+F1" w:cs="CIDFont+F1"/>
          <w:b/>
          <w:bCs/>
          <w:sz w:val="18"/>
          <w:szCs w:val="18"/>
        </w:rPr>
        <w:t>1  Cena za servisné zásahy</w:t>
      </w:r>
    </w:p>
    <w:p w14:paraId="5FDB2C5A" w14:textId="0209C332" w:rsidR="00A76CD8" w:rsidRPr="00884A4F" w:rsidRDefault="00A76CD8" w:rsidP="00A76C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t xml:space="preserve">Názov predmetu zákazky: </w:t>
      </w:r>
      <w:r w:rsidR="00884A4F" w:rsidRPr="00884A4F">
        <w:rPr>
          <w:rFonts w:ascii="CIDFont+F1" w:hAnsi="CIDFont+F1" w:cs="CIDFont+F1"/>
          <w:b/>
          <w:bCs/>
          <w:sz w:val="18"/>
          <w:szCs w:val="18"/>
        </w:rPr>
        <w:t>Pozáručný servis kamerového a zabezpečovacieho systému</w:t>
      </w:r>
    </w:p>
    <w:p w14:paraId="764168DC" w14:textId="77777777" w:rsidR="00A76CD8" w:rsidRDefault="00A76CD8" w:rsidP="00A76CD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t>Verejný obstarávateľ:</w:t>
      </w:r>
      <w:r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3" w:hAnsi="CIDFont+F3" w:cs="CIDFont+F3"/>
          <w:sz w:val="18"/>
          <w:szCs w:val="18"/>
        </w:rPr>
        <w:t>Univerzita Pavla Jozefa Šafárika, Šrobárova 2, 041 80 Košice</w:t>
      </w:r>
    </w:p>
    <w:p w14:paraId="298B6FE5" w14:textId="671D62B1" w:rsidR="00A76CD8" w:rsidRDefault="00A76CD8" w:rsidP="00A76CD8">
      <w:pPr>
        <w:spacing w:after="0" w:line="240" w:lineRule="auto"/>
        <w:rPr>
          <w:rFonts w:ascii="Arial" w:hAnsi="Arial" w:cs="Arial"/>
          <w:lang w:eastAsia="sk-SK"/>
        </w:rPr>
      </w:pPr>
      <w:r>
        <w:rPr>
          <w:rFonts w:ascii="CIDFont+F1" w:hAnsi="CIDFont+F1" w:cs="CIDFont+F1"/>
          <w:sz w:val="18"/>
          <w:szCs w:val="18"/>
        </w:rPr>
        <w:t xml:space="preserve">Uchádzač: </w:t>
      </w:r>
    </w:p>
    <w:p w14:paraId="5A565DB8" w14:textId="3E563156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515"/>
        <w:gridCol w:w="1261"/>
        <w:gridCol w:w="902"/>
        <w:gridCol w:w="795"/>
        <w:gridCol w:w="954"/>
        <w:gridCol w:w="978"/>
        <w:gridCol w:w="1095"/>
      </w:tblGrid>
      <w:tr w:rsidR="00264622" w:rsidRPr="00320813" w14:paraId="6BFC364E" w14:textId="77777777" w:rsidTr="006A08FF">
        <w:trPr>
          <w:trHeight w:val="554"/>
        </w:trPr>
        <w:tc>
          <w:tcPr>
            <w:tcW w:w="562" w:type="dxa"/>
            <w:shd w:val="clear" w:color="auto" w:fill="D0CECE" w:themeFill="background2" w:themeFillShade="E6"/>
            <w:noWrap/>
            <w:hideMark/>
          </w:tcPr>
          <w:p w14:paraId="2C95A0F8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P. č.</w:t>
            </w:r>
          </w:p>
        </w:tc>
        <w:tc>
          <w:tcPr>
            <w:tcW w:w="2515" w:type="dxa"/>
            <w:shd w:val="clear" w:color="auto" w:fill="D0CECE" w:themeFill="background2" w:themeFillShade="E6"/>
            <w:hideMark/>
          </w:tcPr>
          <w:p w14:paraId="034D2117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Položka </w:t>
            </w:r>
          </w:p>
        </w:tc>
        <w:tc>
          <w:tcPr>
            <w:tcW w:w="1261" w:type="dxa"/>
            <w:shd w:val="clear" w:color="auto" w:fill="D0CECE" w:themeFill="background2" w:themeFillShade="E6"/>
            <w:hideMark/>
          </w:tcPr>
          <w:p w14:paraId="40FB1E69" w14:textId="77777777" w:rsidR="00A33431" w:rsidRPr="00320813" w:rsidRDefault="00A33431" w:rsidP="002646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MJ</w:t>
            </w:r>
          </w:p>
        </w:tc>
        <w:tc>
          <w:tcPr>
            <w:tcW w:w="902" w:type="dxa"/>
            <w:shd w:val="clear" w:color="auto" w:fill="D0CECE" w:themeFill="background2" w:themeFillShade="E6"/>
            <w:hideMark/>
          </w:tcPr>
          <w:p w14:paraId="7CCA7EAE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Množstvo</w:t>
            </w:r>
          </w:p>
        </w:tc>
        <w:tc>
          <w:tcPr>
            <w:tcW w:w="795" w:type="dxa"/>
            <w:shd w:val="clear" w:color="auto" w:fill="D0CECE" w:themeFill="background2" w:themeFillShade="E6"/>
            <w:hideMark/>
          </w:tcPr>
          <w:p w14:paraId="7F6AD690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Cena za MJ v € bez DPH</w:t>
            </w:r>
          </w:p>
        </w:tc>
        <w:tc>
          <w:tcPr>
            <w:tcW w:w="954" w:type="dxa"/>
            <w:shd w:val="clear" w:color="auto" w:fill="D0CECE" w:themeFill="background2" w:themeFillShade="E6"/>
            <w:hideMark/>
          </w:tcPr>
          <w:p w14:paraId="40B64E2B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Cena za MJ v € s DPH</w:t>
            </w:r>
          </w:p>
        </w:tc>
        <w:tc>
          <w:tcPr>
            <w:tcW w:w="978" w:type="dxa"/>
            <w:shd w:val="clear" w:color="auto" w:fill="D0CECE" w:themeFill="background2" w:themeFillShade="E6"/>
            <w:hideMark/>
          </w:tcPr>
          <w:p w14:paraId="2CE1AB34" w14:textId="5E583F9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Cena za m</w:t>
            </w:r>
            <w:r w:rsidR="00A247AC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n</w:t>
            </w: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ožstvo v € bez DPH</w:t>
            </w:r>
          </w:p>
        </w:tc>
        <w:tc>
          <w:tcPr>
            <w:tcW w:w="1095" w:type="dxa"/>
            <w:shd w:val="clear" w:color="auto" w:fill="D0CECE" w:themeFill="background2" w:themeFillShade="E6"/>
            <w:hideMark/>
          </w:tcPr>
          <w:p w14:paraId="6871ACB9" w14:textId="77777777" w:rsidR="00A33431" w:rsidRPr="00320813" w:rsidRDefault="00A33431" w:rsidP="00A33431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 Cena za množstvo v € s DPH </w:t>
            </w:r>
          </w:p>
        </w:tc>
      </w:tr>
      <w:tr w:rsidR="006A08FF" w:rsidRPr="00320813" w14:paraId="15F11A64" w14:textId="77777777" w:rsidTr="006A08FF">
        <w:trPr>
          <w:trHeight w:val="136"/>
        </w:trPr>
        <w:tc>
          <w:tcPr>
            <w:tcW w:w="562" w:type="dxa"/>
            <w:noWrap/>
            <w:hideMark/>
          </w:tcPr>
          <w:p w14:paraId="45BC4D44" w14:textId="23DCB8B3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1.</w:t>
            </w:r>
          </w:p>
        </w:tc>
        <w:tc>
          <w:tcPr>
            <w:tcW w:w="2515" w:type="dxa"/>
            <w:hideMark/>
          </w:tcPr>
          <w:p w14:paraId="63ECF827" w14:textId="7A251B8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akumulátora 12V/18Ah</w:t>
            </w:r>
          </w:p>
        </w:tc>
        <w:tc>
          <w:tcPr>
            <w:tcW w:w="1261" w:type="dxa"/>
            <w:noWrap/>
            <w:hideMark/>
          </w:tcPr>
          <w:p w14:paraId="14F8D0D4" w14:textId="026C1F3B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  <w:r>
              <w:rPr>
                <w:rFonts w:ascii="Arial" w:hAnsi="Arial" w:cs="Arial"/>
                <w:sz w:val="14"/>
                <w:szCs w:val="14"/>
                <w:lang w:eastAsia="sk-SK"/>
              </w:rPr>
              <w:t>Servisná hodina</w:t>
            </w:r>
          </w:p>
        </w:tc>
        <w:tc>
          <w:tcPr>
            <w:tcW w:w="902" w:type="dxa"/>
            <w:noWrap/>
            <w:hideMark/>
          </w:tcPr>
          <w:p w14:paraId="287014A2" w14:textId="167C0334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50</w:t>
            </w:r>
          </w:p>
        </w:tc>
        <w:tc>
          <w:tcPr>
            <w:tcW w:w="795" w:type="dxa"/>
            <w:noWrap/>
            <w:hideMark/>
          </w:tcPr>
          <w:p w14:paraId="6ED4467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60A1401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252496F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07C1193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086A686" w14:textId="77777777" w:rsidTr="006A08FF">
        <w:trPr>
          <w:trHeight w:val="96"/>
        </w:trPr>
        <w:tc>
          <w:tcPr>
            <w:tcW w:w="562" w:type="dxa"/>
            <w:noWrap/>
            <w:hideMark/>
          </w:tcPr>
          <w:p w14:paraId="5D8E25C6" w14:textId="65A6629F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2.</w:t>
            </w:r>
          </w:p>
        </w:tc>
        <w:tc>
          <w:tcPr>
            <w:tcW w:w="2515" w:type="dxa"/>
            <w:hideMark/>
          </w:tcPr>
          <w:p w14:paraId="314C06A8" w14:textId="67E7963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akumulátora 12V/7Ah</w:t>
            </w:r>
          </w:p>
        </w:tc>
        <w:tc>
          <w:tcPr>
            <w:tcW w:w="1261" w:type="dxa"/>
            <w:noWrap/>
            <w:hideMark/>
          </w:tcPr>
          <w:p w14:paraId="4CA819D2" w14:textId="2EA75FA5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67F36F5E" w14:textId="725CA036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0104607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1FF462C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D7D7D8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2465DB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567FAA3" w14:textId="77777777" w:rsidTr="006A08FF">
        <w:trPr>
          <w:trHeight w:val="71"/>
        </w:trPr>
        <w:tc>
          <w:tcPr>
            <w:tcW w:w="562" w:type="dxa"/>
            <w:noWrap/>
            <w:hideMark/>
          </w:tcPr>
          <w:p w14:paraId="78AF497A" w14:textId="3B22656C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3.</w:t>
            </w:r>
          </w:p>
        </w:tc>
        <w:tc>
          <w:tcPr>
            <w:tcW w:w="2515" w:type="dxa"/>
            <w:hideMark/>
          </w:tcPr>
          <w:p w14:paraId="77A2D59D" w14:textId="213EF436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akumulátora 12V/1,3Ah</w:t>
            </w:r>
          </w:p>
        </w:tc>
        <w:tc>
          <w:tcPr>
            <w:tcW w:w="1261" w:type="dxa"/>
            <w:noWrap/>
            <w:hideMark/>
          </w:tcPr>
          <w:p w14:paraId="3CE9D176" w14:textId="1E16150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71156538" w14:textId="1BD4F62F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5CD90EE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E1C993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A2DC34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8A8F91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85DCD3E" w14:textId="77777777" w:rsidTr="006A08FF">
        <w:trPr>
          <w:trHeight w:val="186"/>
        </w:trPr>
        <w:tc>
          <w:tcPr>
            <w:tcW w:w="562" w:type="dxa"/>
            <w:noWrap/>
            <w:hideMark/>
          </w:tcPr>
          <w:p w14:paraId="5107038C" w14:textId="3199BD26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4.</w:t>
            </w:r>
          </w:p>
        </w:tc>
        <w:tc>
          <w:tcPr>
            <w:tcW w:w="2515" w:type="dxa"/>
            <w:hideMark/>
          </w:tcPr>
          <w:p w14:paraId="152004E1" w14:textId="2879FB95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Ústredňa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Digiplex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EVO192</w:t>
            </w:r>
          </w:p>
        </w:tc>
        <w:tc>
          <w:tcPr>
            <w:tcW w:w="1261" w:type="dxa"/>
            <w:noWrap/>
            <w:hideMark/>
          </w:tcPr>
          <w:p w14:paraId="0867D840" w14:textId="71DC39A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12DFBEAF" w14:textId="7D46BF8A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2CA2F23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2336CD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09E26E4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EADB0A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3FB704E" w14:textId="77777777" w:rsidTr="006A08FF">
        <w:trPr>
          <w:trHeight w:val="132"/>
        </w:trPr>
        <w:tc>
          <w:tcPr>
            <w:tcW w:w="562" w:type="dxa"/>
            <w:noWrap/>
            <w:hideMark/>
          </w:tcPr>
          <w:p w14:paraId="4197C05B" w14:textId="71FA1745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5.</w:t>
            </w:r>
          </w:p>
        </w:tc>
        <w:tc>
          <w:tcPr>
            <w:tcW w:w="2515" w:type="dxa"/>
            <w:hideMark/>
          </w:tcPr>
          <w:p w14:paraId="75BB2E35" w14:textId="47C589E8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Pohybový snímač DM50</w:t>
            </w:r>
          </w:p>
        </w:tc>
        <w:tc>
          <w:tcPr>
            <w:tcW w:w="1261" w:type="dxa"/>
            <w:noWrap/>
            <w:hideMark/>
          </w:tcPr>
          <w:p w14:paraId="28E8AE93" w14:textId="00FF4F69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017E190B" w14:textId="0BFE6158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5D93741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7CD97FE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3F0DB02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0B2B377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B4F575A" w14:textId="77777777" w:rsidTr="006A08FF">
        <w:trPr>
          <w:trHeight w:val="107"/>
        </w:trPr>
        <w:tc>
          <w:tcPr>
            <w:tcW w:w="562" w:type="dxa"/>
            <w:noWrap/>
            <w:hideMark/>
          </w:tcPr>
          <w:p w14:paraId="301009EC" w14:textId="225BA250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6.</w:t>
            </w:r>
          </w:p>
        </w:tc>
        <w:tc>
          <w:tcPr>
            <w:tcW w:w="2515" w:type="dxa"/>
            <w:hideMark/>
          </w:tcPr>
          <w:p w14:paraId="7259754D" w14:textId="760F16E9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Pohybový snímač Paradox PRO</w:t>
            </w:r>
          </w:p>
        </w:tc>
        <w:tc>
          <w:tcPr>
            <w:tcW w:w="1261" w:type="dxa"/>
            <w:noWrap/>
            <w:hideMark/>
          </w:tcPr>
          <w:p w14:paraId="6CF6119E" w14:textId="6150FB3D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370EC3F9" w14:textId="6315A101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795" w:type="dxa"/>
            <w:noWrap/>
            <w:hideMark/>
          </w:tcPr>
          <w:p w14:paraId="4C80FEC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BB9D6A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36D9D4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F36FB3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7EB99F6" w14:textId="77777777" w:rsidTr="006A08FF">
        <w:trPr>
          <w:trHeight w:val="66"/>
        </w:trPr>
        <w:tc>
          <w:tcPr>
            <w:tcW w:w="562" w:type="dxa"/>
            <w:noWrap/>
            <w:hideMark/>
          </w:tcPr>
          <w:p w14:paraId="7DD6D548" w14:textId="306E8E70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7.</w:t>
            </w:r>
          </w:p>
        </w:tc>
        <w:tc>
          <w:tcPr>
            <w:tcW w:w="2515" w:type="dxa"/>
            <w:hideMark/>
          </w:tcPr>
          <w:p w14:paraId="35C13733" w14:textId="56A435C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Snímač trieštivý GT 456</w:t>
            </w:r>
          </w:p>
        </w:tc>
        <w:tc>
          <w:tcPr>
            <w:tcW w:w="1261" w:type="dxa"/>
            <w:noWrap/>
            <w:hideMark/>
          </w:tcPr>
          <w:p w14:paraId="506F65BC" w14:textId="2ED59153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C9EBEB4" w14:textId="450CA75B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5106DE5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F8BF55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074ECBC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74EBDF8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72F8D15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447E2A57" w14:textId="1C5B1B15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8.</w:t>
            </w:r>
          </w:p>
        </w:tc>
        <w:tc>
          <w:tcPr>
            <w:tcW w:w="2515" w:type="dxa"/>
            <w:hideMark/>
          </w:tcPr>
          <w:p w14:paraId="372B1962" w14:textId="016CD6F4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Klávesnica TM70</w:t>
            </w:r>
          </w:p>
        </w:tc>
        <w:tc>
          <w:tcPr>
            <w:tcW w:w="1261" w:type="dxa"/>
            <w:noWrap/>
            <w:hideMark/>
          </w:tcPr>
          <w:p w14:paraId="0B798CE9" w14:textId="54984415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11F84FC" w14:textId="0B44FF26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413D962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72B74C5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CF9439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01A3779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2199993B" w14:textId="77777777" w:rsidTr="006A08FF">
        <w:trPr>
          <w:trHeight w:val="156"/>
        </w:trPr>
        <w:tc>
          <w:tcPr>
            <w:tcW w:w="562" w:type="dxa"/>
            <w:noWrap/>
            <w:hideMark/>
          </w:tcPr>
          <w:p w14:paraId="7644456E" w14:textId="6E2AB78A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9.</w:t>
            </w:r>
          </w:p>
        </w:tc>
        <w:tc>
          <w:tcPr>
            <w:tcW w:w="2515" w:type="dxa"/>
            <w:hideMark/>
          </w:tcPr>
          <w:p w14:paraId="34287A6F" w14:textId="6D225A59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GSM komunikátor PCS250</w:t>
            </w:r>
          </w:p>
        </w:tc>
        <w:tc>
          <w:tcPr>
            <w:tcW w:w="1261" w:type="dxa"/>
            <w:noWrap/>
            <w:hideMark/>
          </w:tcPr>
          <w:p w14:paraId="0FEDB657" w14:textId="63FC781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2D78DC0F" w14:textId="38F3C425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795" w:type="dxa"/>
            <w:noWrap/>
            <w:hideMark/>
          </w:tcPr>
          <w:p w14:paraId="109EE49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AB571F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5DE0FDA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1B6F8DA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A51629E" w14:textId="77777777" w:rsidTr="006A08FF">
        <w:trPr>
          <w:trHeight w:val="130"/>
        </w:trPr>
        <w:tc>
          <w:tcPr>
            <w:tcW w:w="562" w:type="dxa"/>
            <w:noWrap/>
            <w:hideMark/>
          </w:tcPr>
          <w:p w14:paraId="1C983F4F" w14:textId="77D00AD6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10.</w:t>
            </w:r>
          </w:p>
        </w:tc>
        <w:tc>
          <w:tcPr>
            <w:tcW w:w="2515" w:type="dxa"/>
            <w:hideMark/>
          </w:tcPr>
          <w:p w14:paraId="17C16922" w14:textId="0B6349A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Hlasový komunikátor VDMP3</w:t>
            </w:r>
          </w:p>
        </w:tc>
        <w:tc>
          <w:tcPr>
            <w:tcW w:w="1261" w:type="dxa"/>
            <w:noWrap/>
            <w:hideMark/>
          </w:tcPr>
          <w:p w14:paraId="71EAF000" w14:textId="2FA2C926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D06281C" w14:textId="14FA468F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795" w:type="dxa"/>
            <w:noWrap/>
            <w:hideMark/>
          </w:tcPr>
          <w:p w14:paraId="503D9A9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6660FD6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31E5609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7B8098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EAFF105" w14:textId="77777777" w:rsidTr="006A08FF">
        <w:trPr>
          <w:trHeight w:val="104"/>
        </w:trPr>
        <w:tc>
          <w:tcPr>
            <w:tcW w:w="562" w:type="dxa"/>
            <w:noWrap/>
            <w:hideMark/>
          </w:tcPr>
          <w:p w14:paraId="1F412F8D" w14:textId="033CAE8E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11.</w:t>
            </w:r>
          </w:p>
        </w:tc>
        <w:tc>
          <w:tcPr>
            <w:tcW w:w="2515" w:type="dxa"/>
            <w:hideMark/>
          </w:tcPr>
          <w:p w14:paraId="22C9FA48" w14:textId="59C2FF37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IP komunikátor IP150</w:t>
            </w:r>
          </w:p>
        </w:tc>
        <w:tc>
          <w:tcPr>
            <w:tcW w:w="1261" w:type="dxa"/>
            <w:noWrap/>
            <w:hideMark/>
          </w:tcPr>
          <w:p w14:paraId="39936FA1" w14:textId="3B8B34B4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682E344D" w14:textId="7FD197AE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795" w:type="dxa"/>
            <w:noWrap/>
            <w:hideMark/>
          </w:tcPr>
          <w:p w14:paraId="4F994C6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4714205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6A29BA8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DE53F0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B96E154" w14:textId="77777777" w:rsidTr="006A08FF">
        <w:trPr>
          <w:trHeight w:val="78"/>
        </w:trPr>
        <w:tc>
          <w:tcPr>
            <w:tcW w:w="562" w:type="dxa"/>
            <w:noWrap/>
            <w:hideMark/>
          </w:tcPr>
          <w:p w14:paraId="7EBE21DB" w14:textId="4A0125F9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12.</w:t>
            </w:r>
          </w:p>
        </w:tc>
        <w:tc>
          <w:tcPr>
            <w:tcW w:w="2515" w:type="dxa"/>
            <w:hideMark/>
          </w:tcPr>
          <w:p w14:paraId="5F25D4FA" w14:textId="45AB0FCE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Siréna Delta PINOX</w:t>
            </w:r>
          </w:p>
        </w:tc>
        <w:tc>
          <w:tcPr>
            <w:tcW w:w="1261" w:type="dxa"/>
            <w:noWrap/>
            <w:hideMark/>
          </w:tcPr>
          <w:p w14:paraId="496875ED" w14:textId="32922F7D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4780EFA5" w14:textId="053F74DD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795" w:type="dxa"/>
            <w:noWrap/>
            <w:hideMark/>
          </w:tcPr>
          <w:p w14:paraId="3876720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30104E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4926F38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76587BE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B882EF9" w14:textId="77777777" w:rsidTr="006A08FF">
        <w:trPr>
          <w:trHeight w:val="181"/>
        </w:trPr>
        <w:tc>
          <w:tcPr>
            <w:tcW w:w="562" w:type="dxa"/>
            <w:noWrap/>
            <w:hideMark/>
          </w:tcPr>
          <w:p w14:paraId="264F3034" w14:textId="291A97A1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13.</w:t>
            </w:r>
          </w:p>
        </w:tc>
        <w:tc>
          <w:tcPr>
            <w:tcW w:w="2515" w:type="dxa"/>
            <w:hideMark/>
          </w:tcPr>
          <w:p w14:paraId="46F908D1" w14:textId="251964C4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Rozširovací modul RIO</w:t>
            </w:r>
          </w:p>
        </w:tc>
        <w:tc>
          <w:tcPr>
            <w:tcW w:w="1261" w:type="dxa"/>
            <w:noWrap/>
            <w:hideMark/>
          </w:tcPr>
          <w:p w14:paraId="5AD4102B" w14:textId="54F155E8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147D1E16" w14:textId="4B2B6CEF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1EF7EB0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27FFB4B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17C3EC0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241A5F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5C340F96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727EDC2C" w14:textId="7C37C19E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14.</w:t>
            </w:r>
          </w:p>
        </w:tc>
        <w:tc>
          <w:tcPr>
            <w:tcW w:w="2515" w:type="dxa"/>
            <w:hideMark/>
          </w:tcPr>
          <w:p w14:paraId="07D17C66" w14:textId="33E4B2A0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Záložný zdroj + RIO</w:t>
            </w:r>
          </w:p>
        </w:tc>
        <w:tc>
          <w:tcPr>
            <w:tcW w:w="1261" w:type="dxa"/>
            <w:noWrap/>
            <w:hideMark/>
          </w:tcPr>
          <w:p w14:paraId="0A9E04A3" w14:textId="5924EADC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6B24A1CD" w14:textId="5DE0CE0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7760255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E855BC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1D1F1E7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DE16D8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E67F7F7" w14:textId="77777777" w:rsidTr="006A08FF">
        <w:trPr>
          <w:trHeight w:val="132"/>
        </w:trPr>
        <w:tc>
          <w:tcPr>
            <w:tcW w:w="562" w:type="dxa"/>
            <w:noWrap/>
            <w:hideMark/>
          </w:tcPr>
          <w:p w14:paraId="5446E022" w14:textId="020BCB34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15.</w:t>
            </w:r>
          </w:p>
        </w:tc>
        <w:tc>
          <w:tcPr>
            <w:tcW w:w="2515" w:type="dxa"/>
            <w:hideMark/>
          </w:tcPr>
          <w:p w14:paraId="3E114EBF" w14:textId="5190CD67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Klávesnica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Galaxy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TouchCenter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Plus</w:t>
            </w:r>
          </w:p>
        </w:tc>
        <w:tc>
          <w:tcPr>
            <w:tcW w:w="1261" w:type="dxa"/>
            <w:noWrap/>
            <w:hideMark/>
          </w:tcPr>
          <w:p w14:paraId="3906B96C" w14:textId="1BEBF904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2043B60" w14:textId="7EB61EC3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795" w:type="dxa"/>
            <w:noWrap/>
            <w:hideMark/>
          </w:tcPr>
          <w:p w14:paraId="0766B53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A436CB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57AF02A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700657E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94B076E" w14:textId="77777777" w:rsidTr="006A08FF">
        <w:trPr>
          <w:trHeight w:val="108"/>
        </w:trPr>
        <w:tc>
          <w:tcPr>
            <w:tcW w:w="562" w:type="dxa"/>
            <w:noWrap/>
            <w:hideMark/>
          </w:tcPr>
          <w:p w14:paraId="35A082B1" w14:textId="197F46A9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16.</w:t>
            </w:r>
          </w:p>
        </w:tc>
        <w:tc>
          <w:tcPr>
            <w:tcW w:w="2515" w:type="dxa"/>
            <w:hideMark/>
          </w:tcPr>
          <w:p w14:paraId="69C29079" w14:textId="0ED251E8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Modul Ethernet  E080</w:t>
            </w:r>
          </w:p>
        </w:tc>
        <w:tc>
          <w:tcPr>
            <w:tcW w:w="1261" w:type="dxa"/>
            <w:noWrap/>
            <w:hideMark/>
          </w:tcPr>
          <w:p w14:paraId="682D596E" w14:textId="53AA8AA6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2ECCCB3F" w14:textId="0E6F583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019DF42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23AC1B7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1CA7616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C508D5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14EE03F" w14:textId="77777777" w:rsidTr="006A08FF">
        <w:trPr>
          <w:trHeight w:val="70"/>
        </w:trPr>
        <w:tc>
          <w:tcPr>
            <w:tcW w:w="562" w:type="dxa"/>
            <w:noWrap/>
            <w:hideMark/>
          </w:tcPr>
          <w:p w14:paraId="6E68C766" w14:textId="42C680C9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17.</w:t>
            </w:r>
          </w:p>
        </w:tc>
        <w:tc>
          <w:tcPr>
            <w:tcW w:w="2515" w:type="dxa"/>
            <w:hideMark/>
          </w:tcPr>
          <w:p w14:paraId="44B675FC" w14:textId="609EA586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Kamera GV-TBL4700 </w:t>
            </w:r>
          </w:p>
        </w:tc>
        <w:tc>
          <w:tcPr>
            <w:tcW w:w="1261" w:type="dxa"/>
            <w:noWrap/>
            <w:hideMark/>
          </w:tcPr>
          <w:p w14:paraId="26D92DF9" w14:textId="1FEC0BF6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74C572BC" w14:textId="59B16A79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55CF88D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15C255C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5B61CF2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254911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D60B7C8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19FD8FE7" w14:textId="5447831F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18.</w:t>
            </w:r>
          </w:p>
        </w:tc>
        <w:tc>
          <w:tcPr>
            <w:tcW w:w="2515" w:type="dxa"/>
            <w:hideMark/>
          </w:tcPr>
          <w:p w14:paraId="2F86618B" w14:textId="73C86096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Kamera GV-ABL4711</w:t>
            </w:r>
          </w:p>
        </w:tc>
        <w:tc>
          <w:tcPr>
            <w:tcW w:w="1261" w:type="dxa"/>
            <w:noWrap/>
            <w:hideMark/>
          </w:tcPr>
          <w:p w14:paraId="5158D60E" w14:textId="63078BDC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818B8A4" w14:textId="0F8706E4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4770587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BFE0AB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1BED1D1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7282C23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54BBCE91" w14:textId="77777777" w:rsidTr="006A08FF">
        <w:trPr>
          <w:trHeight w:val="164"/>
        </w:trPr>
        <w:tc>
          <w:tcPr>
            <w:tcW w:w="562" w:type="dxa"/>
            <w:noWrap/>
            <w:hideMark/>
          </w:tcPr>
          <w:p w14:paraId="22772F60" w14:textId="567E2FE0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19.</w:t>
            </w:r>
          </w:p>
        </w:tc>
        <w:tc>
          <w:tcPr>
            <w:tcW w:w="2515" w:type="dxa"/>
            <w:hideMark/>
          </w:tcPr>
          <w:p w14:paraId="516146CC" w14:textId="2EFBD736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Kamera GV-TVD4700 </w:t>
            </w:r>
          </w:p>
        </w:tc>
        <w:tc>
          <w:tcPr>
            <w:tcW w:w="1261" w:type="dxa"/>
            <w:noWrap/>
            <w:hideMark/>
          </w:tcPr>
          <w:p w14:paraId="1BE5E08B" w14:textId="53202F5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5CE40591" w14:textId="4D78DBFF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32B67A0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1D74E73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28D60B8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36862EB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9B474D5" w14:textId="77777777" w:rsidTr="006A08FF">
        <w:trPr>
          <w:trHeight w:val="140"/>
        </w:trPr>
        <w:tc>
          <w:tcPr>
            <w:tcW w:w="562" w:type="dxa"/>
            <w:noWrap/>
            <w:hideMark/>
          </w:tcPr>
          <w:p w14:paraId="43F07C93" w14:textId="41FF88A1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20.</w:t>
            </w:r>
          </w:p>
        </w:tc>
        <w:tc>
          <w:tcPr>
            <w:tcW w:w="2515" w:type="dxa"/>
            <w:hideMark/>
          </w:tcPr>
          <w:p w14:paraId="7BE7DC74" w14:textId="447E7E23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Kamera GV-TDR4700</w:t>
            </w:r>
          </w:p>
        </w:tc>
        <w:tc>
          <w:tcPr>
            <w:tcW w:w="1261" w:type="dxa"/>
            <w:noWrap/>
            <w:hideMark/>
          </w:tcPr>
          <w:p w14:paraId="0901522B" w14:textId="4151CB2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12B9F133" w14:textId="021ACE75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0266E02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FB1517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108E34C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3A8B367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445857E" w14:textId="77777777" w:rsidTr="006A08FF">
        <w:trPr>
          <w:trHeight w:val="102"/>
        </w:trPr>
        <w:tc>
          <w:tcPr>
            <w:tcW w:w="562" w:type="dxa"/>
            <w:noWrap/>
            <w:hideMark/>
          </w:tcPr>
          <w:p w14:paraId="6AF2B271" w14:textId="032963AE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21.</w:t>
            </w:r>
          </w:p>
        </w:tc>
        <w:tc>
          <w:tcPr>
            <w:tcW w:w="2515" w:type="dxa"/>
            <w:hideMark/>
          </w:tcPr>
          <w:p w14:paraId="7BB4998D" w14:textId="4DA7133B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Kamera GV-TVD4711</w:t>
            </w:r>
          </w:p>
        </w:tc>
        <w:tc>
          <w:tcPr>
            <w:tcW w:w="1261" w:type="dxa"/>
            <w:noWrap/>
            <w:hideMark/>
          </w:tcPr>
          <w:p w14:paraId="5A73A3D7" w14:textId="3B743849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2161656B" w14:textId="12235D9D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307C8C7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3524AB5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5ACDC56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2319EA7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32DC234" w14:textId="77777777" w:rsidTr="006A08FF">
        <w:trPr>
          <w:trHeight w:val="79"/>
        </w:trPr>
        <w:tc>
          <w:tcPr>
            <w:tcW w:w="562" w:type="dxa"/>
            <w:noWrap/>
            <w:hideMark/>
          </w:tcPr>
          <w:p w14:paraId="6A1F0292" w14:textId="65E1BFDC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22.</w:t>
            </w:r>
          </w:p>
        </w:tc>
        <w:tc>
          <w:tcPr>
            <w:tcW w:w="2515" w:type="dxa"/>
            <w:hideMark/>
          </w:tcPr>
          <w:p w14:paraId="42B28609" w14:textId="2870A73C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Kamera GV-FER12700 </w:t>
            </w:r>
          </w:p>
        </w:tc>
        <w:tc>
          <w:tcPr>
            <w:tcW w:w="1261" w:type="dxa"/>
            <w:noWrap/>
            <w:hideMark/>
          </w:tcPr>
          <w:p w14:paraId="55CCEFCB" w14:textId="3B6796B8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3218277F" w14:textId="17EA60E1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63B00A6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738CE8E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FCF3EE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CAC25A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9AF9A69" w14:textId="77777777" w:rsidTr="006A08FF">
        <w:trPr>
          <w:trHeight w:val="52"/>
        </w:trPr>
        <w:tc>
          <w:tcPr>
            <w:tcW w:w="562" w:type="dxa"/>
            <w:noWrap/>
            <w:hideMark/>
          </w:tcPr>
          <w:p w14:paraId="0D7FF765" w14:textId="208A36DD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23.</w:t>
            </w:r>
          </w:p>
        </w:tc>
        <w:tc>
          <w:tcPr>
            <w:tcW w:w="2515" w:type="dxa"/>
            <w:hideMark/>
          </w:tcPr>
          <w:p w14:paraId="0142A182" w14:textId="2F8994C4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Kamera GV-SD4834-IR</w:t>
            </w:r>
          </w:p>
        </w:tc>
        <w:tc>
          <w:tcPr>
            <w:tcW w:w="1261" w:type="dxa"/>
            <w:noWrap/>
            <w:hideMark/>
          </w:tcPr>
          <w:p w14:paraId="743AAB1A" w14:textId="007E126C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09C2EB1A" w14:textId="5245A5C9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795" w:type="dxa"/>
            <w:noWrap/>
            <w:hideMark/>
          </w:tcPr>
          <w:p w14:paraId="15C1FD9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4E2B609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124E0D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2ED3429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4876F83" w14:textId="77777777" w:rsidTr="006A08FF">
        <w:trPr>
          <w:trHeight w:val="173"/>
        </w:trPr>
        <w:tc>
          <w:tcPr>
            <w:tcW w:w="562" w:type="dxa"/>
            <w:noWrap/>
            <w:hideMark/>
          </w:tcPr>
          <w:p w14:paraId="60C3A760" w14:textId="716781E4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24.</w:t>
            </w:r>
          </w:p>
        </w:tc>
        <w:tc>
          <w:tcPr>
            <w:tcW w:w="2515" w:type="dxa"/>
            <w:hideMark/>
          </w:tcPr>
          <w:p w14:paraId="4CF90A2E" w14:textId="0D8F12E8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Výmena POE adaptér GV-PA191 </w:t>
            </w:r>
          </w:p>
        </w:tc>
        <w:tc>
          <w:tcPr>
            <w:tcW w:w="1261" w:type="dxa"/>
            <w:noWrap/>
            <w:hideMark/>
          </w:tcPr>
          <w:p w14:paraId="09086DAB" w14:textId="241C00E9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2363DC44" w14:textId="7958ABBF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4905D77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002719D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717166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4BC2A02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5900BEC8" w14:textId="77777777" w:rsidTr="006A08FF">
        <w:trPr>
          <w:trHeight w:val="148"/>
        </w:trPr>
        <w:tc>
          <w:tcPr>
            <w:tcW w:w="562" w:type="dxa"/>
            <w:noWrap/>
            <w:hideMark/>
          </w:tcPr>
          <w:p w14:paraId="5ACD988E" w14:textId="2AEEFE3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25.</w:t>
            </w:r>
          </w:p>
        </w:tc>
        <w:tc>
          <w:tcPr>
            <w:tcW w:w="2515" w:type="dxa"/>
            <w:hideMark/>
          </w:tcPr>
          <w:p w14:paraId="1C62609F" w14:textId="3B77983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Výmena POE switch GV-POE1601</w:t>
            </w:r>
          </w:p>
        </w:tc>
        <w:tc>
          <w:tcPr>
            <w:tcW w:w="1261" w:type="dxa"/>
            <w:noWrap/>
            <w:hideMark/>
          </w:tcPr>
          <w:p w14:paraId="05216FDC" w14:textId="1648F4D8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  <w:hideMark/>
          </w:tcPr>
          <w:p w14:paraId="6ECCF1F5" w14:textId="7691916E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795" w:type="dxa"/>
            <w:noWrap/>
            <w:hideMark/>
          </w:tcPr>
          <w:p w14:paraId="476B363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54" w:type="dxa"/>
            <w:noWrap/>
            <w:hideMark/>
          </w:tcPr>
          <w:p w14:paraId="770AEF1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978" w:type="dxa"/>
            <w:shd w:val="clear" w:color="auto" w:fill="F2F2F2" w:themeFill="background1" w:themeFillShade="F2"/>
            <w:noWrap/>
            <w:hideMark/>
          </w:tcPr>
          <w:p w14:paraId="7983E1E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shd w:val="clear" w:color="auto" w:fill="F2F2F2" w:themeFill="background1" w:themeFillShade="F2"/>
            <w:noWrap/>
            <w:hideMark/>
          </w:tcPr>
          <w:p w14:paraId="537F62D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8FE83F5" w14:textId="77777777" w:rsidTr="006A08FF">
        <w:trPr>
          <w:trHeight w:val="300"/>
        </w:trPr>
        <w:tc>
          <w:tcPr>
            <w:tcW w:w="562" w:type="dxa"/>
            <w:noWrap/>
          </w:tcPr>
          <w:p w14:paraId="57C79C15" w14:textId="43228C9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>
              <w:rPr>
                <w:rFonts w:ascii="Arial" w:hAnsi="Arial" w:cs="Arial"/>
                <w:sz w:val="14"/>
                <w:szCs w:val="14"/>
                <w:lang w:eastAsia="sk-SK"/>
              </w:rPr>
              <w:t>26.</w:t>
            </w:r>
          </w:p>
        </w:tc>
        <w:tc>
          <w:tcPr>
            <w:tcW w:w="2515" w:type="dxa"/>
            <w:noWrap/>
          </w:tcPr>
          <w:p w14:paraId="1FBBBD3A" w14:textId="062D726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Diagnostika poruchy – 1 pracovník- 1 servisná hodina</w:t>
            </w:r>
          </w:p>
        </w:tc>
        <w:tc>
          <w:tcPr>
            <w:tcW w:w="1261" w:type="dxa"/>
            <w:noWrap/>
          </w:tcPr>
          <w:p w14:paraId="00572D9F" w14:textId="537B70C5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noWrap/>
          </w:tcPr>
          <w:p w14:paraId="2B7DCE2E" w14:textId="4985214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165</w:t>
            </w:r>
          </w:p>
        </w:tc>
        <w:tc>
          <w:tcPr>
            <w:tcW w:w="795" w:type="dxa"/>
            <w:noWrap/>
          </w:tcPr>
          <w:p w14:paraId="145B950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54" w:type="dxa"/>
            <w:noWrap/>
          </w:tcPr>
          <w:p w14:paraId="18700482" w14:textId="77777777" w:rsidR="006A08FF" w:rsidRPr="00320813" w:rsidRDefault="006A08FF" w:rsidP="006A08FF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978" w:type="dxa"/>
            <w:shd w:val="clear" w:color="auto" w:fill="F2F2F2" w:themeFill="background1" w:themeFillShade="F2"/>
            <w:noWrap/>
          </w:tcPr>
          <w:p w14:paraId="1C69AB1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noWrap/>
          </w:tcPr>
          <w:p w14:paraId="1CD5969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6A08FF" w:rsidRPr="00320813" w14:paraId="6E96025F" w14:textId="77777777" w:rsidTr="006A08FF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14:paraId="4422BB51" w14:textId="0D52521D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>
              <w:rPr>
                <w:rFonts w:ascii="Arial" w:hAnsi="Arial" w:cs="Arial"/>
                <w:sz w:val="14"/>
                <w:szCs w:val="14"/>
                <w:lang w:eastAsia="sk-SK"/>
              </w:rPr>
              <w:t>27.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noWrap/>
          </w:tcPr>
          <w:p w14:paraId="0378FE67" w14:textId="7B47F605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Odstránenie poruchy – 1 pracovník- 1 servisná hodina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noWrap/>
          </w:tcPr>
          <w:p w14:paraId="53C45F14" w14:textId="41A20B5C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714B61">
              <w:rPr>
                <w:rFonts w:ascii="Arial" w:hAnsi="Arial" w:cs="Arial"/>
                <w:sz w:val="14"/>
                <w:szCs w:val="14"/>
                <w:lang w:eastAsia="sk-SK"/>
              </w:rPr>
              <w:t> Servisná hodina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noWrap/>
          </w:tcPr>
          <w:p w14:paraId="2F805BCE" w14:textId="135B2FA9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450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noWrap/>
          </w:tcPr>
          <w:p w14:paraId="6A4EC9F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noWrap/>
          </w:tcPr>
          <w:p w14:paraId="6BA82582" w14:textId="77777777" w:rsidR="006A08FF" w:rsidRPr="00320813" w:rsidRDefault="006A08FF" w:rsidP="006A08FF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2CB3DF5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B8B004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6A08FF" w:rsidRPr="00320813" w14:paraId="2C805D06" w14:textId="77777777" w:rsidTr="006A08FF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14:paraId="44CCADDD" w14:textId="1F1D2902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>
              <w:rPr>
                <w:rFonts w:ascii="Arial" w:hAnsi="Arial" w:cs="Arial"/>
                <w:sz w:val="14"/>
                <w:szCs w:val="14"/>
                <w:lang w:eastAsia="sk-SK"/>
              </w:rPr>
              <w:t>28.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noWrap/>
          </w:tcPr>
          <w:p w14:paraId="7B36CC1A" w14:textId="6C7A1C4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Cena za vykonanie odbornej prehliadky na EZS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noWrap/>
          </w:tcPr>
          <w:p w14:paraId="0040F2F7" w14:textId="278DD6AF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>
              <w:rPr>
                <w:rFonts w:ascii="Arial" w:hAnsi="Arial" w:cs="Arial"/>
                <w:sz w:val="14"/>
                <w:szCs w:val="14"/>
                <w:lang w:eastAsia="sk-SK"/>
              </w:rPr>
              <w:t>Hodina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noWrap/>
          </w:tcPr>
          <w:p w14:paraId="56B5A866" w14:textId="2C403213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75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noWrap/>
          </w:tcPr>
          <w:p w14:paraId="120A338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noWrap/>
          </w:tcPr>
          <w:p w14:paraId="2C670461" w14:textId="77777777" w:rsidR="006A08FF" w:rsidRPr="00320813" w:rsidRDefault="006A08FF" w:rsidP="006A08FF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71FC44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8B96C6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EA648A" w:rsidRPr="00320813" w14:paraId="2B7B6756" w14:textId="77777777" w:rsidTr="006A08F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2279A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6393A" w14:textId="1617E3D1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E50B1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A8259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76779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704F" w14:textId="77777777" w:rsidR="00EA648A" w:rsidRPr="00320813" w:rsidRDefault="00EA648A" w:rsidP="00EA648A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6815B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D6728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EA648A" w:rsidRPr="00320813" w14:paraId="03CA2194" w14:textId="77777777" w:rsidTr="006A08F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BCAF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784F4" w14:textId="2D8B7882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45663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2F453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B3DE42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62561B" w14:textId="3838271C" w:rsidR="00EA648A" w:rsidRPr="00320813" w:rsidRDefault="00EA648A" w:rsidP="00EA648A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E1244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F86FA" w14:textId="77777777" w:rsidR="00EA648A" w:rsidRPr="00320813" w:rsidRDefault="00EA648A" w:rsidP="00EA648A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C27765" w:rsidRPr="00320813" w14:paraId="044C047E" w14:textId="77777777" w:rsidTr="006A08FF">
        <w:trPr>
          <w:trHeight w:val="26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439FD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A165D5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</w:tcPr>
          <w:p w14:paraId="70F581D4" w14:textId="6CD9C39C" w:rsidR="00C27765" w:rsidRPr="00A247AC" w:rsidRDefault="00C27765" w:rsidP="00A247AC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A247AC">
              <w:rPr>
                <w:rFonts w:ascii="Arial" w:hAnsi="Arial" w:cs="Arial"/>
                <w:b/>
                <w:sz w:val="14"/>
                <w:szCs w:val="14"/>
                <w:lang w:eastAsia="sk-SK"/>
              </w:rPr>
              <w:t>Celková cena za predmet zákazky spolu v € bez DPH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4E2BE063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C27765" w:rsidRPr="00320813" w14:paraId="03EC87BE" w14:textId="77777777" w:rsidTr="006A08FF">
        <w:trPr>
          <w:trHeight w:val="23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8240C9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FC2A52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3912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noWrap/>
          </w:tcPr>
          <w:p w14:paraId="09BEE899" w14:textId="79323493" w:rsidR="00C27765" w:rsidRPr="00A247AC" w:rsidRDefault="00C27765" w:rsidP="00A247AC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A247AC">
              <w:rPr>
                <w:rFonts w:ascii="Arial" w:hAnsi="Arial" w:cs="Arial"/>
                <w:b/>
                <w:sz w:val="14"/>
                <w:szCs w:val="14"/>
                <w:lang w:eastAsia="sk-SK"/>
              </w:rPr>
              <w:t>Celková cena za predmet zákazky spolu v € s DPH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14:paraId="6F8607F7" w14:textId="77777777" w:rsidR="00C27765" w:rsidRPr="00320813" w:rsidRDefault="00C27765" w:rsidP="00A247AC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</w:tbl>
    <w:p w14:paraId="1BBFD443" w14:textId="293EC02B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675F0371" w14:textId="4313ED61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6E866838" w14:textId="31F565CA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2E4EC176" w14:textId="1E60A5DC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7CC7A22A" w14:textId="77777777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6B06942B" w14:textId="26607A05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V </w:t>
      </w:r>
      <w:r w:rsidR="00B57BCA">
        <w:rPr>
          <w:rFonts w:ascii="CIDFont+F3" w:hAnsi="CIDFont+F3" w:cs="CIDFont+F3"/>
          <w:sz w:val="16"/>
          <w:szCs w:val="16"/>
        </w:rPr>
        <w:t>....................</w:t>
      </w:r>
      <w:r>
        <w:rPr>
          <w:rFonts w:ascii="CIDFont+F3" w:hAnsi="CIDFont+F3" w:cs="CIDFont+F3"/>
          <w:sz w:val="16"/>
          <w:szCs w:val="16"/>
        </w:rPr>
        <w:t>, dňa .....................202</w:t>
      </w:r>
      <w:r w:rsidR="00E546E9">
        <w:rPr>
          <w:rFonts w:ascii="CIDFont+F3" w:hAnsi="CIDFont+F3" w:cs="CIDFont+F3"/>
          <w:sz w:val="16"/>
          <w:szCs w:val="16"/>
        </w:rPr>
        <w:t>2</w:t>
      </w:r>
      <w:r>
        <w:rPr>
          <w:rFonts w:ascii="CIDFont+F3" w:hAnsi="CIDFont+F3" w:cs="CIDFont+F3"/>
          <w:sz w:val="16"/>
          <w:szCs w:val="16"/>
        </w:rPr>
        <w:t xml:space="preserve">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V Košiciach, dňa ......................202</w:t>
      </w:r>
      <w:r w:rsidR="00E546E9">
        <w:rPr>
          <w:rFonts w:ascii="CIDFont+F3" w:hAnsi="CIDFont+F3" w:cs="CIDFont+F3"/>
          <w:sz w:val="16"/>
          <w:szCs w:val="16"/>
        </w:rPr>
        <w:t>2</w:t>
      </w:r>
    </w:p>
    <w:p w14:paraId="51F72C81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766F1873" w14:textId="3818F96F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Za poskytovateľa: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Za objednávateľa:</w:t>
      </w:r>
    </w:p>
    <w:p w14:paraId="6784C9B3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23E5D664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1F09E419" w14:textId="6C3AB95B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..................................................................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.................................................................</w:t>
      </w:r>
    </w:p>
    <w:p w14:paraId="59805159" w14:textId="057F7E06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 xml:space="preserve">        prof. RNDr. Pavol Sovák, CSc.</w:t>
      </w:r>
    </w:p>
    <w:p w14:paraId="370F1FA1" w14:textId="6086E468" w:rsidR="00A76CD8" w:rsidRDefault="00884A4F" w:rsidP="00884A4F">
      <w:pPr>
        <w:spacing w:after="0" w:line="240" w:lineRule="auto"/>
        <w:ind w:firstLine="708"/>
        <w:rPr>
          <w:rFonts w:ascii="Arial" w:hAnsi="Arial" w:cs="Arial"/>
          <w:lang w:eastAsia="sk-SK"/>
        </w:rPr>
      </w:pPr>
      <w:r>
        <w:rPr>
          <w:rFonts w:ascii="CIDFont+F3" w:hAnsi="CIDFont+F3" w:cs="CIDFont+F3"/>
          <w:sz w:val="16"/>
          <w:szCs w:val="16"/>
        </w:rPr>
        <w:t xml:space="preserve">konateľ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 xml:space="preserve">      rektor</w:t>
      </w:r>
    </w:p>
    <w:p w14:paraId="76532021" w14:textId="6E049184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404F54C9" w14:textId="04F70071" w:rsidR="00A76CD8" w:rsidRDefault="00A76CD8">
      <w:pPr>
        <w:spacing w:after="0" w:line="240" w:lineRule="auto"/>
        <w:rPr>
          <w:rFonts w:ascii="Arial" w:hAnsi="Arial" w:cs="Arial"/>
          <w:lang w:eastAsia="sk-SK"/>
        </w:rPr>
      </w:pPr>
    </w:p>
    <w:p w14:paraId="12D8A06E" w14:textId="1B8F6A57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67EF3EEE" w14:textId="604E1A8F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2F5DC195" w14:textId="3AD83E9B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14E6931B" w14:textId="6CA641A1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4130C0FD" w14:textId="06687B5C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71513CE7" w14:textId="549A6ADE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4302B7B7" w14:textId="5A4EC4FD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22CC93D7" w14:textId="6C447B57" w:rsidR="00884A4F" w:rsidRP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lastRenderedPageBreak/>
        <w:t>Príloha č.</w:t>
      </w:r>
      <w:r w:rsidR="0081566C">
        <w:rPr>
          <w:rFonts w:ascii="CIDFont+F1" w:hAnsi="CIDFont+F1" w:cs="CIDFont+F1"/>
          <w:b/>
          <w:bCs/>
          <w:sz w:val="18"/>
          <w:szCs w:val="18"/>
        </w:rPr>
        <w:t xml:space="preserve"> </w:t>
      </w:r>
      <w:r>
        <w:rPr>
          <w:rFonts w:ascii="CIDFont+F1" w:hAnsi="CIDFont+F1" w:cs="CIDFont+F1"/>
          <w:b/>
          <w:bCs/>
          <w:sz w:val="18"/>
          <w:szCs w:val="18"/>
        </w:rPr>
        <w:t>2</w:t>
      </w:r>
      <w:r w:rsidRPr="00884A4F">
        <w:rPr>
          <w:rFonts w:ascii="CIDFont+F1" w:hAnsi="CIDFont+F1" w:cs="CIDFont+F1"/>
          <w:b/>
          <w:bCs/>
          <w:sz w:val="18"/>
          <w:szCs w:val="18"/>
        </w:rPr>
        <w:t xml:space="preserve">  Cena za </w:t>
      </w:r>
      <w:r>
        <w:rPr>
          <w:rFonts w:ascii="CIDFont+F1" w:hAnsi="CIDFont+F1" w:cs="CIDFont+F1"/>
          <w:b/>
          <w:bCs/>
          <w:sz w:val="18"/>
          <w:szCs w:val="18"/>
        </w:rPr>
        <w:t>materiál</w:t>
      </w:r>
    </w:p>
    <w:p w14:paraId="1D506876" w14:textId="77777777" w:rsidR="00884A4F" w:rsidRP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t>Názov predmetu zákazky: Pozáručný servis kamerového a zabezpečovacieho systému</w:t>
      </w:r>
    </w:p>
    <w:p w14:paraId="30C44A0A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8"/>
          <w:szCs w:val="18"/>
        </w:rPr>
      </w:pPr>
      <w:r w:rsidRPr="00884A4F">
        <w:rPr>
          <w:rFonts w:ascii="CIDFont+F1" w:hAnsi="CIDFont+F1" w:cs="CIDFont+F1"/>
          <w:b/>
          <w:bCs/>
          <w:sz w:val="18"/>
          <w:szCs w:val="18"/>
        </w:rPr>
        <w:t>Verejný obstarávateľ:</w:t>
      </w:r>
      <w:r>
        <w:rPr>
          <w:rFonts w:ascii="CIDFont+F1" w:hAnsi="CIDFont+F1" w:cs="CIDFont+F1"/>
          <w:sz w:val="18"/>
          <w:szCs w:val="18"/>
        </w:rPr>
        <w:t xml:space="preserve"> </w:t>
      </w:r>
      <w:r>
        <w:rPr>
          <w:rFonts w:ascii="CIDFont+F3" w:hAnsi="CIDFont+F3" w:cs="CIDFont+F3"/>
          <w:sz w:val="18"/>
          <w:szCs w:val="18"/>
        </w:rPr>
        <w:t>Univerzita Pavla Jozefa Šafárika, Šrobárova 2, 041 80 Košice</w:t>
      </w:r>
    </w:p>
    <w:p w14:paraId="75592CEF" w14:textId="77777777" w:rsidR="00884A4F" w:rsidRDefault="00884A4F" w:rsidP="00884A4F">
      <w:pPr>
        <w:spacing w:after="0" w:line="240" w:lineRule="auto"/>
        <w:rPr>
          <w:rFonts w:ascii="Arial" w:hAnsi="Arial" w:cs="Arial"/>
          <w:lang w:eastAsia="sk-SK"/>
        </w:rPr>
      </w:pPr>
      <w:r>
        <w:rPr>
          <w:rFonts w:ascii="CIDFont+F1" w:hAnsi="CIDFont+F1" w:cs="CIDFont+F1"/>
          <w:sz w:val="18"/>
          <w:szCs w:val="18"/>
        </w:rPr>
        <w:t xml:space="preserve">Uchádzač: </w:t>
      </w:r>
    </w:p>
    <w:p w14:paraId="7357DAE9" w14:textId="0C7613BA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698"/>
        <w:gridCol w:w="489"/>
        <w:gridCol w:w="924"/>
        <w:gridCol w:w="1126"/>
        <w:gridCol w:w="1142"/>
        <w:gridCol w:w="895"/>
        <w:gridCol w:w="1156"/>
      </w:tblGrid>
      <w:tr w:rsidR="00884A4F" w:rsidRPr="00320813" w14:paraId="60A06738" w14:textId="77777777" w:rsidTr="006A08FF">
        <w:trPr>
          <w:trHeight w:val="554"/>
        </w:trPr>
        <w:tc>
          <w:tcPr>
            <w:tcW w:w="562" w:type="dxa"/>
            <w:shd w:val="clear" w:color="auto" w:fill="D0CECE" w:themeFill="background2" w:themeFillShade="E6"/>
            <w:noWrap/>
            <w:vAlign w:val="center"/>
            <w:hideMark/>
          </w:tcPr>
          <w:p w14:paraId="54ED225B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P. č.</w:t>
            </w:r>
          </w:p>
        </w:tc>
        <w:tc>
          <w:tcPr>
            <w:tcW w:w="2698" w:type="dxa"/>
            <w:shd w:val="clear" w:color="auto" w:fill="D0CECE" w:themeFill="background2" w:themeFillShade="E6"/>
            <w:vAlign w:val="center"/>
            <w:hideMark/>
          </w:tcPr>
          <w:p w14:paraId="284BE8CF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Položka </w:t>
            </w:r>
          </w:p>
        </w:tc>
        <w:tc>
          <w:tcPr>
            <w:tcW w:w="489" w:type="dxa"/>
            <w:shd w:val="clear" w:color="auto" w:fill="D0CECE" w:themeFill="background2" w:themeFillShade="E6"/>
            <w:vAlign w:val="center"/>
            <w:hideMark/>
          </w:tcPr>
          <w:p w14:paraId="032F0852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MJ</w:t>
            </w:r>
          </w:p>
        </w:tc>
        <w:tc>
          <w:tcPr>
            <w:tcW w:w="924" w:type="dxa"/>
            <w:shd w:val="clear" w:color="auto" w:fill="D0CECE" w:themeFill="background2" w:themeFillShade="E6"/>
            <w:vAlign w:val="center"/>
            <w:hideMark/>
          </w:tcPr>
          <w:p w14:paraId="3E5EF154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Množstvo</w:t>
            </w:r>
          </w:p>
        </w:tc>
        <w:tc>
          <w:tcPr>
            <w:tcW w:w="1126" w:type="dxa"/>
            <w:shd w:val="clear" w:color="auto" w:fill="D0CECE" w:themeFill="background2" w:themeFillShade="E6"/>
            <w:vAlign w:val="center"/>
            <w:hideMark/>
          </w:tcPr>
          <w:p w14:paraId="5B5CFE8E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Cena za MJ v € bez DPH</w:t>
            </w:r>
          </w:p>
        </w:tc>
        <w:tc>
          <w:tcPr>
            <w:tcW w:w="1142" w:type="dxa"/>
            <w:shd w:val="clear" w:color="auto" w:fill="D0CECE" w:themeFill="background2" w:themeFillShade="E6"/>
            <w:vAlign w:val="center"/>
            <w:hideMark/>
          </w:tcPr>
          <w:p w14:paraId="199E72AB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Cena za MJ v € s DPH</w:t>
            </w:r>
          </w:p>
        </w:tc>
        <w:tc>
          <w:tcPr>
            <w:tcW w:w="895" w:type="dxa"/>
            <w:shd w:val="clear" w:color="auto" w:fill="D0CECE" w:themeFill="background2" w:themeFillShade="E6"/>
            <w:vAlign w:val="center"/>
            <w:hideMark/>
          </w:tcPr>
          <w:p w14:paraId="6EA1BEDE" w14:textId="4D608129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Cena za m</w:t>
            </w:r>
            <w:r w:rsidR="002B54C7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n</w:t>
            </w: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>ožstvo v € bez DPH</w:t>
            </w:r>
          </w:p>
        </w:tc>
        <w:tc>
          <w:tcPr>
            <w:tcW w:w="1156" w:type="dxa"/>
            <w:shd w:val="clear" w:color="auto" w:fill="D0CECE" w:themeFill="background2" w:themeFillShade="E6"/>
            <w:vAlign w:val="center"/>
            <w:hideMark/>
          </w:tcPr>
          <w:p w14:paraId="4E24460E" w14:textId="77777777" w:rsidR="00884A4F" w:rsidRPr="00320813" w:rsidRDefault="00884A4F" w:rsidP="006C0127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  <w:t xml:space="preserve">  Cena za množstvo v € s DPH </w:t>
            </w:r>
          </w:p>
        </w:tc>
      </w:tr>
      <w:tr w:rsidR="006A08FF" w:rsidRPr="00320813" w14:paraId="397974C4" w14:textId="77777777" w:rsidTr="006A08FF">
        <w:trPr>
          <w:trHeight w:val="136"/>
        </w:trPr>
        <w:tc>
          <w:tcPr>
            <w:tcW w:w="562" w:type="dxa"/>
            <w:noWrap/>
            <w:hideMark/>
          </w:tcPr>
          <w:p w14:paraId="04A4AAE9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1.</w:t>
            </w:r>
          </w:p>
        </w:tc>
        <w:tc>
          <w:tcPr>
            <w:tcW w:w="2698" w:type="dxa"/>
            <w:hideMark/>
          </w:tcPr>
          <w:p w14:paraId="3C3D5EC6" w14:textId="5FDA76C8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Akumulátor 12V/18Ah</w:t>
            </w:r>
          </w:p>
        </w:tc>
        <w:tc>
          <w:tcPr>
            <w:tcW w:w="489" w:type="dxa"/>
            <w:noWrap/>
            <w:hideMark/>
          </w:tcPr>
          <w:p w14:paraId="19699944" w14:textId="043C9C1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03297630" w14:textId="4DEBEAA4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50</w:t>
            </w:r>
          </w:p>
        </w:tc>
        <w:tc>
          <w:tcPr>
            <w:tcW w:w="1126" w:type="dxa"/>
            <w:noWrap/>
            <w:hideMark/>
          </w:tcPr>
          <w:p w14:paraId="68A7B08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042D1C5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51A6186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6C0290C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18C7CA3" w14:textId="77777777" w:rsidTr="006A08FF">
        <w:trPr>
          <w:trHeight w:val="96"/>
        </w:trPr>
        <w:tc>
          <w:tcPr>
            <w:tcW w:w="562" w:type="dxa"/>
            <w:noWrap/>
            <w:hideMark/>
          </w:tcPr>
          <w:p w14:paraId="038165E3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2.</w:t>
            </w:r>
          </w:p>
        </w:tc>
        <w:tc>
          <w:tcPr>
            <w:tcW w:w="2698" w:type="dxa"/>
            <w:hideMark/>
          </w:tcPr>
          <w:p w14:paraId="162E7169" w14:textId="6C089817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Akumulátor 12V/7Ah</w:t>
            </w:r>
          </w:p>
        </w:tc>
        <w:tc>
          <w:tcPr>
            <w:tcW w:w="489" w:type="dxa"/>
            <w:noWrap/>
            <w:hideMark/>
          </w:tcPr>
          <w:p w14:paraId="0EC1889D" w14:textId="2B02A960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1A29CBE" w14:textId="6E9567D9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4663F73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0410032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7555A08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70FCE93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87F5E5F" w14:textId="77777777" w:rsidTr="006A08FF">
        <w:trPr>
          <w:trHeight w:val="71"/>
        </w:trPr>
        <w:tc>
          <w:tcPr>
            <w:tcW w:w="562" w:type="dxa"/>
            <w:noWrap/>
            <w:hideMark/>
          </w:tcPr>
          <w:p w14:paraId="75964AF5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3.</w:t>
            </w:r>
          </w:p>
        </w:tc>
        <w:tc>
          <w:tcPr>
            <w:tcW w:w="2698" w:type="dxa"/>
            <w:hideMark/>
          </w:tcPr>
          <w:p w14:paraId="21C69FBA" w14:textId="6FCED20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Akumulátor 12V/1,3Ah</w:t>
            </w:r>
          </w:p>
        </w:tc>
        <w:tc>
          <w:tcPr>
            <w:tcW w:w="489" w:type="dxa"/>
            <w:noWrap/>
            <w:hideMark/>
          </w:tcPr>
          <w:p w14:paraId="5BEA6CD3" w14:textId="4E4A23C3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4B5DB4B7" w14:textId="74BDDA9A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64EAB70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B7D877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39C322A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0E15E1A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3D4C6C1" w14:textId="77777777" w:rsidTr="006A08FF">
        <w:trPr>
          <w:trHeight w:val="186"/>
        </w:trPr>
        <w:tc>
          <w:tcPr>
            <w:tcW w:w="562" w:type="dxa"/>
            <w:noWrap/>
            <w:hideMark/>
          </w:tcPr>
          <w:p w14:paraId="49544903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4.</w:t>
            </w:r>
          </w:p>
        </w:tc>
        <w:tc>
          <w:tcPr>
            <w:tcW w:w="2698" w:type="dxa"/>
            <w:hideMark/>
          </w:tcPr>
          <w:p w14:paraId="4181E483" w14:textId="0D6440B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Ústredňa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Digiplex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EVO192</w:t>
            </w:r>
          </w:p>
        </w:tc>
        <w:tc>
          <w:tcPr>
            <w:tcW w:w="489" w:type="dxa"/>
            <w:noWrap/>
            <w:hideMark/>
          </w:tcPr>
          <w:p w14:paraId="2F284910" w14:textId="0789FC8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787ABA0" w14:textId="32784001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6ACFF78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758178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198AE73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00D4EEA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00CBDC8" w14:textId="77777777" w:rsidTr="006A08FF">
        <w:trPr>
          <w:trHeight w:val="132"/>
        </w:trPr>
        <w:tc>
          <w:tcPr>
            <w:tcW w:w="562" w:type="dxa"/>
            <w:noWrap/>
            <w:hideMark/>
          </w:tcPr>
          <w:p w14:paraId="14D9892C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5.</w:t>
            </w:r>
          </w:p>
        </w:tc>
        <w:tc>
          <w:tcPr>
            <w:tcW w:w="2698" w:type="dxa"/>
            <w:hideMark/>
          </w:tcPr>
          <w:p w14:paraId="78701EA7" w14:textId="1911C5AF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Pohybový snímač DM50</w:t>
            </w:r>
          </w:p>
        </w:tc>
        <w:tc>
          <w:tcPr>
            <w:tcW w:w="489" w:type="dxa"/>
            <w:noWrap/>
            <w:hideMark/>
          </w:tcPr>
          <w:p w14:paraId="0054DA0C" w14:textId="0DAFFECE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23DC145" w14:textId="4A3C3C28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20</w:t>
            </w:r>
          </w:p>
        </w:tc>
        <w:tc>
          <w:tcPr>
            <w:tcW w:w="1126" w:type="dxa"/>
            <w:noWrap/>
            <w:hideMark/>
          </w:tcPr>
          <w:p w14:paraId="262C55C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0DE36FC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694355B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573C516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30BA6EC" w14:textId="77777777" w:rsidTr="006A08FF">
        <w:trPr>
          <w:trHeight w:val="107"/>
        </w:trPr>
        <w:tc>
          <w:tcPr>
            <w:tcW w:w="562" w:type="dxa"/>
            <w:noWrap/>
            <w:hideMark/>
          </w:tcPr>
          <w:p w14:paraId="43D96CCF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6.</w:t>
            </w:r>
          </w:p>
        </w:tc>
        <w:tc>
          <w:tcPr>
            <w:tcW w:w="2698" w:type="dxa"/>
            <w:hideMark/>
          </w:tcPr>
          <w:p w14:paraId="07302229" w14:textId="06ABD71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Pohybový snímač Paradox PRO</w:t>
            </w:r>
          </w:p>
        </w:tc>
        <w:tc>
          <w:tcPr>
            <w:tcW w:w="489" w:type="dxa"/>
            <w:noWrap/>
            <w:hideMark/>
          </w:tcPr>
          <w:p w14:paraId="5C9B3404" w14:textId="2072D09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49277557" w14:textId="03DCA38D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126" w:type="dxa"/>
            <w:noWrap/>
            <w:hideMark/>
          </w:tcPr>
          <w:p w14:paraId="09CD561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256B53E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17F296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6631AE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AB4306A" w14:textId="77777777" w:rsidTr="006A08FF">
        <w:trPr>
          <w:trHeight w:val="66"/>
        </w:trPr>
        <w:tc>
          <w:tcPr>
            <w:tcW w:w="562" w:type="dxa"/>
            <w:noWrap/>
            <w:hideMark/>
          </w:tcPr>
          <w:p w14:paraId="310F7C82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7.</w:t>
            </w:r>
          </w:p>
        </w:tc>
        <w:tc>
          <w:tcPr>
            <w:tcW w:w="2698" w:type="dxa"/>
            <w:hideMark/>
          </w:tcPr>
          <w:p w14:paraId="3A2859B9" w14:textId="3F6725FC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Snímač trieštivý GT 456</w:t>
            </w:r>
          </w:p>
        </w:tc>
        <w:tc>
          <w:tcPr>
            <w:tcW w:w="489" w:type="dxa"/>
            <w:noWrap/>
            <w:hideMark/>
          </w:tcPr>
          <w:p w14:paraId="3906E786" w14:textId="017E25C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8ECC6EF" w14:textId="427B039B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0E98B51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366F26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6F6EB0E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0485C3C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31505B5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0DB20FCD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8.</w:t>
            </w:r>
          </w:p>
        </w:tc>
        <w:tc>
          <w:tcPr>
            <w:tcW w:w="2698" w:type="dxa"/>
            <w:hideMark/>
          </w:tcPr>
          <w:p w14:paraId="0314F548" w14:textId="06F79636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Klávesnica TM70</w:t>
            </w:r>
          </w:p>
        </w:tc>
        <w:tc>
          <w:tcPr>
            <w:tcW w:w="489" w:type="dxa"/>
            <w:noWrap/>
            <w:hideMark/>
          </w:tcPr>
          <w:p w14:paraId="56127B69" w14:textId="12B91A2F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1E154417" w14:textId="044631A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30E1E1C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649F445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4D0DAE8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0ED1A4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F0EE29F" w14:textId="77777777" w:rsidTr="006A08FF">
        <w:trPr>
          <w:trHeight w:val="156"/>
        </w:trPr>
        <w:tc>
          <w:tcPr>
            <w:tcW w:w="562" w:type="dxa"/>
            <w:noWrap/>
            <w:hideMark/>
          </w:tcPr>
          <w:p w14:paraId="1888BF48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9.</w:t>
            </w:r>
          </w:p>
        </w:tc>
        <w:tc>
          <w:tcPr>
            <w:tcW w:w="2698" w:type="dxa"/>
            <w:hideMark/>
          </w:tcPr>
          <w:p w14:paraId="511EEE6B" w14:textId="362D550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GSM komunikátor PCS250</w:t>
            </w:r>
          </w:p>
        </w:tc>
        <w:tc>
          <w:tcPr>
            <w:tcW w:w="489" w:type="dxa"/>
            <w:noWrap/>
            <w:hideMark/>
          </w:tcPr>
          <w:p w14:paraId="2AAD60BB" w14:textId="1FB9120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864A1F3" w14:textId="13EC373A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27A5D41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FC5ACD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7D84F9C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716EB47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0D3DB74E" w14:textId="77777777" w:rsidTr="006A08FF">
        <w:trPr>
          <w:trHeight w:val="130"/>
        </w:trPr>
        <w:tc>
          <w:tcPr>
            <w:tcW w:w="562" w:type="dxa"/>
            <w:noWrap/>
            <w:hideMark/>
          </w:tcPr>
          <w:p w14:paraId="3918C50E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10.</w:t>
            </w:r>
          </w:p>
        </w:tc>
        <w:tc>
          <w:tcPr>
            <w:tcW w:w="2698" w:type="dxa"/>
            <w:hideMark/>
          </w:tcPr>
          <w:p w14:paraId="064C7505" w14:textId="4F53526F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Hlasový komunikátor VDMP3</w:t>
            </w:r>
          </w:p>
        </w:tc>
        <w:tc>
          <w:tcPr>
            <w:tcW w:w="489" w:type="dxa"/>
            <w:noWrap/>
            <w:hideMark/>
          </w:tcPr>
          <w:p w14:paraId="3E31E681" w14:textId="7558AEA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1B64CAB7" w14:textId="680F7832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04C19EE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2F8F3C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73AC210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D7C1BA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4D34898" w14:textId="77777777" w:rsidTr="006A08FF">
        <w:trPr>
          <w:trHeight w:val="104"/>
        </w:trPr>
        <w:tc>
          <w:tcPr>
            <w:tcW w:w="562" w:type="dxa"/>
            <w:noWrap/>
            <w:hideMark/>
          </w:tcPr>
          <w:p w14:paraId="13ADD274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11.</w:t>
            </w:r>
          </w:p>
        </w:tc>
        <w:tc>
          <w:tcPr>
            <w:tcW w:w="2698" w:type="dxa"/>
            <w:hideMark/>
          </w:tcPr>
          <w:p w14:paraId="0E6F5894" w14:textId="4E9C9123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IP komunikátor IP150</w:t>
            </w:r>
          </w:p>
        </w:tc>
        <w:tc>
          <w:tcPr>
            <w:tcW w:w="489" w:type="dxa"/>
            <w:noWrap/>
            <w:hideMark/>
          </w:tcPr>
          <w:p w14:paraId="60A5CE3A" w14:textId="63DFDFA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3E56435" w14:textId="348304F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224216A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5C6ADC0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0A86F11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75DB302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DF2F103" w14:textId="77777777" w:rsidTr="006A08FF">
        <w:trPr>
          <w:trHeight w:val="78"/>
        </w:trPr>
        <w:tc>
          <w:tcPr>
            <w:tcW w:w="562" w:type="dxa"/>
            <w:noWrap/>
            <w:hideMark/>
          </w:tcPr>
          <w:p w14:paraId="6894D5F1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12.</w:t>
            </w:r>
          </w:p>
        </w:tc>
        <w:tc>
          <w:tcPr>
            <w:tcW w:w="2698" w:type="dxa"/>
            <w:hideMark/>
          </w:tcPr>
          <w:p w14:paraId="30E07FF4" w14:textId="201460B1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Siréna Delta PINOX</w:t>
            </w:r>
          </w:p>
        </w:tc>
        <w:tc>
          <w:tcPr>
            <w:tcW w:w="489" w:type="dxa"/>
            <w:noWrap/>
            <w:hideMark/>
          </w:tcPr>
          <w:p w14:paraId="2F9981B8" w14:textId="129877C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2F122DA9" w14:textId="216303D3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676E809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548E72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8D9382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304D3B9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2C7722B4" w14:textId="77777777" w:rsidTr="006A08FF">
        <w:trPr>
          <w:trHeight w:val="181"/>
        </w:trPr>
        <w:tc>
          <w:tcPr>
            <w:tcW w:w="562" w:type="dxa"/>
            <w:noWrap/>
            <w:hideMark/>
          </w:tcPr>
          <w:p w14:paraId="0C14B092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13.</w:t>
            </w:r>
          </w:p>
        </w:tc>
        <w:tc>
          <w:tcPr>
            <w:tcW w:w="2698" w:type="dxa"/>
            <w:hideMark/>
          </w:tcPr>
          <w:p w14:paraId="10C69886" w14:textId="25F93661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Rozširovací modul RIO</w:t>
            </w:r>
          </w:p>
        </w:tc>
        <w:tc>
          <w:tcPr>
            <w:tcW w:w="489" w:type="dxa"/>
            <w:noWrap/>
            <w:hideMark/>
          </w:tcPr>
          <w:p w14:paraId="2DD60B19" w14:textId="1A1BFCA4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07747D53" w14:textId="6E968C0B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1AF8985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DF839F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46D55B3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0219A26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90A3F7D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717B2776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14.</w:t>
            </w:r>
          </w:p>
        </w:tc>
        <w:tc>
          <w:tcPr>
            <w:tcW w:w="2698" w:type="dxa"/>
            <w:hideMark/>
          </w:tcPr>
          <w:p w14:paraId="1CA5C312" w14:textId="1B52788B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Záložný zdroj + RIO</w:t>
            </w:r>
          </w:p>
        </w:tc>
        <w:tc>
          <w:tcPr>
            <w:tcW w:w="489" w:type="dxa"/>
            <w:noWrap/>
            <w:hideMark/>
          </w:tcPr>
          <w:p w14:paraId="1E393DEB" w14:textId="2FAC74CA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15091293" w14:textId="20876C66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1126" w:type="dxa"/>
            <w:noWrap/>
            <w:hideMark/>
          </w:tcPr>
          <w:p w14:paraId="181A5FB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6D64F1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6A5D36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42AB849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42CDE15" w14:textId="77777777" w:rsidTr="006A08FF">
        <w:trPr>
          <w:trHeight w:val="132"/>
        </w:trPr>
        <w:tc>
          <w:tcPr>
            <w:tcW w:w="562" w:type="dxa"/>
            <w:noWrap/>
            <w:hideMark/>
          </w:tcPr>
          <w:p w14:paraId="293285D0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15.</w:t>
            </w:r>
          </w:p>
        </w:tc>
        <w:tc>
          <w:tcPr>
            <w:tcW w:w="2698" w:type="dxa"/>
            <w:hideMark/>
          </w:tcPr>
          <w:p w14:paraId="12444984" w14:textId="5357305D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Klávesnica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Galaxy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TouchCenter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 xml:space="preserve"> Plus</w:t>
            </w:r>
          </w:p>
        </w:tc>
        <w:tc>
          <w:tcPr>
            <w:tcW w:w="489" w:type="dxa"/>
            <w:noWrap/>
            <w:hideMark/>
          </w:tcPr>
          <w:p w14:paraId="60C51555" w14:textId="2BF7784B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03D0498E" w14:textId="065635D6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1126" w:type="dxa"/>
            <w:noWrap/>
            <w:hideMark/>
          </w:tcPr>
          <w:p w14:paraId="68A280B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D31965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3260A27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40450DB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6ECE511C" w14:textId="77777777" w:rsidTr="006A08FF">
        <w:trPr>
          <w:trHeight w:val="108"/>
        </w:trPr>
        <w:tc>
          <w:tcPr>
            <w:tcW w:w="562" w:type="dxa"/>
            <w:noWrap/>
            <w:hideMark/>
          </w:tcPr>
          <w:p w14:paraId="38509DFA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16.</w:t>
            </w:r>
          </w:p>
        </w:tc>
        <w:tc>
          <w:tcPr>
            <w:tcW w:w="2698" w:type="dxa"/>
            <w:hideMark/>
          </w:tcPr>
          <w:p w14:paraId="07C94B34" w14:textId="0C86363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Modul Ethernet  E080</w:t>
            </w:r>
          </w:p>
        </w:tc>
        <w:tc>
          <w:tcPr>
            <w:tcW w:w="489" w:type="dxa"/>
            <w:noWrap/>
            <w:hideMark/>
          </w:tcPr>
          <w:p w14:paraId="5056B307" w14:textId="47872C02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291EE2AB" w14:textId="345C0FB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1126" w:type="dxa"/>
            <w:noWrap/>
            <w:hideMark/>
          </w:tcPr>
          <w:p w14:paraId="20EA8CC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6127227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3561A18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7D7E3BF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61A82F5C" w14:textId="77777777" w:rsidTr="006A08FF">
        <w:trPr>
          <w:trHeight w:val="70"/>
        </w:trPr>
        <w:tc>
          <w:tcPr>
            <w:tcW w:w="562" w:type="dxa"/>
            <w:noWrap/>
            <w:hideMark/>
          </w:tcPr>
          <w:p w14:paraId="7C0A80CD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17.</w:t>
            </w:r>
          </w:p>
        </w:tc>
        <w:tc>
          <w:tcPr>
            <w:tcW w:w="2698" w:type="dxa"/>
            <w:hideMark/>
          </w:tcPr>
          <w:p w14:paraId="39FC2C63" w14:textId="27080C5B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Kamera GV-TBL4700 </w:t>
            </w:r>
          </w:p>
        </w:tc>
        <w:tc>
          <w:tcPr>
            <w:tcW w:w="489" w:type="dxa"/>
            <w:noWrap/>
            <w:hideMark/>
          </w:tcPr>
          <w:p w14:paraId="1A3FABCE" w14:textId="2BDD1E55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17AECF83" w14:textId="4AD47397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285B879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5A6E869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5D2F73E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007D4AB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74422A3" w14:textId="77777777" w:rsidTr="006A08FF">
        <w:trPr>
          <w:trHeight w:val="47"/>
        </w:trPr>
        <w:tc>
          <w:tcPr>
            <w:tcW w:w="562" w:type="dxa"/>
            <w:noWrap/>
            <w:hideMark/>
          </w:tcPr>
          <w:p w14:paraId="0C2DD74F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18.</w:t>
            </w:r>
          </w:p>
        </w:tc>
        <w:tc>
          <w:tcPr>
            <w:tcW w:w="2698" w:type="dxa"/>
            <w:hideMark/>
          </w:tcPr>
          <w:p w14:paraId="55A9AC71" w14:textId="673F3C75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KameraGV-ABL4711</w:t>
            </w:r>
          </w:p>
        </w:tc>
        <w:tc>
          <w:tcPr>
            <w:tcW w:w="489" w:type="dxa"/>
            <w:noWrap/>
            <w:hideMark/>
          </w:tcPr>
          <w:p w14:paraId="69495479" w14:textId="4D9D9D0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D3A959A" w14:textId="53634EF5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0B8A012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85ADE3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610C459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ED688A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21B34B98" w14:textId="77777777" w:rsidTr="006A08FF">
        <w:trPr>
          <w:trHeight w:val="164"/>
        </w:trPr>
        <w:tc>
          <w:tcPr>
            <w:tcW w:w="562" w:type="dxa"/>
            <w:noWrap/>
            <w:hideMark/>
          </w:tcPr>
          <w:p w14:paraId="0BF1B01E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19.</w:t>
            </w:r>
          </w:p>
        </w:tc>
        <w:tc>
          <w:tcPr>
            <w:tcW w:w="2698" w:type="dxa"/>
            <w:hideMark/>
          </w:tcPr>
          <w:p w14:paraId="51FE2DC3" w14:textId="7CB5AB39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Kamera GV-TVD4700 </w:t>
            </w:r>
          </w:p>
        </w:tc>
        <w:tc>
          <w:tcPr>
            <w:tcW w:w="489" w:type="dxa"/>
            <w:noWrap/>
            <w:hideMark/>
          </w:tcPr>
          <w:p w14:paraId="1F2E7AE4" w14:textId="4D20A57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52D49A1" w14:textId="23D8E473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456E864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C22DF2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0D801A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19C47B1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CBC3683" w14:textId="77777777" w:rsidTr="006A08FF">
        <w:trPr>
          <w:trHeight w:val="140"/>
        </w:trPr>
        <w:tc>
          <w:tcPr>
            <w:tcW w:w="562" w:type="dxa"/>
            <w:noWrap/>
            <w:hideMark/>
          </w:tcPr>
          <w:p w14:paraId="7667D411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20.</w:t>
            </w:r>
          </w:p>
        </w:tc>
        <w:tc>
          <w:tcPr>
            <w:tcW w:w="2698" w:type="dxa"/>
            <w:hideMark/>
          </w:tcPr>
          <w:p w14:paraId="083F85D1" w14:textId="4189B69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Kamera GV-TDR4700</w:t>
            </w:r>
          </w:p>
        </w:tc>
        <w:tc>
          <w:tcPr>
            <w:tcW w:w="489" w:type="dxa"/>
            <w:noWrap/>
            <w:hideMark/>
          </w:tcPr>
          <w:p w14:paraId="07FD5D4C" w14:textId="2559A389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1DF0F332" w14:textId="52C0C247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3FAE7CB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23F2364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1E18AFB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341AA1C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98DD4B7" w14:textId="77777777" w:rsidTr="006A08FF">
        <w:trPr>
          <w:trHeight w:val="102"/>
        </w:trPr>
        <w:tc>
          <w:tcPr>
            <w:tcW w:w="562" w:type="dxa"/>
            <w:noWrap/>
            <w:hideMark/>
          </w:tcPr>
          <w:p w14:paraId="5B8431C7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21.</w:t>
            </w:r>
          </w:p>
        </w:tc>
        <w:tc>
          <w:tcPr>
            <w:tcW w:w="2698" w:type="dxa"/>
            <w:hideMark/>
          </w:tcPr>
          <w:p w14:paraId="79769899" w14:textId="35AA9DC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Kamera GV-TVD4711</w:t>
            </w:r>
          </w:p>
        </w:tc>
        <w:tc>
          <w:tcPr>
            <w:tcW w:w="489" w:type="dxa"/>
            <w:noWrap/>
            <w:hideMark/>
          </w:tcPr>
          <w:p w14:paraId="55C928B5" w14:textId="04E192B3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212B7CCD" w14:textId="47EA07F7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1126" w:type="dxa"/>
            <w:noWrap/>
            <w:hideMark/>
          </w:tcPr>
          <w:p w14:paraId="1C5F7E2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6780C3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1679769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4CC76C2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B6E0771" w14:textId="77777777" w:rsidTr="006A08FF">
        <w:trPr>
          <w:trHeight w:val="79"/>
        </w:trPr>
        <w:tc>
          <w:tcPr>
            <w:tcW w:w="562" w:type="dxa"/>
            <w:noWrap/>
            <w:hideMark/>
          </w:tcPr>
          <w:p w14:paraId="71262634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22.</w:t>
            </w:r>
          </w:p>
        </w:tc>
        <w:tc>
          <w:tcPr>
            <w:tcW w:w="2698" w:type="dxa"/>
            <w:hideMark/>
          </w:tcPr>
          <w:p w14:paraId="5F947BCB" w14:textId="1A7A586D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Kamera GV-FER12700 </w:t>
            </w:r>
          </w:p>
        </w:tc>
        <w:tc>
          <w:tcPr>
            <w:tcW w:w="489" w:type="dxa"/>
            <w:noWrap/>
            <w:hideMark/>
          </w:tcPr>
          <w:p w14:paraId="5E5E11F5" w14:textId="1F711721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9E3BD78" w14:textId="78407754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1126" w:type="dxa"/>
            <w:noWrap/>
            <w:hideMark/>
          </w:tcPr>
          <w:p w14:paraId="10E879C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195020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0C7B1FC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6A7FFF3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532C1315" w14:textId="77777777" w:rsidTr="006A08FF">
        <w:trPr>
          <w:trHeight w:val="52"/>
        </w:trPr>
        <w:tc>
          <w:tcPr>
            <w:tcW w:w="562" w:type="dxa"/>
            <w:noWrap/>
            <w:hideMark/>
          </w:tcPr>
          <w:p w14:paraId="57205191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23.</w:t>
            </w:r>
          </w:p>
        </w:tc>
        <w:tc>
          <w:tcPr>
            <w:tcW w:w="2698" w:type="dxa"/>
            <w:hideMark/>
          </w:tcPr>
          <w:p w14:paraId="0DE60783" w14:textId="0CA7DD29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Kamera GV-SD4834-IR</w:t>
            </w:r>
          </w:p>
        </w:tc>
        <w:tc>
          <w:tcPr>
            <w:tcW w:w="489" w:type="dxa"/>
            <w:noWrap/>
            <w:hideMark/>
          </w:tcPr>
          <w:p w14:paraId="4CBAEC47" w14:textId="6621E305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A0748C5" w14:textId="5C2EC13B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1126" w:type="dxa"/>
            <w:noWrap/>
            <w:hideMark/>
          </w:tcPr>
          <w:p w14:paraId="447F736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687AF4F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501534B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58947A7E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96F54D2" w14:textId="77777777" w:rsidTr="006A08FF">
        <w:trPr>
          <w:trHeight w:val="173"/>
        </w:trPr>
        <w:tc>
          <w:tcPr>
            <w:tcW w:w="562" w:type="dxa"/>
            <w:noWrap/>
            <w:hideMark/>
          </w:tcPr>
          <w:p w14:paraId="5CE4E844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24.</w:t>
            </w:r>
          </w:p>
        </w:tc>
        <w:tc>
          <w:tcPr>
            <w:tcW w:w="2698" w:type="dxa"/>
            <w:hideMark/>
          </w:tcPr>
          <w:p w14:paraId="54AF5829" w14:textId="7C8EDB7A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POE adaptér GV-PA191 </w:t>
            </w:r>
          </w:p>
        </w:tc>
        <w:tc>
          <w:tcPr>
            <w:tcW w:w="489" w:type="dxa"/>
            <w:noWrap/>
            <w:hideMark/>
          </w:tcPr>
          <w:p w14:paraId="65D60677" w14:textId="0A659C03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5EC300CF" w14:textId="08B7EE0C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7A02EF8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5DABB7DA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1FB90DD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1954132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225B3966" w14:textId="77777777" w:rsidTr="006A08FF">
        <w:trPr>
          <w:trHeight w:val="148"/>
        </w:trPr>
        <w:tc>
          <w:tcPr>
            <w:tcW w:w="562" w:type="dxa"/>
            <w:noWrap/>
            <w:hideMark/>
          </w:tcPr>
          <w:p w14:paraId="4F15E916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25.</w:t>
            </w:r>
          </w:p>
        </w:tc>
        <w:tc>
          <w:tcPr>
            <w:tcW w:w="2698" w:type="dxa"/>
            <w:hideMark/>
          </w:tcPr>
          <w:p w14:paraId="169BC0F2" w14:textId="4049A0FB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POE switch GV-POE1601</w:t>
            </w:r>
          </w:p>
        </w:tc>
        <w:tc>
          <w:tcPr>
            <w:tcW w:w="489" w:type="dxa"/>
            <w:noWrap/>
            <w:hideMark/>
          </w:tcPr>
          <w:p w14:paraId="7045B01E" w14:textId="73CE9E5D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C82758C" w14:textId="1333EE45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73E43F1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6546CC2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3FDD127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1F1922D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444F5F3A" w14:textId="77777777" w:rsidTr="006A08FF">
        <w:trPr>
          <w:trHeight w:val="124"/>
        </w:trPr>
        <w:tc>
          <w:tcPr>
            <w:tcW w:w="562" w:type="dxa"/>
            <w:noWrap/>
            <w:hideMark/>
          </w:tcPr>
          <w:p w14:paraId="20B5D1FA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26.</w:t>
            </w:r>
          </w:p>
        </w:tc>
        <w:tc>
          <w:tcPr>
            <w:tcW w:w="2698" w:type="dxa"/>
            <w:hideMark/>
          </w:tcPr>
          <w:p w14:paraId="7A452814" w14:textId="312C19A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Kábel CABST4</w:t>
            </w:r>
          </w:p>
        </w:tc>
        <w:tc>
          <w:tcPr>
            <w:tcW w:w="489" w:type="dxa"/>
            <w:noWrap/>
            <w:hideMark/>
          </w:tcPr>
          <w:p w14:paraId="4A1F7350" w14:textId="4B5033EF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bal</w:t>
            </w:r>
          </w:p>
        </w:tc>
        <w:tc>
          <w:tcPr>
            <w:tcW w:w="924" w:type="dxa"/>
            <w:noWrap/>
          </w:tcPr>
          <w:p w14:paraId="33979B35" w14:textId="4A48917A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1126" w:type="dxa"/>
            <w:noWrap/>
            <w:hideMark/>
          </w:tcPr>
          <w:p w14:paraId="5A29FD3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17E52E2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4E2981D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965E00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85E2797" w14:textId="77777777" w:rsidTr="006A08FF">
        <w:trPr>
          <w:trHeight w:val="86"/>
        </w:trPr>
        <w:tc>
          <w:tcPr>
            <w:tcW w:w="562" w:type="dxa"/>
            <w:noWrap/>
            <w:hideMark/>
          </w:tcPr>
          <w:p w14:paraId="34051E3F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27.</w:t>
            </w:r>
          </w:p>
        </w:tc>
        <w:tc>
          <w:tcPr>
            <w:tcW w:w="2698" w:type="dxa"/>
            <w:hideMark/>
          </w:tcPr>
          <w:p w14:paraId="43661920" w14:textId="4BB4F64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Kábel DGP8</w:t>
            </w:r>
          </w:p>
        </w:tc>
        <w:tc>
          <w:tcPr>
            <w:tcW w:w="489" w:type="dxa"/>
            <w:noWrap/>
            <w:hideMark/>
          </w:tcPr>
          <w:p w14:paraId="3EDEA9FB" w14:textId="1C9796F0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bal</w:t>
            </w:r>
          </w:p>
        </w:tc>
        <w:tc>
          <w:tcPr>
            <w:tcW w:w="924" w:type="dxa"/>
            <w:noWrap/>
          </w:tcPr>
          <w:p w14:paraId="7F2BD55A" w14:textId="5D01C8F0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1126" w:type="dxa"/>
            <w:noWrap/>
            <w:hideMark/>
          </w:tcPr>
          <w:p w14:paraId="4FA4CF5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00B3EB6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115A358C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4CC4E3A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CC0EC1F" w14:textId="77777777" w:rsidTr="006A08FF">
        <w:trPr>
          <w:trHeight w:val="62"/>
        </w:trPr>
        <w:tc>
          <w:tcPr>
            <w:tcW w:w="562" w:type="dxa"/>
            <w:noWrap/>
            <w:hideMark/>
          </w:tcPr>
          <w:p w14:paraId="0F21AA91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28.</w:t>
            </w:r>
          </w:p>
        </w:tc>
        <w:tc>
          <w:tcPr>
            <w:tcW w:w="2698" w:type="dxa"/>
            <w:hideMark/>
          </w:tcPr>
          <w:p w14:paraId="199946EF" w14:textId="65A62450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Lišta LV18/13</w:t>
            </w:r>
          </w:p>
        </w:tc>
        <w:tc>
          <w:tcPr>
            <w:tcW w:w="489" w:type="dxa"/>
            <w:noWrap/>
            <w:hideMark/>
          </w:tcPr>
          <w:p w14:paraId="2842F287" w14:textId="7CC7286F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2B5EE542" w14:textId="2886944D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50</w:t>
            </w:r>
          </w:p>
        </w:tc>
        <w:tc>
          <w:tcPr>
            <w:tcW w:w="1126" w:type="dxa"/>
            <w:noWrap/>
            <w:hideMark/>
          </w:tcPr>
          <w:p w14:paraId="728DE200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48240FB6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A7BA0B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63D27AE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21AA6224" w14:textId="77777777" w:rsidTr="006A08FF">
        <w:trPr>
          <w:trHeight w:val="180"/>
        </w:trPr>
        <w:tc>
          <w:tcPr>
            <w:tcW w:w="562" w:type="dxa"/>
            <w:noWrap/>
            <w:hideMark/>
          </w:tcPr>
          <w:p w14:paraId="302F27B2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29.</w:t>
            </w:r>
          </w:p>
        </w:tc>
        <w:tc>
          <w:tcPr>
            <w:tcW w:w="2698" w:type="dxa"/>
            <w:hideMark/>
          </w:tcPr>
          <w:p w14:paraId="1C12A79D" w14:textId="7B1002C5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Lišta LV40/20</w:t>
            </w:r>
          </w:p>
        </w:tc>
        <w:tc>
          <w:tcPr>
            <w:tcW w:w="489" w:type="dxa"/>
            <w:noWrap/>
            <w:hideMark/>
          </w:tcPr>
          <w:p w14:paraId="12B5049C" w14:textId="3308581A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457E8E97" w14:textId="4DF42424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50</w:t>
            </w:r>
          </w:p>
        </w:tc>
        <w:tc>
          <w:tcPr>
            <w:tcW w:w="1126" w:type="dxa"/>
            <w:noWrap/>
            <w:hideMark/>
          </w:tcPr>
          <w:p w14:paraId="2331205B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2EB3134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26F885C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731197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346FD2C1" w14:textId="77777777" w:rsidTr="006A08FF">
        <w:trPr>
          <w:trHeight w:val="156"/>
        </w:trPr>
        <w:tc>
          <w:tcPr>
            <w:tcW w:w="562" w:type="dxa"/>
            <w:noWrap/>
            <w:hideMark/>
          </w:tcPr>
          <w:p w14:paraId="2083C13E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30.</w:t>
            </w:r>
          </w:p>
        </w:tc>
        <w:tc>
          <w:tcPr>
            <w:tcW w:w="2698" w:type="dxa"/>
            <w:hideMark/>
          </w:tcPr>
          <w:p w14:paraId="799929E8" w14:textId="38FBB397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Trubka FXP25</w:t>
            </w:r>
          </w:p>
        </w:tc>
        <w:tc>
          <w:tcPr>
            <w:tcW w:w="489" w:type="dxa"/>
            <w:noWrap/>
            <w:hideMark/>
          </w:tcPr>
          <w:p w14:paraId="03E9A6F1" w14:textId="4E824366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35B61031" w14:textId="2A1B4E93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2497FAD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57E2E04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04B8469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2C78E181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138A5142" w14:textId="77777777" w:rsidTr="006A08FF">
        <w:trPr>
          <w:trHeight w:val="133"/>
        </w:trPr>
        <w:tc>
          <w:tcPr>
            <w:tcW w:w="562" w:type="dxa"/>
            <w:noWrap/>
            <w:hideMark/>
          </w:tcPr>
          <w:p w14:paraId="40F4F521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31.</w:t>
            </w:r>
          </w:p>
        </w:tc>
        <w:tc>
          <w:tcPr>
            <w:tcW w:w="2698" w:type="dxa"/>
            <w:hideMark/>
          </w:tcPr>
          <w:p w14:paraId="106CC39D" w14:textId="568916E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>Trubka FXP40</w:t>
            </w:r>
          </w:p>
        </w:tc>
        <w:tc>
          <w:tcPr>
            <w:tcW w:w="489" w:type="dxa"/>
            <w:noWrap/>
            <w:hideMark/>
          </w:tcPr>
          <w:p w14:paraId="37992298" w14:textId="6F05CE4A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noWrap/>
          </w:tcPr>
          <w:p w14:paraId="08D102C7" w14:textId="74A21A8A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noWrap/>
            <w:hideMark/>
          </w:tcPr>
          <w:p w14:paraId="556452CD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04C95965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shd w:val="clear" w:color="auto" w:fill="F2F2F2" w:themeFill="background1" w:themeFillShade="F2"/>
            <w:noWrap/>
            <w:hideMark/>
          </w:tcPr>
          <w:p w14:paraId="3B771FC7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shd w:val="clear" w:color="auto" w:fill="F2F2F2" w:themeFill="background1" w:themeFillShade="F2"/>
            <w:noWrap/>
            <w:hideMark/>
          </w:tcPr>
          <w:p w14:paraId="640AF5F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6A08FF" w:rsidRPr="00320813" w14:paraId="7F8D496A" w14:textId="77777777" w:rsidTr="005421C9">
        <w:trPr>
          <w:trHeight w:val="186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14:paraId="3C5C0C9F" w14:textId="77777777" w:rsidR="006A08FF" w:rsidRPr="00320813" w:rsidRDefault="006A08FF" w:rsidP="006A08FF">
            <w:pPr>
              <w:jc w:val="center"/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32.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hideMark/>
          </w:tcPr>
          <w:p w14:paraId="325CF9B8" w14:textId="7A7318E2" w:rsidR="006A08FF" w:rsidRPr="006A08FF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6A08FF">
              <w:rPr>
                <w:rFonts w:ascii="Arial" w:hAnsi="Arial" w:cs="Arial"/>
                <w:sz w:val="14"/>
              </w:rPr>
              <w:t xml:space="preserve">Lišta napájania pre </w:t>
            </w:r>
            <w:proofErr w:type="spellStart"/>
            <w:r w:rsidRPr="006A08FF">
              <w:rPr>
                <w:rFonts w:ascii="Arial" w:hAnsi="Arial" w:cs="Arial"/>
                <w:sz w:val="14"/>
              </w:rPr>
              <w:t>rack</w:t>
            </w:r>
            <w:proofErr w:type="spellEnd"/>
            <w:r w:rsidRPr="006A08FF">
              <w:rPr>
                <w:rFonts w:ascii="Arial" w:hAnsi="Arial" w:cs="Arial"/>
                <w:sz w:val="14"/>
              </w:rPr>
              <w:t>-panel, 6x230V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noWrap/>
            <w:hideMark/>
          </w:tcPr>
          <w:p w14:paraId="33E4C609" w14:textId="2D18B42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4"/>
              </w:rPr>
              <w:t>ks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</w:tcPr>
          <w:p w14:paraId="6A8E17F7" w14:textId="09E128BB" w:rsidR="006A08FF" w:rsidRPr="006A08FF" w:rsidRDefault="006A08FF" w:rsidP="006A08FF">
            <w:pPr>
              <w:jc w:val="center"/>
              <w:rPr>
                <w:rFonts w:ascii="Arial" w:hAnsi="Arial" w:cs="Arial"/>
                <w:sz w:val="14"/>
                <w:szCs w:val="16"/>
                <w:lang w:eastAsia="sk-SK"/>
              </w:rPr>
            </w:pPr>
            <w:r w:rsidRPr="006A08FF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noWrap/>
            <w:hideMark/>
          </w:tcPr>
          <w:p w14:paraId="683A509F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hideMark/>
          </w:tcPr>
          <w:p w14:paraId="2033C133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878868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88F789" w14:textId="77777777" w:rsidR="006A08FF" w:rsidRPr="00320813" w:rsidRDefault="006A08FF" w:rsidP="006A08FF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B97A20" w:rsidRPr="00320813" w14:paraId="7FB497F9" w14:textId="77777777" w:rsidTr="006A08F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B590AB9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D4622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C7841A0" w14:textId="77777777" w:rsidR="00B97A20" w:rsidRPr="00B97A20" w:rsidRDefault="00B97A20" w:rsidP="00B97A2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C7A3E3C" w14:textId="77777777" w:rsidR="00B97A20" w:rsidRPr="00B97A20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8B27CF4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27091E7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39A2F18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D0DA661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B97A20" w:rsidRPr="00320813" w14:paraId="46514277" w14:textId="77777777" w:rsidTr="006A08F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E0E2EFD" w14:textId="49BFC47C" w:rsidR="00B97A20" w:rsidRPr="00320813" w:rsidRDefault="00B97A20" w:rsidP="00B97A20">
            <w:pPr>
              <w:jc w:val="right"/>
              <w:rPr>
                <w:rFonts w:ascii="Arial" w:hAnsi="Arial" w:cs="Arial"/>
                <w:sz w:val="14"/>
                <w:szCs w:val="14"/>
                <w:lang w:eastAsia="sk-SK"/>
              </w:rPr>
            </w:pPr>
            <w:r>
              <w:rPr>
                <w:rFonts w:ascii="Arial" w:hAnsi="Arial" w:cs="Arial"/>
                <w:sz w:val="14"/>
                <w:szCs w:val="14"/>
                <w:lang w:eastAsia="sk-SK"/>
              </w:rPr>
              <w:t>*</w:t>
            </w:r>
          </w:p>
        </w:tc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6F6CD0" w14:textId="1ECCD57D" w:rsidR="00B97A20" w:rsidRPr="00B97A20" w:rsidRDefault="00B97A20" w:rsidP="00B97A20">
            <w:pPr>
              <w:rPr>
                <w:rFonts w:ascii="Arial" w:hAnsi="Arial" w:cs="Arial"/>
                <w:sz w:val="12"/>
                <w:szCs w:val="14"/>
                <w:lang w:eastAsia="sk-SK"/>
              </w:rPr>
            </w:pPr>
            <w:r w:rsidRPr="00B97A20">
              <w:rPr>
                <w:rFonts w:ascii="Arial" w:hAnsi="Arial" w:cs="Arial"/>
                <w:sz w:val="12"/>
                <w:szCs w:val="14"/>
                <w:lang w:eastAsia="sk-SK"/>
              </w:rPr>
              <w:t>Ekvivalenty k jednotlivým položkám nie sú prípustné, nakoľko položky sú súčasťou už jestvujúceho funkčného systému u objednávateľa a prípadné ekvivalenty by mohli spôsobiť nefunkčnosť daného systému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CAE2CB8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0F681C8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BDDC813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C27765" w:rsidRPr="00320813" w14:paraId="3D89B09E" w14:textId="77777777" w:rsidTr="006A08F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C5D867F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AFDAC60" w14:textId="6215084D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0CAAAA0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5A00AE77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731EC1C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13BE90F" w14:textId="77777777" w:rsidR="00B97A20" w:rsidRPr="00320813" w:rsidRDefault="00B97A20" w:rsidP="00B97A20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26893BA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0F83804" w14:textId="77777777" w:rsidR="00B97A20" w:rsidRPr="00320813" w:rsidRDefault="00B97A20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  <w:tr w:rsidR="00C27765" w:rsidRPr="00320813" w14:paraId="14EBC70E" w14:textId="77777777" w:rsidTr="006A08F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97BF5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548B0" w14:textId="45F0A33C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6243E2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3192" w:type="dxa"/>
            <w:gridSpan w:val="3"/>
            <w:tcBorders>
              <w:lef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5C909B95" w14:textId="5BEC5075" w:rsidR="00C27765" w:rsidRPr="00320813" w:rsidRDefault="00C27765" w:rsidP="00B97A20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Celková cena za predmet zákazky spolu v € bez DPH</w:t>
            </w:r>
          </w:p>
        </w:tc>
        <w:tc>
          <w:tcPr>
            <w:tcW w:w="2051" w:type="dxa"/>
            <w:gridSpan w:val="2"/>
            <w:shd w:val="clear" w:color="auto" w:fill="auto"/>
            <w:noWrap/>
            <w:hideMark/>
          </w:tcPr>
          <w:p w14:paraId="16588D72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  <w:p w14:paraId="461E5691" w14:textId="02912C2E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</w:p>
        </w:tc>
      </w:tr>
      <w:tr w:rsidR="00C27765" w:rsidRPr="00320813" w14:paraId="6D1A286F" w14:textId="77777777" w:rsidTr="006A08FF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1B27DB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D4D306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B07E8B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3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</w:tcPr>
          <w:p w14:paraId="3AD48671" w14:textId="7EBBF4DE" w:rsidR="00C27765" w:rsidRPr="00320813" w:rsidRDefault="00C27765" w:rsidP="00B97A20">
            <w:pPr>
              <w:rPr>
                <w:rFonts w:ascii="Arial" w:hAnsi="Arial" w:cs="Arial"/>
                <w:b/>
                <w:bCs/>
                <w:sz w:val="14"/>
                <w:szCs w:val="14"/>
                <w:lang w:eastAsia="sk-SK"/>
              </w:rPr>
            </w:pP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Celková cena za predmet zákazky spolu v € s</w:t>
            </w:r>
            <w:r>
              <w:rPr>
                <w:rFonts w:ascii="Arial" w:hAnsi="Arial" w:cs="Arial"/>
                <w:sz w:val="14"/>
                <w:szCs w:val="14"/>
                <w:lang w:eastAsia="sk-SK"/>
              </w:rPr>
              <w:t> </w:t>
            </w:r>
            <w:r w:rsidRPr="00320813">
              <w:rPr>
                <w:rFonts w:ascii="Arial" w:hAnsi="Arial" w:cs="Arial"/>
                <w:sz w:val="14"/>
                <w:szCs w:val="14"/>
                <w:lang w:eastAsia="sk-SK"/>
              </w:rPr>
              <w:t>DPH</w:t>
            </w: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726D7B25" w14:textId="77777777" w:rsidR="00C27765" w:rsidRPr="00320813" w:rsidRDefault="00C27765" w:rsidP="00B97A20">
            <w:pPr>
              <w:rPr>
                <w:rFonts w:ascii="Arial" w:hAnsi="Arial" w:cs="Arial"/>
                <w:sz w:val="14"/>
                <w:szCs w:val="14"/>
                <w:lang w:eastAsia="sk-SK"/>
              </w:rPr>
            </w:pPr>
          </w:p>
        </w:tc>
      </w:tr>
    </w:tbl>
    <w:p w14:paraId="28DF8A62" w14:textId="36DFBD0A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4063F2E3" w14:textId="5569C887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563EC99E" w14:textId="41C9A5CA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6FEA05BB" w14:textId="7FEABE7B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6B9A7615" w14:textId="1FB0F825" w:rsidR="00884A4F" w:rsidRDefault="00884A4F">
      <w:pPr>
        <w:spacing w:after="0" w:line="240" w:lineRule="auto"/>
        <w:rPr>
          <w:rFonts w:ascii="Arial" w:hAnsi="Arial" w:cs="Arial"/>
          <w:lang w:eastAsia="sk-SK"/>
        </w:rPr>
      </w:pPr>
    </w:p>
    <w:p w14:paraId="39AA290A" w14:textId="5404F71F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V </w:t>
      </w:r>
      <w:r w:rsidR="00B57BCA">
        <w:rPr>
          <w:rFonts w:ascii="CIDFont+F3" w:hAnsi="CIDFont+F3" w:cs="CIDFont+F3"/>
          <w:sz w:val="16"/>
          <w:szCs w:val="16"/>
        </w:rPr>
        <w:t>..........................</w:t>
      </w:r>
      <w:bookmarkStart w:id="0" w:name="_GoBack"/>
      <w:bookmarkEnd w:id="0"/>
      <w:r>
        <w:rPr>
          <w:rFonts w:ascii="CIDFont+F3" w:hAnsi="CIDFont+F3" w:cs="CIDFont+F3"/>
          <w:sz w:val="16"/>
          <w:szCs w:val="16"/>
        </w:rPr>
        <w:t xml:space="preserve">, dňa .....................2022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V Košiciach, dňa ......................202</w:t>
      </w:r>
      <w:r w:rsidR="00E546E9">
        <w:rPr>
          <w:rFonts w:ascii="CIDFont+F3" w:hAnsi="CIDFont+F3" w:cs="CIDFont+F3"/>
          <w:sz w:val="16"/>
          <w:szCs w:val="16"/>
        </w:rPr>
        <w:t>2</w:t>
      </w:r>
    </w:p>
    <w:p w14:paraId="4FF54105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0ECC353C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Za poskytovateľa: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Za objednávateľa:</w:t>
      </w:r>
    </w:p>
    <w:p w14:paraId="4B22FF29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18A3A2DC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58AB9907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..................................................................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>.................................................................</w:t>
      </w:r>
    </w:p>
    <w:p w14:paraId="4A1A89D8" w14:textId="77777777" w:rsidR="00884A4F" w:rsidRDefault="00884A4F" w:rsidP="00884A4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 xml:space="preserve">        prof. RNDr. Pavol Sovák, CSc.</w:t>
      </w:r>
    </w:p>
    <w:p w14:paraId="7726F74F" w14:textId="77777777" w:rsidR="00884A4F" w:rsidRDefault="00884A4F" w:rsidP="00884A4F">
      <w:pPr>
        <w:spacing w:after="0" w:line="240" w:lineRule="auto"/>
        <w:ind w:firstLine="708"/>
        <w:rPr>
          <w:rFonts w:ascii="Arial" w:hAnsi="Arial" w:cs="Arial"/>
          <w:lang w:eastAsia="sk-SK"/>
        </w:rPr>
      </w:pPr>
      <w:r>
        <w:rPr>
          <w:rFonts w:ascii="CIDFont+F3" w:hAnsi="CIDFont+F3" w:cs="CIDFont+F3"/>
          <w:sz w:val="16"/>
          <w:szCs w:val="16"/>
        </w:rPr>
        <w:t xml:space="preserve">konateľ </w:t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</w:r>
      <w:r>
        <w:rPr>
          <w:rFonts w:ascii="CIDFont+F3" w:hAnsi="CIDFont+F3" w:cs="CIDFont+F3"/>
          <w:sz w:val="16"/>
          <w:szCs w:val="16"/>
        </w:rPr>
        <w:tab/>
        <w:t xml:space="preserve">      rektor</w:t>
      </w:r>
    </w:p>
    <w:p w14:paraId="2CEA9BB8" w14:textId="77777777" w:rsidR="00884A4F" w:rsidRDefault="00884A4F" w:rsidP="00884A4F">
      <w:pPr>
        <w:spacing w:after="0" w:line="240" w:lineRule="auto"/>
        <w:rPr>
          <w:rFonts w:ascii="Arial" w:hAnsi="Arial" w:cs="Arial"/>
          <w:lang w:eastAsia="sk-SK"/>
        </w:rPr>
      </w:pPr>
    </w:p>
    <w:p w14:paraId="632C684C" w14:textId="77777777" w:rsidR="00884A4F" w:rsidRPr="002F3A86" w:rsidRDefault="00884A4F">
      <w:pPr>
        <w:spacing w:after="0" w:line="240" w:lineRule="auto"/>
        <w:rPr>
          <w:rFonts w:ascii="Arial" w:hAnsi="Arial" w:cs="Arial"/>
          <w:lang w:eastAsia="sk-SK"/>
        </w:rPr>
      </w:pPr>
    </w:p>
    <w:sectPr w:rsidR="00884A4F" w:rsidRPr="002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1253"/>
    <w:multiLevelType w:val="hybridMultilevel"/>
    <w:tmpl w:val="5ADAF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078"/>
    <w:multiLevelType w:val="hybridMultilevel"/>
    <w:tmpl w:val="D8F023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773F"/>
    <w:multiLevelType w:val="hybridMultilevel"/>
    <w:tmpl w:val="46D4A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48BE"/>
    <w:multiLevelType w:val="hybridMultilevel"/>
    <w:tmpl w:val="2FECD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1204"/>
    <w:multiLevelType w:val="hybridMultilevel"/>
    <w:tmpl w:val="FE06E1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04D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62251"/>
    <w:multiLevelType w:val="hybridMultilevel"/>
    <w:tmpl w:val="4E4A04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F4ED5"/>
    <w:multiLevelType w:val="hybridMultilevel"/>
    <w:tmpl w:val="D990E2A6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756E9E"/>
    <w:multiLevelType w:val="hybridMultilevel"/>
    <w:tmpl w:val="504E57C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17670"/>
    <w:multiLevelType w:val="hybridMultilevel"/>
    <w:tmpl w:val="D85CD2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B6827"/>
    <w:multiLevelType w:val="hybridMultilevel"/>
    <w:tmpl w:val="B892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49F0"/>
    <w:multiLevelType w:val="hybridMultilevel"/>
    <w:tmpl w:val="3B7EAE8A"/>
    <w:lvl w:ilvl="0" w:tplc="041B0017">
      <w:start w:val="1"/>
      <w:numFmt w:val="lowerLetter"/>
      <w:lvlText w:val="%1)"/>
      <w:lvlJc w:val="left"/>
      <w:pPr>
        <w:ind w:left="654" w:hanging="360"/>
      </w:pPr>
    </w:lvl>
    <w:lvl w:ilvl="1" w:tplc="041B0019" w:tentative="1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285D30D7"/>
    <w:multiLevelType w:val="hybridMultilevel"/>
    <w:tmpl w:val="46883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00272"/>
    <w:multiLevelType w:val="hybridMultilevel"/>
    <w:tmpl w:val="438226EC"/>
    <w:lvl w:ilvl="0" w:tplc="9FB69D0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C9E5384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9A6356"/>
    <w:multiLevelType w:val="hybridMultilevel"/>
    <w:tmpl w:val="4DC86B2A"/>
    <w:lvl w:ilvl="0" w:tplc="A4A496FA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38A"/>
    <w:multiLevelType w:val="hybridMultilevel"/>
    <w:tmpl w:val="504E57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45418"/>
    <w:multiLevelType w:val="hybridMultilevel"/>
    <w:tmpl w:val="4754D4AE"/>
    <w:lvl w:ilvl="0" w:tplc="041B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0B35419"/>
    <w:multiLevelType w:val="hybridMultilevel"/>
    <w:tmpl w:val="FEF0F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A2BAB"/>
    <w:multiLevelType w:val="hybridMultilevel"/>
    <w:tmpl w:val="4A9A59CC"/>
    <w:lvl w:ilvl="0" w:tplc="4FEEE5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6ECF"/>
    <w:multiLevelType w:val="hybridMultilevel"/>
    <w:tmpl w:val="20C6C4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671CF"/>
    <w:multiLevelType w:val="hybridMultilevel"/>
    <w:tmpl w:val="69FC73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0507E0"/>
    <w:multiLevelType w:val="hybridMultilevel"/>
    <w:tmpl w:val="AF7CB7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3E6B"/>
    <w:multiLevelType w:val="hybridMultilevel"/>
    <w:tmpl w:val="9F5E72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B6DD9"/>
    <w:multiLevelType w:val="hybridMultilevel"/>
    <w:tmpl w:val="1610B73E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63BC761C"/>
    <w:multiLevelType w:val="hybridMultilevel"/>
    <w:tmpl w:val="BC7EE8E6"/>
    <w:lvl w:ilvl="0" w:tplc="041B0017">
      <w:start w:val="1"/>
      <w:numFmt w:val="lowerLetter"/>
      <w:lvlText w:val="%1)"/>
      <w:lvlJc w:val="left"/>
      <w:pPr>
        <w:ind w:left="654" w:hanging="360"/>
      </w:pPr>
    </w:lvl>
    <w:lvl w:ilvl="1" w:tplc="041B0019" w:tentative="1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F9A2533"/>
    <w:multiLevelType w:val="hybridMultilevel"/>
    <w:tmpl w:val="8A6858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B38B3"/>
    <w:multiLevelType w:val="hybridMultilevel"/>
    <w:tmpl w:val="DC58D2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1786C"/>
    <w:multiLevelType w:val="hybridMultilevel"/>
    <w:tmpl w:val="DAB6FF02"/>
    <w:lvl w:ilvl="0" w:tplc="924003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744545B4"/>
    <w:multiLevelType w:val="hybridMultilevel"/>
    <w:tmpl w:val="A208BC0A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D091B"/>
    <w:multiLevelType w:val="hybridMultilevel"/>
    <w:tmpl w:val="EA86A5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2655"/>
    <w:multiLevelType w:val="hybridMultilevel"/>
    <w:tmpl w:val="1610B73E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7998120C"/>
    <w:multiLevelType w:val="hybridMultilevel"/>
    <w:tmpl w:val="9A30C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406C2"/>
    <w:multiLevelType w:val="hybridMultilevel"/>
    <w:tmpl w:val="20C6C4B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21EC3"/>
    <w:multiLevelType w:val="hybridMultilevel"/>
    <w:tmpl w:val="964A17B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667943"/>
    <w:multiLevelType w:val="hybridMultilevel"/>
    <w:tmpl w:val="9B324BE6"/>
    <w:lvl w:ilvl="0" w:tplc="041B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4"/>
  </w:num>
  <w:num w:numId="3">
    <w:abstractNumId w:val="33"/>
  </w:num>
  <w:num w:numId="4">
    <w:abstractNumId w:val="17"/>
  </w:num>
  <w:num w:numId="5">
    <w:abstractNumId w:val="8"/>
  </w:num>
  <w:num w:numId="6">
    <w:abstractNumId w:val="1"/>
  </w:num>
  <w:num w:numId="7">
    <w:abstractNumId w:val="19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34"/>
  </w:num>
  <w:num w:numId="14">
    <w:abstractNumId w:val="14"/>
  </w:num>
  <w:num w:numId="15">
    <w:abstractNumId w:val="35"/>
  </w:num>
  <w:num w:numId="16">
    <w:abstractNumId w:val="7"/>
  </w:num>
  <w:num w:numId="17">
    <w:abstractNumId w:val="28"/>
  </w:num>
  <w:num w:numId="18">
    <w:abstractNumId w:val="15"/>
  </w:num>
  <w:num w:numId="19">
    <w:abstractNumId w:val="29"/>
  </w:num>
  <w:num w:numId="20">
    <w:abstractNumId w:val="2"/>
  </w:num>
  <w:num w:numId="21">
    <w:abstractNumId w:val="32"/>
  </w:num>
  <w:num w:numId="22">
    <w:abstractNumId w:val="5"/>
  </w:num>
  <w:num w:numId="23">
    <w:abstractNumId w:val="12"/>
  </w:num>
  <w:num w:numId="24">
    <w:abstractNumId w:val="21"/>
  </w:num>
  <w:num w:numId="25">
    <w:abstractNumId w:val="26"/>
  </w:num>
  <w:num w:numId="26">
    <w:abstractNumId w:val="22"/>
  </w:num>
  <w:num w:numId="27">
    <w:abstractNumId w:val="20"/>
  </w:num>
  <w:num w:numId="28">
    <w:abstractNumId w:val="16"/>
  </w:num>
  <w:num w:numId="29">
    <w:abstractNumId w:val="24"/>
  </w:num>
  <w:num w:numId="30">
    <w:abstractNumId w:val="31"/>
  </w:num>
  <w:num w:numId="31">
    <w:abstractNumId w:val="30"/>
  </w:num>
  <w:num w:numId="32">
    <w:abstractNumId w:val="27"/>
  </w:num>
  <w:num w:numId="33">
    <w:abstractNumId w:val="9"/>
  </w:num>
  <w:num w:numId="34">
    <w:abstractNumId w:val="18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05"/>
    <w:rsid w:val="0000651B"/>
    <w:rsid w:val="00007027"/>
    <w:rsid w:val="000417E7"/>
    <w:rsid w:val="00044C2F"/>
    <w:rsid w:val="0006799B"/>
    <w:rsid w:val="000B34FC"/>
    <w:rsid w:val="000B42EE"/>
    <w:rsid w:val="000C258A"/>
    <w:rsid w:val="000F7323"/>
    <w:rsid w:val="00123766"/>
    <w:rsid w:val="00137DFB"/>
    <w:rsid w:val="00203E05"/>
    <w:rsid w:val="00210F74"/>
    <w:rsid w:val="002255FD"/>
    <w:rsid w:val="0023245C"/>
    <w:rsid w:val="0023461E"/>
    <w:rsid w:val="00253A04"/>
    <w:rsid w:val="00264622"/>
    <w:rsid w:val="0028375C"/>
    <w:rsid w:val="002859A7"/>
    <w:rsid w:val="002A4A72"/>
    <w:rsid w:val="002A4FC4"/>
    <w:rsid w:val="002B0F31"/>
    <w:rsid w:val="002B54C7"/>
    <w:rsid w:val="002F1699"/>
    <w:rsid w:val="002F3A86"/>
    <w:rsid w:val="0031590A"/>
    <w:rsid w:val="00320813"/>
    <w:rsid w:val="0036571F"/>
    <w:rsid w:val="0041696F"/>
    <w:rsid w:val="00464DC4"/>
    <w:rsid w:val="004A5C9C"/>
    <w:rsid w:val="004C0B12"/>
    <w:rsid w:val="004E373C"/>
    <w:rsid w:val="00536B7D"/>
    <w:rsid w:val="005421C9"/>
    <w:rsid w:val="00583225"/>
    <w:rsid w:val="00584F35"/>
    <w:rsid w:val="005928E3"/>
    <w:rsid w:val="005A232E"/>
    <w:rsid w:val="005C23C9"/>
    <w:rsid w:val="005E19D3"/>
    <w:rsid w:val="005F6A39"/>
    <w:rsid w:val="00643DB9"/>
    <w:rsid w:val="00656FF1"/>
    <w:rsid w:val="00676CAE"/>
    <w:rsid w:val="006A08FF"/>
    <w:rsid w:val="006C0127"/>
    <w:rsid w:val="006F5CE9"/>
    <w:rsid w:val="007342FD"/>
    <w:rsid w:val="00753EA8"/>
    <w:rsid w:val="007570ED"/>
    <w:rsid w:val="007D6693"/>
    <w:rsid w:val="007E6D1C"/>
    <w:rsid w:val="0081566C"/>
    <w:rsid w:val="00840DE7"/>
    <w:rsid w:val="00843DC8"/>
    <w:rsid w:val="0084534A"/>
    <w:rsid w:val="00845CDE"/>
    <w:rsid w:val="00855B6D"/>
    <w:rsid w:val="0086387E"/>
    <w:rsid w:val="00874F1B"/>
    <w:rsid w:val="00884A4F"/>
    <w:rsid w:val="00896C18"/>
    <w:rsid w:val="00916A73"/>
    <w:rsid w:val="00946A2B"/>
    <w:rsid w:val="00955B1C"/>
    <w:rsid w:val="00986A6D"/>
    <w:rsid w:val="009D065E"/>
    <w:rsid w:val="00A12045"/>
    <w:rsid w:val="00A22EBF"/>
    <w:rsid w:val="00A247AC"/>
    <w:rsid w:val="00A32A8D"/>
    <w:rsid w:val="00A33431"/>
    <w:rsid w:val="00A6452D"/>
    <w:rsid w:val="00A76CD8"/>
    <w:rsid w:val="00A80313"/>
    <w:rsid w:val="00A81F48"/>
    <w:rsid w:val="00A84D57"/>
    <w:rsid w:val="00A85E4C"/>
    <w:rsid w:val="00AD771F"/>
    <w:rsid w:val="00AF69BF"/>
    <w:rsid w:val="00B57BCA"/>
    <w:rsid w:val="00B7468D"/>
    <w:rsid w:val="00B97A20"/>
    <w:rsid w:val="00BA16F5"/>
    <w:rsid w:val="00BC3BCC"/>
    <w:rsid w:val="00BC61B9"/>
    <w:rsid w:val="00BF0E37"/>
    <w:rsid w:val="00BF365F"/>
    <w:rsid w:val="00C11505"/>
    <w:rsid w:val="00C15492"/>
    <w:rsid w:val="00C20467"/>
    <w:rsid w:val="00C27765"/>
    <w:rsid w:val="00C80248"/>
    <w:rsid w:val="00CC36D0"/>
    <w:rsid w:val="00D16F69"/>
    <w:rsid w:val="00D55EB2"/>
    <w:rsid w:val="00D825BA"/>
    <w:rsid w:val="00DA3366"/>
    <w:rsid w:val="00DB4E51"/>
    <w:rsid w:val="00DC1D75"/>
    <w:rsid w:val="00DD6E05"/>
    <w:rsid w:val="00E33547"/>
    <w:rsid w:val="00E546E9"/>
    <w:rsid w:val="00E57ECA"/>
    <w:rsid w:val="00E62D34"/>
    <w:rsid w:val="00E75E0F"/>
    <w:rsid w:val="00EA648A"/>
    <w:rsid w:val="00EB551D"/>
    <w:rsid w:val="00EF62F9"/>
    <w:rsid w:val="00F52B4A"/>
    <w:rsid w:val="00F64895"/>
    <w:rsid w:val="00FC53B8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0235"/>
  <w15:chartTrackingRefBased/>
  <w15:docId w15:val="{25B7BC13-2E46-40D9-9223-65A7000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">
    <w:name w:val="tl"/>
    <w:basedOn w:val="Predvolenpsmoodseku"/>
    <w:rsid w:val="000417E7"/>
  </w:style>
  <w:style w:type="character" w:customStyle="1" w:styleId="apple-converted-space">
    <w:name w:val="apple-converted-space"/>
    <w:basedOn w:val="Predvolenpsmoodseku"/>
    <w:rsid w:val="000417E7"/>
  </w:style>
  <w:style w:type="character" w:customStyle="1" w:styleId="ra">
    <w:name w:val="ra"/>
    <w:basedOn w:val="Predvolenpsmoodseku"/>
    <w:rsid w:val="000417E7"/>
  </w:style>
  <w:style w:type="character" w:styleId="Vrazn">
    <w:name w:val="Strong"/>
    <w:basedOn w:val="Predvolenpsmoodseku"/>
    <w:uiPriority w:val="22"/>
    <w:qFormat/>
    <w:rsid w:val="000417E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417E7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5F6A3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3A8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62D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2D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2D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2D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2D34"/>
    <w:rPr>
      <w:b/>
      <w:bCs/>
      <w:sz w:val="20"/>
      <w:szCs w:val="20"/>
    </w:rPr>
  </w:style>
  <w:style w:type="paragraph" w:customStyle="1" w:styleId="odstavec1">
    <w:name w:val="odstavec 1"/>
    <w:basedOn w:val="Normlny"/>
    <w:rsid w:val="00BF0E37"/>
    <w:pPr>
      <w:widowControl w:val="0"/>
      <w:suppressAutoHyphens/>
      <w:spacing w:after="0" w:line="240" w:lineRule="auto"/>
      <w:ind w:left="426" w:hanging="426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rsid w:val="00BF0E37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0E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3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ais-old.upjs.sk/servlet/javanet/Report?_template=pw/institucie1/detzam.html.free&amp;instit=350001&amp;cislo=5000083&amp;jazyk=250112&amp;volanie=1&amp;str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817A-82A1-49C5-976D-ED404FEFB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8D835-8D3A-46D7-99C4-F23A58189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0FB5B-6D0D-4F7A-8D1C-F67C06E0F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B97F4-439B-4F16-AA3E-72A57DCC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Macháček</dc:creator>
  <cp:keywords/>
  <dc:description/>
  <cp:lastModifiedBy>Bc. Jana Berezňaková</cp:lastModifiedBy>
  <cp:revision>11</cp:revision>
  <cp:lastPrinted>2018-05-10T06:12:00Z</cp:lastPrinted>
  <dcterms:created xsi:type="dcterms:W3CDTF">2022-03-29T07:46:00Z</dcterms:created>
  <dcterms:modified xsi:type="dcterms:W3CDTF">2022-03-30T11:40:00Z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