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38B" w:rsidRPr="00486356" w:rsidRDefault="00E7038B" w:rsidP="00E7038B">
      <w:pPr>
        <w:jc w:val="center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Témy rigoróznych prác zo študijných predmetov občianske právo hmotné  a občianske právo procesné</w:t>
      </w:r>
    </w:p>
    <w:p w:rsidR="00E7038B" w:rsidRPr="00486356" w:rsidRDefault="00E7038B" w:rsidP="00E7038B">
      <w:pPr>
        <w:jc w:val="center"/>
        <w:rPr>
          <w:rFonts w:ascii="Times New Roman" w:hAnsi="Times New Roman"/>
          <w:b/>
          <w:szCs w:val="24"/>
          <w:lang w:val="sk-SK"/>
        </w:rPr>
      </w:pPr>
    </w:p>
    <w:p w:rsidR="00E7038B" w:rsidRPr="00486356" w:rsidRDefault="00E7038B" w:rsidP="00E7038B">
      <w:pPr>
        <w:numPr>
          <w:ilvl w:val="0"/>
          <w:numId w:val="1"/>
        </w:numPr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Zásady občianskeho práva</w:t>
      </w:r>
    </w:p>
    <w:p w:rsidR="00E7038B" w:rsidRPr="00486356" w:rsidRDefault="00E7038B" w:rsidP="00E7038B">
      <w:pPr>
        <w:numPr>
          <w:ilvl w:val="0"/>
          <w:numId w:val="1"/>
        </w:numPr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Ochrana súkromia fyzickej osoby</w:t>
      </w:r>
    </w:p>
    <w:p w:rsidR="00E7038B" w:rsidRPr="00486356" w:rsidRDefault="00E7038B" w:rsidP="00E7038B">
      <w:pPr>
        <w:numPr>
          <w:ilvl w:val="0"/>
          <w:numId w:val="1"/>
        </w:numPr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Dobre mravy v občianskom práve</w:t>
      </w:r>
    </w:p>
    <w:p w:rsidR="00E7038B" w:rsidRPr="00486356" w:rsidRDefault="00E7038B" w:rsidP="00E7038B">
      <w:pPr>
        <w:numPr>
          <w:ilvl w:val="0"/>
          <w:numId w:val="1"/>
        </w:numPr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Bezdôvodné obohatenie</w:t>
      </w:r>
    </w:p>
    <w:p w:rsidR="00E7038B" w:rsidRPr="00486356" w:rsidRDefault="00E7038B" w:rsidP="00E7038B">
      <w:pPr>
        <w:numPr>
          <w:ilvl w:val="0"/>
          <w:numId w:val="1"/>
        </w:numPr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Predkupné právo</w:t>
      </w:r>
    </w:p>
    <w:p w:rsidR="00E7038B" w:rsidRPr="00486356" w:rsidRDefault="00E7038B" w:rsidP="00E7038B">
      <w:pPr>
        <w:numPr>
          <w:ilvl w:val="0"/>
          <w:numId w:val="1"/>
        </w:numPr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Zmluva o úschove</w:t>
      </w:r>
    </w:p>
    <w:p w:rsidR="00E7038B" w:rsidRPr="00486356" w:rsidRDefault="00E7038B" w:rsidP="00E7038B">
      <w:pPr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 xml:space="preserve">Zabezpečenie pohľadávok prevodom práva </w:t>
      </w:r>
    </w:p>
    <w:p w:rsidR="00E7038B" w:rsidRPr="00486356" w:rsidRDefault="00E7038B" w:rsidP="00E7038B">
      <w:pPr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Práva výrobcov zvukových  záznamov.</w:t>
      </w:r>
    </w:p>
    <w:p w:rsidR="00E7038B" w:rsidRPr="00486356" w:rsidRDefault="00E7038B" w:rsidP="00E7038B">
      <w:pPr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Ochrana spotrebiteľa so zreteľom na právo EÚ.</w:t>
      </w:r>
    </w:p>
    <w:p w:rsidR="00E7038B" w:rsidRPr="00486356" w:rsidRDefault="00E7038B" w:rsidP="00E7038B">
      <w:pPr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Ochranná známka spoločenstva</w:t>
      </w:r>
    </w:p>
    <w:p w:rsidR="00E7038B" w:rsidRPr="00486356" w:rsidRDefault="00E7038B" w:rsidP="00E7038B">
      <w:pPr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 xml:space="preserve">Zánik spoločného nájmu družstevného bytu medzi manželmi </w:t>
      </w:r>
    </w:p>
    <w:p w:rsidR="00E7038B" w:rsidRPr="00486356" w:rsidRDefault="00E7038B" w:rsidP="00E7038B">
      <w:pPr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Ochrana zdravia pri poskytovaní zdravotnej starostlivosti</w:t>
      </w:r>
    </w:p>
    <w:p w:rsidR="00E7038B" w:rsidRPr="00486356" w:rsidRDefault="00E7038B" w:rsidP="00E7038B">
      <w:pPr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Právna ochrana dizajnu v SR.</w:t>
      </w:r>
    </w:p>
    <w:p w:rsidR="00E7038B" w:rsidRPr="00486356" w:rsidRDefault="00E7038B" w:rsidP="00E7038B">
      <w:pPr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Občiansko-právne aspekty reklamy</w:t>
      </w:r>
    </w:p>
    <w:p w:rsidR="00E7038B" w:rsidRPr="00486356" w:rsidRDefault="00E7038B" w:rsidP="00E7038B">
      <w:pPr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Kolektívna správa práv podľa Autorského zákona.</w:t>
      </w:r>
    </w:p>
    <w:p w:rsidR="00E7038B" w:rsidRPr="00486356" w:rsidRDefault="00E7038B" w:rsidP="00E7038B">
      <w:pPr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Ochrana dobrej povesti právnickej osoby.</w:t>
      </w:r>
    </w:p>
    <w:p w:rsidR="00E7038B" w:rsidRPr="00486356" w:rsidRDefault="00E7038B" w:rsidP="00E7038B">
      <w:pPr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Susedské práva.</w:t>
      </w:r>
    </w:p>
    <w:p w:rsidR="00E7038B" w:rsidRPr="00486356" w:rsidRDefault="00E7038B" w:rsidP="00E7038B">
      <w:pPr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Zákonné vecné bremená.</w:t>
      </w:r>
    </w:p>
    <w:p w:rsidR="00E7038B" w:rsidRPr="00486356" w:rsidRDefault="00E7038B" w:rsidP="00E7038B">
      <w:pPr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Neprijateľné podmienky v spotrebiteľských zmluvách</w:t>
      </w:r>
    </w:p>
    <w:p w:rsidR="00E7038B" w:rsidRPr="00486356" w:rsidRDefault="00E7038B" w:rsidP="00E7038B">
      <w:pPr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Zmluva o obstaraní zájazdu</w:t>
      </w:r>
    </w:p>
    <w:p w:rsidR="00E7038B" w:rsidRPr="00486356" w:rsidRDefault="00E7038B" w:rsidP="00E7038B">
      <w:pPr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Zodpovednosť pri poskytovaní advokátskych služieb</w:t>
      </w:r>
    </w:p>
    <w:p w:rsidR="00E7038B" w:rsidRPr="00486356" w:rsidRDefault="00E7038B" w:rsidP="00E7038B">
      <w:pPr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 xml:space="preserve"> Výkon záložného práva.</w:t>
      </w:r>
    </w:p>
    <w:p w:rsidR="00E7038B" w:rsidRPr="00486356" w:rsidRDefault="00E7038B" w:rsidP="00E7038B">
      <w:pPr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Dobrovoľná dražba.</w:t>
      </w:r>
    </w:p>
    <w:p w:rsidR="00E7038B" w:rsidRPr="00486356" w:rsidRDefault="00E7038B" w:rsidP="00E7038B">
      <w:pPr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Vymožiteľnosť práv duševného vlastníctva</w:t>
      </w:r>
    </w:p>
    <w:p w:rsidR="00E7038B" w:rsidRPr="00486356" w:rsidRDefault="00E7038B" w:rsidP="00E7038B">
      <w:pPr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Elektronické právne úkony.</w:t>
      </w:r>
    </w:p>
    <w:p w:rsidR="00E7038B" w:rsidRPr="00486356" w:rsidRDefault="00E7038B" w:rsidP="00E7038B">
      <w:pPr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 xml:space="preserve">Právna úprava rozvodu manželstva v SR a jej porovnanie s úpravami niektorých štátov EÚ.      </w:t>
      </w:r>
    </w:p>
    <w:p w:rsidR="00E7038B" w:rsidRPr="00486356" w:rsidRDefault="00E7038B" w:rsidP="00E7038B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Ochrana spotrebiteľa pri zásielkovom predaji.</w:t>
      </w:r>
    </w:p>
    <w:p w:rsidR="00E7038B" w:rsidRPr="00486356" w:rsidRDefault="00E7038B" w:rsidP="00E7038B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Hranice zmluvnej voľnosti</w:t>
      </w:r>
    </w:p>
    <w:p w:rsidR="00E7038B" w:rsidRPr="00486356" w:rsidRDefault="00E7038B" w:rsidP="00E7038B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Združenie bez právnej subjektivity</w:t>
      </w:r>
    </w:p>
    <w:p w:rsidR="00E7038B" w:rsidRPr="00486356" w:rsidRDefault="00E7038B" w:rsidP="00E7038B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Konanie za právnickú osobu</w:t>
      </w:r>
    </w:p>
    <w:p w:rsidR="00E7038B" w:rsidRPr="00486356" w:rsidRDefault="00E7038B" w:rsidP="00E7038B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Ochrana osobnostných práv pri poskytovaní zdravotnej starostlivosti</w:t>
      </w:r>
    </w:p>
    <w:p w:rsidR="00E7038B" w:rsidRPr="00486356" w:rsidRDefault="00E7038B" w:rsidP="00E7038B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Sociálnoprávna ochrana rodiny.</w:t>
      </w:r>
    </w:p>
    <w:p w:rsidR="00E7038B" w:rsidRPr="00486356" w:rsidRDefault="00E7038B" w:rsidP="00E7038B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Ochrana práv dieťaťa s ohľadom na Konvenciu práv dieťaťa.</w:t>
      </w:r>
    </w:p>
    <w:p w:rsidR="00E7038B" w:rsidRPr="00486356" w:rsidRDefault="00E7038B" w:rsidP="00E7038B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Osvojenie dieťaťa</w:t>
      </w:r>
    </w:p>
    <w:p w:rsidR="00E7038B" w:rsidRPr="00486356" w:rsidRDefault="00E7038B" w:rsidP="00E7038B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Osvojenie dieťaťa  do cudziny.</w:t>
      </w:r>
    </w:p>
    <w:p w:rsidR="00E7038B" w:rsidRPr="00486356" w:rsidRDefault="00E7038B" w:rsidP="00E7038B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Ochrana majetkových práv dieťaťa.</w:t>
      </w:r>
    </w:p>
    <w:p w:rsidR="00E7038B" w:rsidRPr="00486356" w:rsidRDefault="00E7038B" w:rsidP="00E7038B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Opatrovníctvo - poručníctvo v Zákone o rodine.</w:t>
      </w:r>
    </w:p>
    <w:p w:rsidR="00E7038B" w:rsidRPr="00486356" w:rsidRDefault="00E7038B" w:rsidP="00E7038B">
      <w:pPr>
        <w:numPr>
          <w:ilvl w:val="0"/>
          <w:numId w:val="1"/>
        </w:num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Opravné prostriedky v občianskom súdnom konaní.</w:t>
      </w:r>
    </w:p>
    <w:p w:rsidR="00E7038B" w:rsidRPr="00486356" w:rsidRDefault="00E7038B" w:rsidP="00E7038B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Volebné súdnictvo</w:t>
      </w:r>
    </w:p>
    <w:p w:rsidR="00E7038B" w:rsidRPr="00486356" w:rsidRDefault="00E7038B" w:rsidP="00E7038B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Predbežné opatrenia</w:t>
      </w:r>
    </w:p>
    <w:p w:rsidR="00E7038B" w:rsidRPr="00486356" w:rsidRDefault="00E7038B" w:rsidP="00E7038B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Postavenie prokurátora v občianskom súdnom konaní.</w:t>
      </w:r>
    </w:p>
    <w:p w:rsidR="00E7038B" w:rsidRPr="00486356" w:rsidRDefault="00E7038B" w:rsidP="00E7038B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Zabezpečenie dôkazov</w:t>
      </w:r>
    </w:p>
    <w:p w:rsidR="00E7038B" w:rsidRPr="00486356" w:rsidRDefault="00E7038B" w:rsidP="00E7038B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 xml:space="preserve"> Odvolanie v občianskom súdnom konaní</w:t>
      </w:r>
    </w:p>
    <w:p w:rsidR="00E7038B" w:rsidRPr="00486356" w:rsidRDefault="00E7038B" w:rsidP="00E7038B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 xml:space="preserve"> Svedok a jeho postavenie v dokazovaní.</w:t>
      </w:r>
    </w:p>
    <w:p w:rsidR="00E7038B" w:rsidRPr="00486356" w:rsidRDefault="00E7038B" w:rsidP="00E7038B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 xml:space="preserve"> Nečinnosť správneho orgánu a právo na súdnu ochranu prostredníctvom </w:t>
      </w:r>
    </w:p>
    <w:p w:rsidR="00E7038B" w:rsidRPr="00486356" w:rsidRDefault="00E7038B" w:rsidP="00E7038B">
      <w:p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 xml:space="preserve">      správneho súdu</w:t>
      </w:r>
    </w:p>
    <w:p w:rsidR="00E7038B" w:rsidRPr="00486356" w:rsidRDefault="00E7038B" w:rsidP="00E7038B">
      <w:p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lastRenderedPageBreak/>
        <w:t>47. Konanie o opravných prostriedkoch proti rozhodnutiam správnych orgánov</w:t>
      </w:r>
    </w:p>
    <w:p w:rsidR="00E7038B" w:rsidRPr="00486356" w:rsidRDefault="00E7038B" w:rsidP="00E7038B">
      <w:p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48. Exekúcia predajom nehnuteľností</w:t>
      </w:r>
    </w:p>
    <w:p w:rsidR="00E7038B" w:rsidRPr="00486356" w:rsidRDefault="00E7038B" w:rsidP="00E7038B">
      <w:p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49. Exekúcia predajom hnuteľných vecí</w:t>
      </w:r>
    </w:p>
    <w:p w:rsidR="00E7038B" w:rsidRPr="00486356" w:rsidRDefault="00E7038B" w:rsidP="00E7038B">
      <w:p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50. Dokazovanie pred správnym súdom.</w:t>
      </w:r>
    </w:p>
    <w:p w:rsidR="00E7038B" w:rsidRPr="00486356" w:rsidRDefault="00E7038B" w:rsidP="00E7038B">
      <w:p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51. Správca konkurznej podstaty a jeho postavenie v konaní o konkurze.</w:t>
      </w:r>
    </w:p>
    <w:p w:rsidR="00E7038B" w:rsidRPr="00486356" w:rsidRDefault="00E7038B" w:rsidP="00E7038B">
      <w:p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52. Správca vyrovnacej podstaty a jeho postavenie v konaní o vyrovnaní.</w:t>
      </w:r>
    </w:p>
    <w:p w:rsidR="00E7038B" w:rsidRPr="00486356" w:rsidRDefault="00E7038B" w:rsidP="00E7038B">
      <w:p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53.Notár ako súdny komisár</w:t>
      </w:r>
    </w:p>
    <w:p w:rsidR="00E7038B" w:rsidRPr="00486356" w:rsidRDefault="00E7038B" w:rsidP="00E7038B">
      <w:p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54. Veriteľský výbor a jeho postavenie v konaní o konkurze.</w:t>
      </w:r>
    </w:p>
    <w:p w:rsidR="00E7038B" w:rsidRPr="00486356" w:rsidRDefault="00E7038B" w:rsidP="00E7038B">
      <w:p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55. Konkurzná dražba a jej priebeh.</w:t>
      </w:r>
    </w:p>
    <w:p w:rsidR="00E7038B" w:rsidRPr="00486356" w:rsidRDefault="00E7038B" w:rsidP="00E7038B">
      <w:pPr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56. Konanie pred rozhodcovským súdom.</w:t>
      </w:r>
    </w:p>
    <w:p w:rsidR="00E7038B" w:rsidRPr="00486356" w:rsidRDefault="00E7038B" w:rsidP="00E7038B">
      <w:pPr>
        <w:jc w:val="both"/>
        <w:rPr>
          <w:rFonts w:ascii="Times New Roman" w:hAnsi="Times New Roman"/>
          <w:b/>
          <w:szCs w:val="24"/>
          <w:lang w:val="sk-SK"/>
        </w:rPr>
      </w:pPr>
    </w:p>
    <w:p w:rsidR="00E7038B" w:rsidRPr="00486356" w:rsidRDefault="00E7038B" w:rsidP="00E7038B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</w:p>
    <w:p w:rsidR="00E7038B" w:rsidRPr="00486356" w:rsidRDefault="00E7038B" w:rsidP="00E7038B">
      <w:pPr>
        <w:tabs>
          <w:tab w:val="num" w:pos="0"/>
        </w:tabs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ab/>
        <w:t>Katedra môže schváliť aj tému, ktorá v zozname nie je uvedená, po dohode s predsedom komisie a  uchádzačom o rigorózne konanie.</w:t>
      </w:r>
    </w:p>
    <w:p w:rsidR="00E7038B" w:rsidRPr="00486356" w:rsidRDefault="00E7038B" w:rsidP="00E7038B">
      <w:pPr>
        <w:tabs>
          <w:tab w:val="num" w:pos="0"/>
        </w:tabs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ab/>
        <w:t>Tému rigoróznej práce dohodnite s predsedom komisie pre rigorózne skúšky a obhajoby rigoróznych prác prof. JUDr. Petrom Vojčíkom, CSc., UPJŠ, Právnická fakulta, Kováčska 26, 040 75 Košice, č. tel. 72 71 261, 72 71 264.</w:t>
      </w:r>
    </w:p>
    <w:p w:rsidR="00E7038B" w:rsidRPr="00486356" w:rsidRDefault="00E7038B" w:rsidP="00E7038B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</w:p>
    <w:p w:rsidR="00E7038B" w:rsidRPr="00486356" w:rsidRDefault="00E7038B" w:rsidP="00E7038B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V Košiciach, 13. 9. 2011</w:t>
      </w:r>
    </w:p>
    <w:p w:rsidR="00E7038B" w:rsidRPr="00486356" w:rsidRDefault="00E7038B" w:rsidP="00E7038B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</w:p>
    <w:p w:rsidR="00E7038B" w:rsidRPr="00486356" w:rsidRDefault="00E7038B" w:rsidP="00E7038B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</w:p>
    <w:p w:rsidR="00E7038B" w:rsidRPr="00486356" w:rsidRDefault="00E7038B" w:rsidP="00E7038B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</w:p>
    <w:p w:rsidR="00E7038B" w:rsidRPr="00486356" w:rsidRDefault="00E7038B" w:rsidP="00E7038B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</w:p>
    <w:p w:rsidR="00E7038B" w:rsidRPr="00486356" w:rsidRDefault="00E7038B" w:rsidP="00E7038B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 xml:space="preserve">prof. JUDr. Peter Vojčík, CSc., v. r. </w:t>
      </w:r>
    </w:p>
    <w:p w:rsidR="00E7038B" w:rsidRPr="00486356" w:rsidRDefault="00E7038B" w:rsidP="00E7038B">
      <w:pPr>
        <w:tabs>
          <w:tab w:val="num" w:pos="567"/>
        </w:tabs>
        <w:ind w:left="567" w:hanging="567"/>
        <w:jc w:val="both"/>
        <w:rPr>
          <w:rFonts w:ascii="Times New Roman" w:hAnsi="Times New Roman"/>
          <w:b/>
          <w:szCs w:val="24"/>
          <w:lang w:val="sk-SK"/>
        </w:rPr>
      </w:pPr>
      <w:r w:rsidRPr="00486356">
        <w:rPr>
          <w:rFonts w:ascii="Times New Roman" w:hAnsi="Times New Roman"/>
          <w:b/>
          <w:szCs w:val="24"/>
          <w:lang w:val="sk-SK"/>
        </w:rPr>
        <w:t>predseda rigoróznej komisie</w:t>
      </w:r>
      <w:bookmarkStart w:id="0" w:name="_GoBack"/>
      <w:bookmarkEnd w:id="0"/>
    </w:p>
    <w:p w:rsidR="00A50828" w:rsidRPr="00486356" w:rsidRDefault="00A50828">
      <w:pPr>
        <w:rPr>
          <w:rFonts w:ascii="Times New Roman" w:hAnsi="Times New Roman"/>
          <w:szCs w:val="24"/>
        </w:rPr>
      </w:pPr>
    </w:p>
    <w:sectPr w:rsidR="00A50828" w:rsidRPr="00486356" w:rsidSect="00682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1150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4427"/>
    <w:rsid w:val="00486356"/>
    <w:rsid w:val="00682650"/>
    <w:rsid w:val="009814D6"/>
    <w:rsid w:val="00A50828"/>
    <w:rsid w:val="00AB4427"/>
    <w:rsid w:val="00E70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7038B"/>
    <w:pPr>
      <w:spacing w:after="0" w:line="240" w:lineRule="auto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7038B"/>
    <w:pPr>
      <w:spacing w:after="0" w:line="240" w:lineRule="auto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2312</Characters>
  <Application>Microsoft Office Word</Application>
  <DocSecurity>0</DocSecurity>
  <Lines>19</Lines>
  <Paragraphs>5</Paragraphs>
  <ScaleCrop>false</ScaleCrop>
  <Company>Microsoft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valkova</dc:creator>
  <cp:keywords/>
  <dc:description/>
  <cp:lastModifiedBy>Noname</cp:lastModifiedBy>
  <cp:revision>2</cp:revision>
  <dcterms:created xsi:type="dcterms:W3CDTF">2011-09-27T09:21:00Z</dcterms:created>
  <dcterms:modified xsi:type="dcterms:W3CDTF">2011-09-27T09:21:00Z</dcterms:modified>
</cp:coreProperties>
</file>