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234" w:rsidRDefault="00317234" w:rsidP="00317234">
      <w:pPr>
        <w:tabs>
          <w:tab w:val="num" w:pos="0"/>
        </w:tabs>
        <w:jc w:val="both"/>
        <w:rPr>
          <w:rFonts w:ascii="Times New Roman" w:hAnsi="Times New Roman"/>
          <w:b/>
          <w:szCs w:val="24"/>
          <w:lang w:val="sk-SK"/>
        </w:rPr>
      </w:pPr>
      <w:bookmarkStart w:id="0" w:name="_GoBack"/>
      <w:bookmarkEnd w:id="0"/>
      <w:r>
        <w:rPr>
          <w:rFonts w:ascii="Times New Roman" w:hAnsi="Times New Roman"/>
          <w:b/>
          <w:szCs w:val="24"/>
          <w:lang w:val="sk-SK"/>
        </w:rPr>
        <w:tab/>
      </w:r>
    </w:p>
    <w:p w:rsidR="00317234" w:rsidRDefault="00317234" w:rsidP="00317234">
      <w:pPr>
        <w:tabs>
          <w:tab w:val="num" w:pos="0"/>
        </w:tabs>
        <w:jc w:val="both"/>
        <w:rPr>
          <w:rFonts w:ascii="Times New Roman" w:hAnsi="Times New Roman"/>
          <w:b/>
          <w:szCs w:val="24"/>
          <w:lang w:val="sk-SK"/>
        </w:rPr>
      </w:pPr>
    </w:p>
    <w:p w:rsidR="00317234" w:rsidRDefault="00317234" w:rsidP="00317234">
      <w:pPr>
        <w:spacing w:before="100" w:beforeAutospacing="1" w:after="100" w:afterAutospacing="1"/>
        <w:jc w:val="center"/>
      </w:pPr>
      <w:r>
        <w:rPr>
          <w:b/>
          <w:bCs/>
        </w:rPr>
        <w:t>Témy rigoróznych prác zo študijných predmetov občianske právo hmotné  a občianske právo procesné</w:t>
      </w:r>
    </w:p>
    <w:p w:rsidR="00317234" w:rsidRDefault="00317234" w:rsidP="00E64E0E">
      <w:pPr>
        <w:pStyle w:val="Odsekzoznamu"/>
        <w:spacing w:before="100" w:beforeAutospacing="1" w:after="100" w:afterAutospacing="1"/>
        <w:jc w:val="center"/>
      </w:pPr>
    </w:p>
    <w:p w:rsidR="00317234" w:rsidRDefault="000937EE" w:rsidP="000256FF">
      <w:pPr>
        <w:pStyle w:val="Odsekzoznamu"/>
        <w:numPr>
          <w:ilvl w:val="0"/>
          <w:numId w:val="1"/>
        </w:numPr>
        <w:spacing w:before="100" w:beforeAutospacing="1" w:after="100" w:afterAutospacing="1"/>
      </w:pPr>
      <w:r>
        <w:rPr>
          <w:b/>
          <w:bCs/>
        </w:rPr>
        <w:t xml:space="preserve">Životné poistenie- </w:t>
      </w:r>
      <w:r>
        <w:rPr>
          <w:rStyle w:val="hps"/>
          <w:rFonts w:cs="Arial"/>
          <w:color w:val="222222"/>
          <w:lang w:val="en"/>
        </w:rPr>
        <w:t>life insurance</w:t>
      </w:r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</w:pPr>
      <w:r w:rsidRPr="000256FF">
        <w:rPr>
          <w:b/>
          <w:bCs/>
        </w:rPr>
        <w:t>Ochrana súkromia fyzickej osoby- </w:t>
      </w:r>
      <w:r w:rsidRPr="000256FF">
        <w:rPr>
          <w:bCs/>
        </w:rPr>
        <w:t>Protection of privacy natural persons</w:t>
      </w:r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</w:pPr>
      <w:r w:rsidRPr="000256FF">
        <w:rPr>
          <w:b/>
          <w:bCs/>
        </w:rPr>
        <w:t>Dobre mravy v občianskom práve- </w:t>
      </w:r>
      <w:r w:rsidRPr="000256FF">
        <w:rPr>
          <w:bCs/>
        </w:rPr>
        <w:t>Good manners in civil law</w:t>
      </w:r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</w:pPr>
      <w:r w:rsidRPr="000256FF">
        <w:rPr>
          <w:b/>
          <w:bCs/>
        </w:rPr>
        <w:t xml:space="preserve">Bezdôvodné obohatenie- </w:t>
      </w:r>
      <w:r w:rsidRPr="000256FF">
        <w:rPr>
          <w:bCs/>
        </w:rPr>
        <w:t>Unjust enrichment</w:t>
      </w:r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</w:pPr>
      <w:r w:rsidRPr="000256FF">
        <w:rPr>
          <w:b/>
          <w:bCs/>
        </w:rPr>
        <w:t>Záko</w:t>
      </w:r>
      <w:r w:rsidR="000256FF" w:rsidRPr="000256FF">
        <w:rPr>
          <w:b/>
          <w:bCs/>
        </w:rPr>
        <w:t>nné a zmluvné</w:t>
      </w:r>
      <w:r w:rsidR="000256FF">
        <w:rPr>
          <w:b/>
          <w:bCs/>
        </w:rPr>
        <w:t xml:space="preserve"> predkupné</w:t>
      </w:r>
      <w:r w:rsidR="000256FF" w:rsidRPr="000256FF">
        <w:rPr>
          <w:b/>
          <w:bCs/>
        </w:rPr>
        <w:t xml:space="preserve"> právo</w:t>
      </w:r>
      <w:r w:rsidR="000256FF" w:rsidRPr="000256FF">
        <w:rPr>
          <w:bCs/>
        </w:rPr>
        <w:t>- Legal and contract right of first refusal</w:t>
      </w:r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</w:pPr>
      <w:r w:rsidRPr="000256FF">
        <w:rPr>
          <w:b/>
          <w:bCs/>
        </w:rPr>
        <w:t xml:space="preserve">Zmluva o úschove- </w:t>
      </w:r>
      <w:r w:rsidRPr="000256FF">
        <w:rPr>
          <w:bCs/>
        </w:rPr>
        <w:t>Contact of deposit</w:t>
      </w:r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Zabezpečenie pohľadávok prevodom práva- </w:t>
      </w:r>
      <w:r w:rsidRPr="000256FF">
        <w:rPr>
          <w:bCs/>
        </w:rPr>
        <w:t>Ensuring claims by transfer of rights </w:t>
      </w:r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Práva výrobcov zvukových  záznamov- </w:t>
      </w:r>
      <w:r w:rsidRPr="000256FF">
        <w:rPr>
          <w:bCs/>
        </w:rPr>
        <w:t>The rights of producers of phonograms</w:t>
      </w:r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Ochrana spotrebiteľa pri zmluvách uzatváraných na diaľku- </w:t>
      </w:r>
      <w:r w:rsidRPr="000256FF">
        <w:rPr>
          <w:bCs/>
        </w:rPr>
        <w:t>Consumer protection in distance contracts</w:t>
      </w:r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Ochranná známka spoločenstva- </w:t>
      </w:r>
      <w:r w:rsidRPr="000256FF">
        <w:rPr>
          <w:bCs/>
        </w:rPr>
        <w:t>Community trade mark</w:t>
      </w:r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Zánik spoločného nájmu družstevného bytu medzi manželmi- </w:t>
      </w:r>
      <w:r w:rsidRPr="000256FF">
        <w:rPr>
          <w:bCs/>
        </w:rPr>
        <w:t>Termination of joint cooperative apartment lease between spouses</w:t>
      </w:r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Zodpovednosť za škodu spôsobenú vadným výrobkom- </w:t>
      </w:r>
      <w:r w:rsidRPr="000256FF">
        <w:rPr>
          <w:bCs/>
        </w:rPr>
        <w:t>Liability for defective products</w:t>
      </w:r>
    </w:p>
    <w:p w:rsidR="0066224A" w:rsidRPr="0066224A" w:rsidRDefault="0066224A" w:rsidP="0066224A">
      <w:pPr>
        <w:pStyle w:val="Odsekzoznamu"/>
        <w:numPr>
          <w:ilvl w:val="0"/>
          <w:numId w:val="1"/>
        </w:numPr>
        <w:rPr>
          <w:rFonts w:ascii="Times New Roman" w:hAnsi="Times New Roman"/>
          <w:lang w:val="sk-SK"/>
        </w:rPr>
      </w:pPr>
      <w:r w:rsidRPr="0066224A">
        <w:rPr>
          <w:b/>
          <w:bCs/>
        </w:rPr>
        <w:t xml:space="preserve">Zánik nájmu bytu a bytové náhrady - </w:t>
      </w:r>
      <w:r>
        <w:t>Extinction of the apartment rent and housing replacement</w:t>
      </w:r>
    </w:p>
    <w:p w:rsidR="00317234" w:rsidRPr="0066224A" w:rsidRDefault="00317234" w:rsidP="0066224A">
      <w:pPr>
        <w:pStyle w:val="Odsekzoznamu"/>
        <w:numPr>
          <w:ilvl w:val="0"/>
          <w:numId w:val="1"/>
        </w:numPr>
        <w:rPr>
          <w:rFonts w:ascii="Times New Roman" w:hAnsi="Times New Roman"/>
          <w:lang w:val="sk-SK"/>
        </w:rPr>
      </w:pPr>
      <w:r w:rsidRPr="0066224A">
        <w:rPr>
          <w:b/>
          <w:bCs/>
        </w:rPr>
        <w:t>Občiansko-právne aspekty reklamy- </w:t>
      </w:r>
      <w:r w:rsidRPr="0066224A">
        <w:rPr>
          <w:bCs/>
        </w:rPr>
        <w:t>Civil law aspects of advertising</w:t>
      </w:r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Kolektívna správa práv podľa Autorského zákona- </w:t>
      </w:r>
      <w:r w:rsidRPr="000256FF">
        <w:rPr>
          <w:bCs/>
        </w:rPr>
        <w:t>Collective management of rights under the Copyright Act</w:t>
      </w:r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Ochrana názvu a dobrej povesti právnickej osoby- </w:t>
      </w:r>
      <w:r w:rsidRPr="000256FF">
        <w:rPr>
          <w:bCs/>
        </w:rPr>
        <w:t>Protection of the name and reputation of the legal person</w:t>
      </w:r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Susedské práva- </w:t>
      </w:r>
      <w:r w:rsidRPr="000256FF">
        <w:rPr>
          <w:bCs/>
        </w:rPr>
        <w:t>The rights of neighbors</w:t>
      </w:r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Zákonné vecné bremená- </w:t>
      </w:r>
      <w:r w:rsidRPr="00094EBE">
        <w:rPr>
          <w:bCs/>
        </w:rPr>
        <w:t>Legal easements</w:t>
      </w:r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Neprijateľné podmienky v spotrebiteľských zmluvách- </w:t>
      </w:r>
      <w:r w:rsidRPr="000256FF">
        <w:rPr>
          <w:bCs/>
        </w:rPr>
        <w:t>Unfair terms in consumer contracts</w:t>
      </w:r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Zmluva o obstaraní zájazdu- </w:t>
      </w:r>
      <w:r w:rsidRPr="000256FF">
        <w:rPr>
          <w:bCs/>
        </w:rPr>
        <w:t>The contract of procurement of travel</w:t>
      </w:r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Zodpovednosť pri poskytovaní advokátskych služieb- </w:t>
      </w:r>
      <w:r w:rsidRPr="000256FF">
        <w:rPr>
          <w:bCs/>
        </w:rPr>
        <w:t>Responsibility for the provision of advocacy services</w:t>
      </w:r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Výkon záložného práva- </w:t>
      </w:r>
      <w:r w:rsidRPr="000256FF">
        <w:rPr>
          <w:bCs/>
        </w:rPr>
        <w:t>Execution of pledge</w:t>
      </w:r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Dobrovoľná dražba- </w:t>
      </w:r>
      <w:r w:rsidRPr="000256FF">
        <w:rPr>
          <w:bCs/>
        </w:rPr>
        <w:t>Voluntary auction</w:t>
      </w:r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Vymožiteľnosť práv duševného vlastníctva- </w:t>
      </w:r>
      <w:r w:rsidRPr="000256FF">
        <w:rPr>
          <w:bCs/>
        </w:rPr>
        <w:t>Enforcement of Intellectual Property Rights</w:t>
      </w:r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Elektronické právne úkony- </w:t>
      </w:r>
      <w:r w:rsidRPr="000256FF">
        <w:rPr>
          <w:bCs/>
        </w:rPr>
        <w:t>Electronic legal action</w:t>
      </w:r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Právna úprava rozvodu manželstva v SR a jej porovnanie s úpravami niektorých štátov EÚ- </w:t>
      </w:r>
      <w:r w:rsidRPr="000256FF">
        <w:rPr>
          <w:bCs/>
        </w:rPr>
        <w:t>Divorce legislation in the Slovak Republic and its comparison with some modifications of the EU    </w:t>
      </w:r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Ochrana spotrebiteľa pri zásielkovom predaji</w:t>
      </w:r>
      <w:r w:rsidRPr="000256FF">
        <w:rPr>
          <w:bCs/>
        </w:rPr>
        <w:t>- Consumer protection in distance selling</w:t>
      </w:r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Hranice zmluvnej voľnosti</w:t>
      </w:r>
      <w:r w:rsidRPr="000256FF">
        <w:rPr>
          <w:bCs/>
        </w:rPr>
        <w:t>- Limits of contractual freedom</w:t>
      </w:r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lastRenderedPageBreak/>
        <w:t xml:space="preserve">Pozemkové spoločenstvá- </w:t>
      </w:r>
      <w:r w:rsidRPr="000256FF">
        <w:rPr>
          <w:bCs/>
        </w:rPr>
        <w:t>Association of landowners</w:t>
      </w:r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Konanie za právnickú osobu- </w:t>
      </w:r>
      <w:r w:rsidRPr="000256FF">
        <w:rPr>
          <w:bCs/>
        </w:rPr>
        <w:t>Proceedings for the legal person</w:t>
      </w:r>
    </w:p>
    <w:p w:rsidR="00235236" w:rsidRPr="00235236" w:rsidRDefault="00317234" w:rsidP="00235236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Ochrana osobnostných práv pri poskytovaní zdravotnej starostlivosti- </w:t>
      </w:r>
      <w:r w:rsidRPr="000256FF">
        <w:rPr>
          <w:bCs/>
        </w:rPr>
        <w:t>The protection of individual rights in health care</w:t>
      </w:r>
    </w:p>
    <w:p w:rsidR="00235236" w:rsidRPr="00235236" w:rsidRDefault="0066224A" w:rsidP="00235236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235236">
        <w:rPr>
          <w:b/>
          <w:bCs/>
        </w:rPr>
        <w:t>Zverenie dieťaťa do osobnej starostlivosti rodičom -</w:t>
      </w:r>
      <w:r>
        <w:t xml:space="preserve"> </w:t>
      </w:r>
      <w:r w:rsidR="00235236">
        <w:t>Entrusting child in the custody of parents</w:t>
      </w:r>
    </w:p>
    <w:p w:rsidR="00317234" w:rsidRPr="000256FF" w:rsidRDefault="00317234" w:rsidP="00235236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235236">
        <w:rPr>
          <w:b/>
          <w:bCs/>
        </w:rPr>
        <w:t>Ochrana práv dieťaťa s ohľadom na Konvenciu práv dieťaťa- </w:t>
      </w:r>
      <w:r w:rsidRPr="00235236">
        <w:rPr>
          <w:bCs/>
        </w:rPr>
        <w:t>Protection of children's rights with respect to the Convention rights of the child</w:t>
      </w:r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 xml:space="preserve">Osvojenie dieťaťa- </w:t>
      </w:r>
      <w:r w:rsidRPr="000256FF">
        <w:rPr>
          <w:bCs/>
        </w:rPr>
        <w:t>Adoption of a child</w:t>
      </w:r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Ochrana majetkových práv dieťaťa- </w:t>
      </w:r>
      <w:r w:rsidRPr="000256FF">
        <w:rPr>
          <w:bCs/>
        </w:rPr>
        <w:t>Protection of property rights of the child</w:t>
      </w:r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Opatrovníctvo - poručníctvo v Zákone o rodine- </w:t>
      </w:r>
      <w:r w:rsidRPr="000256FF">
        <w:rPr>
          <w:bCs/>
        </w:rPr>
        <w:t>Trusteeship - guardianship in the Family Act</w:t>
      </w:r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Opravné prostriedky v občianskom súdnom konaní- </w:t>
      </w:r>
      <w:r w:rsidRPr="000256FF">
        <w:rPr>
          <w:bCs/>
        </w:rPr>
        <w:t>Appeals in civil proceedings</w:t>
      </w:r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Volebné súdnictvo</w:t>
      </w:r>
      <w:r w:rsidRPr="000256FF">
        <w:rPr>
          <w:bCs/>
        </w:rPr>
        <w:t>- Electoral justice</w:t>
      </w:r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Predbežné opatrenia- </w:t>
      </w:r>
      <w:r w:rsidRPr="000256FF">
        <w:rPr>
          <w:bCs/>
        </w:rPr>
        <w:t>Provisional measures</w:t>
      </w:r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Postavenie prokurátora v občianskom súdnom konaní- </w:t>
      </w:r>
      <w:r w:rsidRPr="000256FF">
        <w:rPr>
          <w:bCs/>
        </w:rPr>
        <w:t>Prosecutor position in civil proceedings</w:t>
      </w:r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Zabezpečenie dôkazov- </w:t>
      </w:r>
      <w:r w:rsidRPr="000256FF">
        <w:rPr>
          <w:bCs/>
        </w:rPr>
        <w:t>Ensuring of evidences</w:t>
      </w:r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 xml:space="preserve">Odvolanie v občianskom súdnom konaní- </w:t>
      </w:r>
      <w:r w:rsidRPr="000256FF">
        <w:rPr>
          <w:bCs/>
        </w:rPr>
        <w:t>Remedies in civil proceedings</w:t>
      </w:r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Svedok a jeho postavenie v dokazovaní- </w:t>
      </w:r>
      <w:r w:rsidRPr="000256FF">
        <w:rPr>
          <w:bCs/>
        </w:rPr>
        <w:t>The witness and his role in proving</w:t>
      </w:r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Právna povaha a podstata nesporového konania</w:t>
      </w:r>
      <w:r w:rsidRPr="000256FF">
        <w:rPr>
          <w:bCs/>
        </w:rPr>
        <w:t>- Legal nature and essence of non-contentious proceedings</w:t>
      </w:r>
    </w:p>
    <w:p w:rsidR="00317234" w:rsidRPr="000256FF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Osobitosti správneho súdnictva- </w:t>
      </w:r>
      <w:r w:rsidRPr="000256FF">
        <w:rPr>
          <w:bCs/>
        </w:rPr>
        <w:t>Specifics of administrative justice</w:t>
      </w:r>
    </w:p>
    <w:p w:rsidR="00317234" w:rsidRDefault="00317234" w:rsidP="005C1802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5C1802">
        <w:rPr>
          <w:b/>
          <w:bCs/>
        </w:rPr>
        <w:t>Nečinnosť správneho orgánu a právo na súdnu ochranu prostredníctvom správneho súdu- </w:t>
      </w:r>
      <w:r w:rsidR="005C1802" w:rsidRPr="005C1802">
        <w:rPr>
          <w:bCs/>
        </w:rPr>
        <w:t>Inaction of administration and the right to judicial protection through administrative Court</w:t>
      </w:r>
    </w:p>
    <w:p w:rsidR="00317234" w:rsidRPr="00E64E0E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E64E0E">
        <w:rPr>
          <w:b/>
          <w:bCs/>
        </w:rPr>
        <w:t>Konanie o opravných prostriedkoch proti rozhodnutiam správnych orgánov</w:t>
      </w:r>
      <w:r w:rsidRPr="000256FF">
        <w:rPr>
          <w:b/>
          <w:bCs/>
        </w:rPr>
        <w:t>- </w:t>
      </w:r>
      <w:r w:rsidRPr="00E64E0E">
        <w:rPr>
          <w:bCs/>
        </w:rPr>
        <w:t>The procedure for remedies against decisions of administrative bodies</w:t>
      </w:r>
    </w:p>
    <w:p w:rsidR="00317234" w:rsidRPr="00E64E0E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Exekúcia predajom nehnuteľností- </w:t>
      </w:r>
      <w:r w:rsidRPr="00E64E0E">
        <w:rPr>
          <w:bCs/>
        </w:rPr>
        <w:t>Execution by selling real estate</w:t>
      </w:r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Exekúcia predajom hnuteľných vecí- </w:t>
      </w:r>
      <w:r w:rsidRPr="00E64E0E">
        <w:rPr>
          <w:bCs/>
        </w:rPr>
        <w:t>Execution by sale of movables</w:t>
      </w:r>
    </w:p>
    <w:p w:rsidR="00317234" w:rsidRPr="00E64E0E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Dokazovanie pred správnym súdom-</w:t>
      </w:r>
      <w:r w:rsidRPr="00E64E0E">
        <w:rPr>
          <w:bCs/>
        </w:rPr>
        <w:t> The burden of proof before the Administrative Court</w:t>
      </w:r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Správca konkurznej podstaty a jeho postavenie v konaní o konkurze</w:t>
      </w:r>
      <w:r w:rsidRPr="00E64E0E">
        <w:rPr>
          <w:bCs/>
        </w:rPr>
        <w:t>- Bankruptcy trustee and his role in the bankruptcy proceedings</w:t>
      </w:r>
    </w:p>
    <w:p w:rsidR="00317234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Správca vyrovnacej podstaty a jeho postavenie v konaní o vyrovnaní</w:t>
      </w:r>
      <w:r w:rsidRPr="00E64E0E">
        <w:rPr>
          <w:bCs/>
        </w:rPr>
        <w:t>- Administrator of settlement and his role in the settlement proceedings</w:t>
      </w:r>
    </w:p>
    <w:p w:rsidR="00317234" w:rsidRPr="00E64E0E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Veriteľský výbor a jeho postavenie v konaní o konkurze- </w:t>
      </w:r>
      <w:r w:rsidRPr="00E64E0E">
        <w:rPr>
          <w:bCs/>
        </w:rPr>
        <w:t>Creditors' committee and its standing in bankruptcy proceedings</w:t>
      </w:r>
    </w:p>
    <w:p w:rsidR="00317234" w:rsidRPr="00E64E0E" w:rsidRDefault="00317234" w:rsidP="000256FF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Konkurzná dražba a jej priebeh- </w:t>
      </w:r>
      <w:r w:rsidRPr="00E64E0E">
        <w:rPr>
          <w:bCs/>
        </w:rPr>
        <w:t>Bankruptcy auction process and its procedure</w:t>
      </w:r>
    </w:p>
    <w:p w:rsidR="00E64E0E" w:rsidRDefault="00317234" w:rsidP="00E64E0E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 w:rsidRPr="000256FF">
        <w:rPr>
          <w:b/>
          <w:bCs/>
        </w:rPr>
        <w:t>Konanie pred rozhodcovským súdom- </w:t>
      </w:r>
      <w:r w:rsidRPr="00E64E0E">
        <w:rPr>
          <w:bCs/>
        </w:rPr>
        <w:t>Proceedings before the court of Arbitration</w:t>
      </w:r>
    </w:p>
    <w:p w:rsidR="00E64E0E" w:rsidRPr="00E64E0E" w:rsidRDefault="00E64E0E" w:rsidP="00E64E0E">
      <w:pPr>
        <w:pStyle w:val="Odsekzoznamu"/>
        <w:numPr>
          <w:ilvl w:val="0"/>
          <w:numId w:val="1"/>
        </w:numPr>
        <w:spacing w:before="100" w:beforeAutospacing="1" w:after="100" w:afterAutospacing="1"/>
        <w:jc w:val="both"/>
      </w:pPr>
      <w:r>
        <w:rPr>
          <w:b/>
          <w:bCs/>
        </w:rPr>
        <w:t>Konanie o dedičstve –</w:t>
      </w:r>
      <w:r>
        <w:t xml:space="preserve"> Proceetings of Succession</w:t>
      </w:r>
    </w:p>
    <w:p w:rsidR="00317234" w:rsidRDefault="00317234" w:rsidP="00317234">
      <w:pPr>
        <w:spacing w:before="100" w:beforeAutospacing="1" w:after="100" w:afterAutospacing="1"/>
        <w:jc w:val="both"/>
      </w:pPr>
      <w:r>
        <w:rPr>
          <w:b/>
          <w:bCs/>
        </w:rPr>
        <w:t> </w:t>
      </w:r>
    </w:p>
    <w:p w:rsidR="00317234" w:rsidRPr="005C1802" w:rsidRDefault="00317234" w:rsidP="005C1802">
      <w:pPr>
        <w:spacing w:before="100" w:beforeAutospacing="1" w:after="100" w:afterAutospacing="1"/>
      </w:pPr>
      <w:r>
        <w:rPr>
          <w:rFonts w:ascii="Calibri" w:hAnsi="Calibri"/>
          <w:sz w:val="22"/>
          <w:szCs w:val="22"/>
        </w:rPr>
        <w:lastRenderedPageBreak/>
        <w:t> </w:t>
      </w:r>
      <w:r>
        <w:rPr>
          <w:rFonts w:ascii="Times New Roman" w:hAnsi="Times New Roman"/>
          <w:b/>
          <w:szCs w:val="24"/>
          <w:lang w:val="sk-SK"/>
        </w:rPr>
        <w:t>Katedra môže schváliť aj tému, ktorá v zozname nie je uvedená, po dohode s predsedom komisie a  uchádzačom o rigorózne konanie.</w:t>
      </w:r>
    </w:p>
    <w:p w:rsidR="00317234" w:rsidRDefault="00317234" w:rsidP="00317234">
      <w:pPr>
        <w:tabs>
          <w:tab w:val="num" w:pos="0"/>
        </w:tabs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ab/>
        <w:t>Tému rigoróznej práce dohodnite s predsedom komisie pre rigorózne skúšky a obhajoby rigoróznych prác prof. JUDr. Petrom Vojčíkom, CSc., UPJŠ, Právnická fakulta, Kováčska 26, 040 75 Košice, č. tel. 055 234 4161</w:t>
      </w:r>
    </w:p>
    <w:p w:rsidR="00317234" w:rsidRDefault="00317234" w:rsidP="00317234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</w:p>
    <w:p w:rsidR="00317234" w:rsidRDefault="00317234" w:rsidP="00317234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 xml:space="preserve">V Košiciach, </w:t>
      </w:r>
      <w:r w:rsidR="0066224A">
        <w:rPr>
          <w:rFonts w:ascii="Times New Roman" w:hAnsi="Times New Roman"/>
          <w:b/>
          <w:szCs w:val="24"/>
          <w:lang w:val="sk-SK"/>
        </w:rPr>
        <w:t>29. 9. 2014</w:t>
      </w:r>
    </w:p>
    <w:p w:rsidR="00317234" w:rsidRDefault="00317234" w:rsidP="00317234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</w:p>
    <w:p w:rsidR="00317234" w:rsidRDefault="00317234" w:rsidP="00317234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</w:p>
    <w:p w:rsidR="00317234" w:rsidRDefault="00317234" w:rsidP="00317234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</w:p>
    <w:p w:rsidR="00317234" w:rsidRDefault="00317234" w:rsidP="00317234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</w:p>
    <w:p w:rsidR="00317234" w:rsidRDefault="00804D79" w:rsidP="00317234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 w:rsidR="00317234">
        <w:rPr>
          <w:rFonts w:ascii="Times New Roman" w:hAnsi="Times New Roman"/>
          <w:b/>
          <w:szCs w:val="24"/>
          <w:lang w:val="sk-SK"/>
        </w:rPr>
        <w:t xml:space="preserve">prof. JUDr. Peter Vojčík, CSc., v. r. </w:t>
      </w:r>
    </w:p>
    <w:p w:rsidR="00317234" w:rsidRDefault="00804D79" w:rsidP="00317234">
      <w:pPr>
        <w:tabs>
          <w:tab w:val="num" w:pos="567"/>
        </w:tabs>
        <w:ind w:left="567" w:hanging="567"/>
        <w:jc w:val="both"/>
        <w:rPr>
          <w:rFonts w:ascii="Times New Roman" w:hAnsi="Times New Roman"/>
          <w:b/>
          <w:szCs w:val="24"/>
          <w:lang w:val="sk-SK"/>
        </w:rPr>
      </w:pP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</w:r>
      <w:r>
        <w:rPr>
          <w:rFonts w:ascii="Times New Roman" w:hAnsi="Times New Roman"/>
          <w:b/>
          <w:szCs w:val="24"/>
          <w:lang w:val="sk-SK"/>
        </w:rPr>
        <w:tab/>
        <w:t xml:space="preserve">       </w:t>
      </w:r>
      <w:r w:rsidR="00317234">
        <w:rPr>
          <w:rFonts w:ascii="Times New Roman" w:hAnsi="Times New Roman"/>
          <w:b/>
          <w:szCs w:val="24"/>
          <w:lang w:val="sk-SK"/>
        </w:rPr>
        <w:t>predseda rigoróznej komisie</w:t>
      </w:r>
    </w:p>
    <w:p w:rsidR="00A3427B" w:rsidRDefault="00A3427B"/>
    <w:sectPr w:rsidR="00A342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B3032"/>
    <w:multiLevelType w:val="hybridMultilevel"/>
    <w:tmpl w:val="3938A2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B4343"/>
    <w:multiLevelType w:val="hybridMultilevel"/>
    <w:tmpl w:val="352E7A44"/>
    <w:lvl w:ilvl="0" w:tplc="F56E2A1E">
      <w:start w:val="1"/>
      <w:numFmt w:val="decimal"/>
      <w:lvlText w:val="%1."/>
      <w:lvlJc w:val="left"/>
      <w:pPr>
        <w:ind w:left="756" w:hanging="396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F06"/>
    <w:rsid w:val="000256FF"/>
    <w:rsid w:val="000937EE"/>
    <w:rsid w:val="00094EBE"/>
    <w:rsid w:val="001D766F"/>
    <w:rsid w:val="00235236"/>
    <w:rsid w:val="00317234"/>
    <w:rsid w:val="00411D69"/>
    <w:rsid w:val="005C1802"/>
    <w:rsid w:val="0066224A"/>
    <w:rsid w:val="00804D79"/>
    <w:rsid w:val="008905DA"/>
    <w:rsid w:val="009177E1"/>
    <w:rsid w:val="00A3427B"/>
    <w:rsid w:val="00A51F06"/>
    <w:rsid w:val="00B26EC2"/>
    <w:rsid w:val="00E6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7FCCDE-F348-4D2D-B49B-45D13C842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17234"/>
    <w:pPr>
      <w:spacing w:after="0" w:line="240" w:lineRule="auto"/>
    </w:pPr>
    <w:rPr>
      <w:rFonts w:ascii="Arial" w:eastAsia="Times New Roman" w:hAnsi="Arial" w:cs="Times New Roman"/>
      <w:sz w:val="24"/>
      <w:szCs w:val="20"/>
      <w:lang w:val="cs-CZ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256FF"/>
    <w:pPr>
      <w:ind w:left="720"/>
      <w:contextualSpacing/>
    </w:pPr>
  </w:style>
  <w:style w:type="character" w:customStyle="1" w:styleId="hps">
    <w:name w:val="hps"/>
    <w:basedOn w:val="Predvolenpsmoodseku"/>
    <w:rsid w:val="00093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406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4C7EC8-5329-45EF-BD0C-BA9D2053D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754</Words>
  <Characters>4299</Characters>
  <Application>Microsoft Office Word</Application>
  <DocSecurity>0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valkova</dc:creator>
  <cp:lastModifiedBy>tkacova</cp:lastModifiedBy>
  <cp:revision>2</cp:revision>
  <dcterms:created xsi:type="dcterms:W3CDTF">2015-01-12T10:07:00Z</dcterms:created>
  <dcterms:modified xsi:type="dcterms:W3CDTF">2015-01-12T10:07:00Z</dcterms:modified>
</cp:coreProperties>
</file>