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D" w:rsidRPr="00682D83" w:rsidRDefault="00D937CD" w:rsidP="00682D8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82D83">
        <w:rPr>
          <w:b/>
          <w:sz w:val="28"/>
          <w:szCs w:val="28"/>
        </w:rPr>
        <w:t>Univerzita Pavla Jozefa Šafárika v Košiciach</w:t>
      </w:r>
    </w:p>
    <w:p w:rsidR="00D937CD" w:rsidRPr="00682D83" w:rsidRDefault="00D937CD" w:rsidP="00682D83">
      <w:pPr>
        <w:jc w:val="center"/>
        <w:rPr>
          <w:b/>
          <w:sz w:val="28"/>
          <w:szCs w:val="28"/>
        </w:rPr>
      </w:pPr>
      <w:r w:rsidRPr="00682D83">
        <w:rPr>
          <w:b/>
          <w:sz w:val="28"/>
          <w:szCs w:val="28"/>
        </w:rPr>
        <w:t>Právnická fakulta, Kováčska</w:t>
      </w:r>
      <w:r w:rsidR="00682D83" w:rsidRPr="00682D83">
        <w:rPr>
          <w:b/>
          <w:sz w:val="28"/>
          <w:szCs w:val="28"/>
        </w:rPr>
        <w:t xml:space="preserve"> 26,  Košice</w:t>
      </w:r>
    </w:p>
    <w:p w:rsidR="00D937CD" w:rsidRPr="00682D83" w:rsidRDefault="00D937CD" w:rsidP="00682D83">
      <w:pPr>
        <w:jc w:val="center"/>
        <w:rPr>
          <w:b/>
          <w:sz w:val="28"/>
          <w:szCs w:val="28"/>
        </w:rPr>
      </w:pPr>
      <w:r w:rsidRPr="00682D83">
        <w:rPr>
          <w:b/>
          <w:sz w:val="28"/>
          <w:szCs w:val="28"/>
        </w:rPr>
        <w:t>Katedra občianskeho práva</w:t>
      </w:r>
    </w:p>
    <w:p w:rsidR="00682D83" w:rsidRDefault="00682D83" w:rsidP="00D937CD">
      <w:pPr>
        <w:spacing w:before="120"/>
        <w:jc w:val="center"/>
        <w:rPr>
          <w:b/>
          <w:snapToGrid w:val="0"/>
          <w:sz w:val="24"/>
          <w:lang w:eastAsia="cs-CZ"/>
        </w:rPr>
      </w:pPr>
    </w:p>
    <w:p w:rsidR="00682D83" w:rsidRDefault="00682D83" w:rsidP="00D937CD">
      <w:pPr>
        <w:spacing w:before="120"/>
        <w:jc w:val="center"/>
        <w:rPr>
          <w:b/>
          <w:snapToGrid w:val="0"/>
          <w:sz w:val="24"/>
          <w:lang w:eastAsia="cs-CZ"/>
        </w:rPr>
      </w:pPr>
    </w:p>
    <w:p w:rsidR="00682D83" w:rsidRDefault="00682D83" w:rsidP="00D937CD">
      <w:pPr>
        <w:spacing w:before="120"/>
        <w:jc w:val="center"/>
        <w:rPr>
          <w:b/>
          <w:snapToGrid w:val="0"/>
          <w:sz w:val="24"/>
          <w:lang w:eastAsia="cs-CZ"/>
        </w:rPr>
      </w:pPr>
    </w:p>
    <w:p w:rsidR="00D937CD" w:rsidRDefault="00D937CD" w:rsidP="00D937CD">
      <w:pPr>
        <w:spacing w:before="120"/>
        <w:jc w:val="center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 T Á Z K Y</w:t>
      </w:r>
    </w:p>
    <w:p w:rsidR="00D937CD" w:rsidRDefault="000C070E" w:rsidP="000C070E">
      <w:pPr>
        <w:spacing w:before="120"/>
        <w:jc w:val="center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Na rigorózne skúšky zo študjných predmetov</w:t>
      </w:r>
    </w:p>
    <w:p w:rsidR="000C070E" w:rsidRDefault="000C070E" w:rsidP="000C070E">
      <w:pPr>
        <w:spacing w:before="120"/>
        <w:jc w:val="center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„Občianske právo hmotné“ a Civilné právo procesné“</w:t>
      </w:r>
    </w:p>
    <w:p w:rsidR="00D937CD" w:rsidRDefault="00D937CD" w:rsidP="00D937CD">
      <w:pPr>
        <w:spacing w:before="120"/>
        <w:jc w:val="center"/>
        <w:rPr>
          <w:b/>
          <w:snapToGrid w:val="0"/>
          <w:sz w:val="24"/>
          <w:lang w:eastAsia="cs-CZ"/>
        </w:rPr>
      </w:pPr>
    </w:p>
    <w:p w:rsidR="00D937CD" w:rsidRDefault="00D937CD" w:rsidP="00D937CD">
      <w:pPr>
        <w:spacing w:before="120"/>
        <w:jc w:val="both"/>
        <w:rPr>
          <w:b/>
          <w:snapToGrid w:val="0"/>
          <w:sz w:val="24"/>
          <w:lang w:eastAsia="cs-CZ"/>
        </w:rPr>
      </w:pP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Postavenie občianskeho práva v systéme slovenského práva.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Právne skutočnosti v občianskom práve.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Právne úkony.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Zmluvy (vznik, jednotlivé druhy).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Občianskoprávne vzťahy (pojem, prvky, druhy, vznik).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Fyzické osoby ako subjekty občianskoprávnych vzťahov.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Ochrana osobnosti v občianskom práve.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Právnické osoby ako subjekty občianskoprávnych vzťahov  (záujmové združenie právnických osôb).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 xml:space="preserve">Nadácie </w:t>
      </w:r>
      <w:r w:rsidR="002434DE">
        <w:rPr>
          <w:b/>
          <w:snapToGrid w:val="0"/>
          <w:sz w:val="24"/>
          <w:lang w:eastAsia="cs-CZ"/>
        </w:rPr>
        <w:t>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Premlčanie a preklúzia v občianskom práve.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Zastúpenie (zmluvné, zákonné).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Ochrana občianskoprávnych vzťahov.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Pojem, obsah a obmedzenie vlastníckeho práva.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Nadobúdanie a zánik vlastníckeho práva.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Vlastnícke právo k nehnuteľnostiam.</w:t>
      </w:r>
    </w:p>
    <w:p w:rsidR="00D937CD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Podielové spoluvlastníctvo(vznik, obsah)</w:t>
      </w:r>
    </w:p>
    <w:p w:rsidR="002B6048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Podielové spoluvlastníctvo (zánik, vysporiadanie)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Bezpodielové spoluvlastníctvo manželov (vznik a obsah).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Bezpodielové spoluvlastníctvo manželov (zánik a vyporiadanie).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Záložné právo – zmluvné, zákonné</w:t>
      </w:r>
      <w:r w:rsidR="00473BDE">
        <w:rPr>
          <w:b/>
          <w:snapToGrid w:val="0"/>
          <w:sz w:val="24"/>
          <w:lang w:eastAsia="cs-CZ"/>
        </w:rPr>
        <w:t>, sudcovské, exekučné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 xml:space="preserve"> Výkon záložného práva a jeho zánik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Vecné bremená a zádržné právo.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Vlastníctvo bytov.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Vlastníctvo nebytových priestorov.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lastRenderedPageBreak/>
        <w:t>Záväzkovoprávne vzťahy (vznik, druhy).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Zabezpečenie záväzkov.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Zánik záväzkov.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Zmena záväzkov.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Kúpna zmluva</w:t>
      </w:r>
    </w:p>
    <w:p w:rsidR="00D937CD" w:rsidRDefault="002C282C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 xml:space="preserve">Predaj tovaru </w:t>
      </w:r>
      <w:r w:rsidR="003B5F9E">
        <w:rPr>
          <w:b/>
          <w:snapToGrid w:val="0"/>
          <w:sz w:val="24"/>
          <w:lang w:eastAsia="cs-CZ"/>
        </w:rPr>
        <w:t xml:space="preserve"> v obchode – zodpovednosť</w:t>
      </w:r>
      <w:r w:rsidR="00D937CD">
        <w:rPr>
          <w:b/>
          <w:snapToGrid w:val="0"/>
          <w:sz w:val="24"/>
          <w:lang w:eastAsia="cs-CZ"/>
        </w:rPr>
        <w:t xml:space="preserve"> za vady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Darovacia zmluva.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Zmluva o dielo (zhotovenie veci na zákazku, oprava a úprava  vecí).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Príkazná zmluva.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Konanie bez príkazu.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Všeobecne o nájomnej zmluve.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Zmluva o nájme bytu.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Zmluva o nájme nebytových priestorov.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Zmluva o úschove.</w:t>
      </w:r>
    </w:p>
    <w:p w:rsidR="009F3BB3" w:rsidRDefault="00D937CD" w:rsidP="009F3BB3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Zmluva o ubytovaní.</w:t>
      </w:r>
    </w:p>
    <w:p w:rsidR="00D937CD" w:rsidRPr="009F3BB3" w:rsidRDefault="00D937CD" w:rsidP="009F3BB3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 w:rsidRPr="009F3BB3">
        <w:rPr>
          <w:b/>
          <w:snapToGrid w:val="0"/>
          <w:sz w:val="24"/>
          <w:lang w:eastAsia="cs-CZ"/>
        </w:rPr>
        <w:t>Zmluva o pôžičke a vypožičaní.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Zmluva o preprave osôb.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Zmluva o preprave nákladu.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Sprostredkovateľská zmluva.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Zmluva o vklade.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Všeobecne o poistnej zmluve (druhy a formy poistenia).</w:t>
      </w:r>
    </w:p>
    <w:p w:rsidR="00D937CD" w:rsidRPr="002B6048" w:rsidRDefault="00D937CD" w:rsidP="002B6048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Poistenie osôb a majetku.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Zmluva o združení.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Zmluva o dôchodku, stávky a hry.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Verejná súťaž a verejný prísľub.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Ochrana spotrebiteľa – spotrebiteľská zmluva</w:t>
      </w:r>
    </w:p>
    <w:p w:rsidR="002B6048" w:rsidRDefault="002B6048" w:rsidP="002B6048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Druhy občianskoprávnej zodpovednosti</w:t>
      </w:r>
    </w:p>
    <w:p w:rsidR="00D937CD" w:rsidRPr="002B6048" w:rsidRDefault="00D937CD" w:rsidP="002B6048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 w:rsidRPr="002B6048">
        <w:rPr>
          <w:b/>
          <w:snapToGrid w:val="0"/>
          <w:sz w:val="24"/>
          <w:lang w:eastAsia="cs-CZ"/>
        </w:rPr>
        <w:t>Predpoklady zodpovednosti za škodu.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Všeobecná a osobitná zodpovednosť za škodu v občianskom  práve.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Bezdôvodné obohatenie.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Všeobecne o dedení - predpoklady dedenia.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Dedenie zo zákona.</w:t>
      </w:r>
    </w:p>
    <w:p w:rsidR="00D937CD" w:rsidRPr="003B5F9E" w:rsidRDefault="00D937CD" w:rsidP="003B5F9E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Dedenie zo závetu.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Systém práv na predmety duševného vlastníctva a právna úprava</w:t>
      </w:r>
    </w:p>
    <w:p w:rsidR="00D937CD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Autorské právo (autorské dielo a subjekty autorského práva)</w:t>
      </w:r>
    </w:p>
    <w:p w:rsidR="002B6048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lastRenderedPageBreak/>
        <w:t>Zákonné a zmluvné licencie v autorskom práve</w:t>
      </w:r>
    </w:p>
    <w:p w:rsidR="003B5F9E" w:rsidRPr="003B5F9E" w:rsidRDefault="003B5F9E" w:rsidP="003B5F9E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Osobnostné a majetkové práva autora, doba ich trvania</w:t>
      </w:r>
    </w:p>
    <w:p w:rsidR="00D937CD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Právo výkonných</w:t>
      </w:r>
      <w:r w:rsidR="003B5F9E">
        <w:rPr>
          <w:b/>
          <w:snapToGrid w:val="0"/>
          <w:sz w:val="24"/>
          <w:lang w:eastAsia="cs-CZ"/>
        </w:rPr>
        <w:t xml:space="preserve"> umelcov </w:t>
      </w:r>
    </w:p>
    <w:p w:rsidR="00D937CD" w:rsidRDefault="003B5F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 xml:space="preserve">Právo </w:t>
      </w:r>
      <w:r w:rsidR="00D937CD">
        <w:rPr>
          <w:b/>
          <w:snapToGrid w:val="0"/>
          <w:sz w:val="24"/>
          <w:lang w:eastAsia="cs-CZ"/>
        </w:rPr>
        <w:t xml:space="preserve"> vysielateľov, právo  výrobcov zvukových a zvukovoobrazných záznamov.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Patentové právo (právna ochrana vynálezov).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 xml:space="preserve">Ochrana </w:t>
      </w:r>
      <w:r w:rsidR="002B6048">
        <w:rPr>
          <w:b/>
          <w:snapToGrid w:val="0"/>
          <w:sz w:val="24"/>
          <w:lang w:eastAsia="cs-CZ"/>
        </w:rPr>
        <w:t xml:space="preserve">dizajnov </w:t>
      </w:r>
    </w:p>
    <w:p w:rsidR="002B6048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Ochrana</w:t>
      </w:r>
      <w:r w:rsidR="00F16092">
        <w:rPr>
          <w:b/>
          <w:snapToGrid w:val="0"/>
          <w:sz w:val="24"/>
          <w:lang w:eastAsia="cs-CZ"/>
        </w:rPr>
        <w:t xml:space="preserve"> zlepš</w:t>
      </w:r>
      <w:r w:rsidR="003B5F9E">
        <w:rPr>
          <w:b/>
          <w:snapToGrid w:val="0"/>
          <w:sz w:val="24"/>
          <w:lang w:eastAsia="cs-CZ"/>
        </w:rPr>
        <w:t>ovacích návrhov a k</w:t>
      </w:r>
      <w:r w:rsidR="00F16092">
        <w:rPr>
          <w:b/>
          <w:snapToGrid w:val="0"/>
          <w:sz w:val="24"/>
          <w:lang w:eastAsia="cs-CZ"/>
        </w:rPr>
        <w:t>now-how</w:t>
      </w:r>
    </w:p>
    <w:p w:rsidR="003B5F9E" w:rsidRDefault="003B5F9E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 xml:space="preserve"> O</w:t>
      </w:r>
      <w:r w:rsidR="00F16092">
        <w:rPr>
          <w:b/>
          <w:snapToGrid w:val="0"/>
          <w:sz w:val="24"/>
          <w:lang w:eastAsia="cs-CZ"/>
        </w:rPr>
        <w:t>chranné známky</w:t>
      </w:r>
      <w:r w:rsidR="00343200">
        <w:rPr>
          <w:b/>
          <w:snapToGrid w:val="0"/>
          <w:sz w:val="24"/>
          <w:lang w:eastAsia="cs-CZ"/>
        </w:rPr>
        <w:t xml:space="preserve">. </w:t>
      </w:r>
    </w:p>
    <w:p w:rsidR="00D937CD" w:rsidRPr="00343200" w:rsidRDefault="00343200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Označenie pôvodu výrobku a  zemepisné označenie výrobkov.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Ochrana majetkových práv dieťaťa.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Určenie a zapretie rodičovstva.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Všeobecne o vyživovacej povinnosti.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Vzájomná vyživovacia povinnosť rodičov a detí.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Vyživovacia povinnosť medzi manželmi a príspevok na výživu  rozvedeného manžela.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Osvojenie (poje</w:t>
      </w:r>
      <w:r w:rsidR="00343200">
        <w:rPr>
          <w:b/>
          <w:snapToGrid w:val="0"/>
          <w:sz w:val="24"/>
          <w:lang w:eastAsia="cs-CZ"/>
        </w:rPr>
        <w:t xml:space="preserve">m, </w:t>
      </w:r>
      <w:r>
        <w:rPr>
          <w:b/>
          <w:snapToGrid w:val="0"/>
          <w:sz w:val="24"/>
          <w:lang w:eastAsia="cs-CZ"/>
        </w:rPr>
        <w:t xml:space="preserve"> vznik).</w:t>
      </w:r>
    </w:p>
    <w:p w:rsidR="00D937CD" w:rsidRDefault="00682D83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Náhradná starostlivosť podľa Zákona o rodine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Opatrovníctvo a poručníctvo v rodinnom práve.</w:t>
      </w:r>
    </w:p>
    <w:p w:rsidR="00D937CD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Základné principy civilného procesu.</w:t>
      </w:r>
    </w:p>
    <w:p w:rsidR="00D937CD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Procesné podmienky.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Miestna príslušnosť súdov.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Vecná a funkčná príslušnosť súdov.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Vylúčenie sudcov a iných osôb.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 xml:space="preserve"> </w:t>
      </w:r>
      <w:r w:rsidR="00473BDE">
        <w:rPr>
          <w:b/>
          <w:snapToGrid w:val="0"/>
          <w:sz w:val="24"/>
          <w:lang w:eastAsia="cs-CZ"/>
        </w:rPr>
        <w:t>Spôsoby začatia civilního konania.</w:t>
      </w:r>
    </w:p>
    <w:p w:rsidR="00473BDE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Žaloba v civilnom konaní.</w:t>
      </w:r>
    </w:p>
    <w:p w:rsidR="00D937CD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 xml:space="preserve">Účastníci civilného </w:t>
      </w:r>
      <w:r w:rsidR="00D937CD">
        <w:rPr>
          <w:b/>
          <w:snapToGrid w:val="0"/>
          <w:sz w:val="24"/>
          <w:lang w:eastAsia="cs-CZ"/>
        </w:rPr>
        <w:t>konania.</w:t>
      </w:r>
    </w:p>
    <w:p w:rsidR="00D937CD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Priebeh konania na súde prvej inštancie.</w:t>
      </w:r>
    </w:p>
    <w:p w:rsidR="00D937CD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Procesné úkony súdu</w:t>
      </w:r>
    </w:p>
    <w:p w:rsidR="00343200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Procesné úkony účastníkov</w:t>
      </w:r>
    </w:p>
    <w:p w:rsidR="00D937CD" w:rsidRPr="000F4C3A" w:rsidRDefault="000F4C3A" w:rsidP="000F4C3A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Súdne doručovanie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Procesné zastúpenie.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Prekážky postupu konania.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Procesné dokazovanie a jeho predmet.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D</w:t>
      </w:r>
      <w:r w:rsidR="005846FF">
        <w:rPr>
          <w:b/>
          <w:snapToGrid w:val="0"/>
          <w:sz w:val="24"/>
          <w:lang w:eastAsia="cs-CZ"/>
        </w:rPr>
        <w:t xml:space="preserve">ôkazné prostriedky a ich </w:t>
      </w:r>
      <w:r>
        <w:rPr>
          <w:b/>
          <w:snapToGrid w:val="0"/>
          <w:sz w:val="24"/>
          <w:lang w:eastAsia="cs-CZ"/>
        </w:rPr>
        <w:t xml:space="preserve"> vykonanie.</w:t>
      </w:r>
    </w:p>
    <w:p w:rsidR="00D937CD" w:rsidRDefault="000F4C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Súdne rozhodnutia</w:t>
      </w:r>
    </w:p>
    <w:p w:rsidR="00D937CD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lastRenderedPageBreak/>
        <w:t>Právoplatnosť a vykonateľnosť súdnych rozhodnutí</w:t>
      </w:r>
    </w:p>
    <w:p w:rsidR="00D937CD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Trovy civilného konania.</w:t>
      </w:r>
    </w:p>
    <w:p w:rsidR="00D937CD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Skrátené konania a skrátené rozhodnutia.</w:t>
      </w:r>
    </w:p>
    <w:p w:rsidR="00D937CD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Neodkladné opatrenia.</w:t>
      </w:r>
    </w:p>
    <w:p w:rsidR="00D937CD" w:rsidRDefault="0069421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Zabezpečovac</w:t>
      </w:r>
      <w:r w:rsidR="007F109E">
        <w:rPr>
          <w:b/>
          <w:snapToGrid w:val="0"/>
          <w:sz w:val="24"/>
          <w:lang w:eastAsia="cs-CZ"/>
        </w:rPr>
        <w:t>ie opatrenie a iné opatrenia súdu.</w:t>
      </w:r>
    </w:p>
    <w:p w:rsidR="00D937CD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Osobitosti mimosporového civilného procesu.</w:t>
      </w:r>
    </w:p>
    <w:p w:rsidR="00D937CD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Konanie o dedičstve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 xml:space="preserve">Konanie </w:t>
      </w:r>
      <w:r w:rsidR="007F109E">
        <w:rPr>
          <w:b/>
          <w:snapToGrid w:val="0"/>
          <w:sz w:val="24"/>
          <w:lang w:eastAsia="cs-CZ"/>
        </w:rPr>
        <w:t>vo veciach osvojenia.</w:t>
      </w:r>
    </w:p>
    <w:p w:rsidR="00D937CD" w:rsidRPr="00343200" w:rsidRDefault="007F109E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Konanie</w:t>
      </w:r>
      <w:r w:rsidR="0069421D">
        <w:rPr>
          <w:b/>
          <w:snapToGrid w:val="0"/>
          <w:sz w:val="24"/>
          <w:lang w:eastAsia="cs-CZ"/>
        </w:rPr>
        <w:t xml:space="preserve"> vo veciach notár</w:t>
      </w:r>
      <w:r>
        <w:rPr>
          <w:b/>
          <w:snapToGrid w:val="0"/>
          <w:sz w:val="24"/>
          <w:lang w:eastAsia="cs-CZ"/>
        </w:rPr>
        <w:t>ských úschov o úschovách.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Konan</w:t>
      </w:r>
      <w:r w:rsidR="007F109E">
        <w:rPr>
          <w:b/>
          <w:snapToGrid w:val="0"/>
          <w:sz w:val="24"/>
          <w:lang w:eastAsia="cs-CZ"/>
        </w:rPr>
        <w:t>ie o umorenie listiny.</w:t>
      </w:r>
    </w:p>
    <w:p w:rsidR="00D937CD" w:rsidRPr="00343200" w:rsidRDefault="00D937CD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 xml:space="preserve">Konanie </w:t>
      </w:r>
      <w:r w:rsidR="007F109E">
        <w:rPr>
          <w:b/>
          <w:snapToGrid w:val="0"/>
          <w:sz w:val="24"/>
          <w:lang w:eastAsia="cs-CZ"/>
        </w:rPr>
        <w:t>o spôsobilosti na právne úkony a konanie o vyslovenie prípustnosti prevzatia alebo držania v zdravotníckom zariadení.</w:t>
      </w:r>
    </w:p>
    <w:p w:rsidR="00D937CD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Starostlivosť súdu o maloletých, opatrovnícke konanie.</w:t>
      </w:r>
    </w:p>
    <w:p w:rsidR="00D937CD" w:rsidRPr="00343200" w:rsidRDefault="0089039D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Konanie v manželských veciach.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Konanie o vyhlásenie za mrtvého.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Právo novôt a koncentrácia v opravných konaniach.</w:t>
      </w:r>
    </w:p>
    <w:p w:rsidR="00343200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Odvolanie.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Žaloba na obnovu.</w:t>
      </w:r>
    </w:p>
    <w:p w:rsidR="00D937CD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Dovolanie.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Dovolanie generálného prokurátora.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Všeobecná správna žaloba.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Osobitné správne žaloby.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Konanie vo veciach volebných a vo veciach politických práv.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Konanie vo veciach územnej samosprávy.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Začiatie exekučného konania a konania o výkon rozhodnutia.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Subjekty exekučného konania a konania o výkon rozhodnutia.</w:t>
      </w:r>
    </w:p>
    <w:p w:rsidR="00D937CD" w:rsidRPr="00343200" w:rsidRDefault="0089039D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Exekučný titul.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Odklad a zastavenie exekúcie a výkonu rozhnodnutia.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Vylúčenie veci z exekúcie a odporovacia žaloba.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Spôsoby uskutočňovania exekúcie a výkonu rozhnodnutia.</w:t>
      </w:r>
    </w:p>
    <w:p w:rsidR="00D937CD" w:rsidRPr="00343200" w:rsidRDefault="00D937CD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Ex</w:t>
      </w:r>
      <w:r w:rsidR="0089039D">
        <w:rPr>
          <w:b/>
          <w:snapToGrid w:val="0"/>
          <w:sz w:val="24"/>
          <w:lang w:eastAsia="cs-CZ"/>
        </w:rPr>
        <w:t>ekúcia zrážkami zo mzdy a iných príjmov.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Exekúcia prikázaním pohľadávky.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Exekúcia predajom hnuteľných vecí.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Exekúcia predajom nehnuteľností.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Exekúcia predajom podniku.</w:t>
      </w:r>
    </w:p>
    <w:p w:rsidR="00D937CD" w:rsidRPr="00343200" w:rsidRDefault="0089039D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lastRenderedPageBreak/>
        <w:t>Exekúcia vyprataním.</w:t>
      </w:r>
    </w:p>
    <w:p w:rsidR="00D937CD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Exekúcia odobratím vecí</w:t>
      </w:r>
      <w:r w:rsidR="00AC288B">
        <w:rPr>
          <w:b/>
          <w:snapToGrid w:val="0"/>
          <w:sz w:val="24"/>
          <w:lang w:eastAsia="cs-CZ"/>
        </w:rPr>
        <w:t xml:space="preserve"> a exekúcia rozdelením spoločne</w:t>
      </w:r>
      <w:r>
        <w:rPr>
          <w:b/>
          <w:snapToGrid w:val="0"/>
          <w:sz w:val="24"/>
          <w:lang w:eastAsia="cs-CZ"/>
        </w:rPr>
        <w:t xml:space="preserve">j </w:t>
      </w:r>
      <w:r w:rsidR="00AC288B">
        <w:rPr>
          <w:b/>
          <w:snapToGrid w:val="0"/>
          <w:sz w:val="24"/>
          <w:lang w:eastAsia="cs-CZ"/>
        </w:rPr>
        <w:t>vec</w:t>
      </w:r>
      <w:r>
        <w:rPr>
          <w:b/>
          <w:snapToGrid w:val="0"/>
          <w:sz w:val="24"/>
          <w:lang w:eastAsia="cs-CZ"/>
        </w:rPr>
        <w:t>i.</w:t>
      </w:r>
    </w:p>
    <w:p w:rsidR="00D937CD" w:rsidRDefault="00AC288B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Exekúcia uskutočnením prác a výkonov.</w:t>
      </w:r>
    </w:p>
    <w:p w:rsidR="00D937CD" w:rsidRDefault="00AC288B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Výkon rozhodnutia o výchove maloletých detí.</w:t>
      </w:r>
    </w:p>
    <w:p w:rsidR="00AC288B" w:rsidRDefault="00AC288B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Začatie konkurzného konania, účinky vyhlásenia konkurzu a použitie občianskeho súdneho poriadku v tomto konaní.</w:t>
      </w:r>
    </w:p>
    <w:p w:rsidR="00AC288B" w:rsidRDefault="00AC288B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Konkurzná podstata, jej speňaženie a rozvrh výťažku.</w:t>
      </w:r>
    </w:p>
    <w:p w:rsidR="00682D83" w:rsidRPr="003B5F9E" w:rsidRDefault="00D937CD" w:rsidP="003B5F9E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Reštukturalizácia</w:t>
      </w:r>
    </w:p>
    <w:p w:rsidR="00D937CD" w:rsidRDefault="00D937CD" w:rsidP="00D937CD">
      <w:pPr>
        <w:spacing w:before="120"/>
        <w:jc w:val="both"/>
        <w:rPr>
          <w:b/>
          <w:snapToGrid w:val="0"/>
          <w:sz w:val="24"/>
          <w:lang w:eastAsia="cs-CZ"/>
        </w:rPr>
      </w:pPr>
    </w:p>
    <w:p w:rsidR="00D937CD" w:rsidRDefault="00D937CD" w:rsidP="00D937CD">
      <w:pPr>
        <w:tabs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</w:p>
    <w:p w:rsidR="00D937CD" w:rsidRDefault="000C070E" w:rsidP="00D937CD">
      <w:pPr>
        <w:tabs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  <w:r>
        <w:rPr>
          <w:b/>
          <w:snapToGrid w:val="0"/>
          <w:sz w:val="24"/>
          <w:lang w:eastAsia="cs-CZ"/>
        </w:rPr>
        <w:t>Košice 2016</w:t>
      </w:r>
    </w:p>
    <w:p w:rsidR="00D937CD" w:rsidRDefault="00D937CD" w:rsidP="00D937CD">
      <w:pPr>
        <w:tabs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</w:p>
    <w:p w:rsidR="00D937CD" w:rsidRDefault="00D937CD" w:rsidP="00D937CD">
      <w:pPr>
        <w:tabs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eastAsia="cs-CZ"/>
        </w:rPr>
      </w:pPr>
    </w:p>
    <w:p w:rsidR="00D937CD" w:rsidRDefault="00D937CD"/>
    <w:sectPr w:rsidR="00D93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146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D"/>
    <w:rsid w:val="000C070E"/>
    <w:rsid w:val="000F4C3A"/>
    <w:rsid w:val="002434DE"/>
    <w:rsid w:val="002573C8"/>
    <w:rsid w:val="002B6048"/>
    <w:rsid w:val="002C282C"/>
    <w:rsid w:val="00343200"/>
    <w:rsid w:val="003B5F9E"/>
    <w:rsid w:val="00473BDE"/>
    <w:rsid w:val="00554002"/>
    <w:rsid w:val="005846FF"/>
    <w:rsid w:val="005C4AE7"/>
    <w:rsid w:val="00670797"/>
    <w:rsid w:val="00682D83"/>
    <w:rsid w:val="0069421D"/>
    <w:rsid w:val="00770BBF"/>
    <w:rsid w:val="007F109E"/>
    <w:rsid w:val="0089039D"/>
    <w:rsid w:val="00900105"/>
    <w:rsid w:val="00966BDA"/>
    <w:rsid w:val="009F3BB3"/>
    <w:rsid w:val="00AC288B"/>
    <w:rsid w:val="00AF6338"/>
    <w:rsid w:val="00BF03A8"/>
    <w:rsid w:val="00C71A0F"/>
    <w:rsid w:val="00D21609"/>
    <w:rsid w:val="00D937CD"/>
    <w:rsid w:val="00F16092"/>
    <w:rsid w:val="00FC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FBB01-6251-45EE-87FA-8238770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7CD"/>
    <w:rPr>
      <w:lang w:val="cs-CZ"/>
    </w:rPr>
  </w:style>
  <w:style w:type="paragraph" w:styleId="Nadpis1">
    <w:name w:val="heading 1"/>
    <w:basedOn w:val="Normlny"/>
    <w:next w:val="Normlny"/>
    <w:link w:val="Nadpis1Char"/>
    <w:qFormat/>
    <w:rsid w:val="00682D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682D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NzovChar">
    <w:name w:val="Názov Char"/>
    <w:link w:val="Nzov"/>
    <w:rsid w:val="00682D83"/>
    <w:rPr>
      <w:rFonts w:ascii="Cambria" w:eastAsia="Times New Roman" w:hAnsi="Cambria" w:cs="Times New Roman"/>
      <w:b/>
      <w:bCs/>
      <w:kern w:val="28"/>
      <w:sz w:val="32"/>
      <w:szCs w:val="32"/>
      <w:lang w:val="cs-CZ"/>
    </w:rPr>
  </w:style>
  <w:style w:type="character" w:customStyle="1" w:styleId="Nadpis1Char">
    <w:name w:val="Nadpis 1 Char"/>
    <w:link w:val="Nadpis1"/>
    <w:rsid w:val="00682D83"/>
    <w:rPr>
      <w:rFonts w:ascii="Cambria" w:eastAsia="Times New Roman" w:hAnsi="Cambria" w:cs="Times New Roman"/>
      <w:b/>
      <w:bCs/>
      <w:kern w:val="32"/>
      <w:sz w:val="32"/>
      <w:szCs w:val="32"/>
      <w:lang w:val="cs-CZ"/>
    </w:rPr>
  </w:style>
  <w:style w:type="paragraph" w:styleId="Textbubliny">
    <w:name w:val="Balloon Text"/>
    <w:basedOn w:val="Normlny"/>
    <w:link w:val="TextbublinyChar"/>
    <w:rsid w:val="005540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54002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E7FA1-02D7-43BB-B679-7C8525CE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Pavla Jozefa Šafárika v Košiciach</vt:lpstr>
      <vt:lpstr>Univerzita Pavla Jozefa Šafárika v Košiciach</vt:lpstr>
    </vt:vector>
  </TitlesOfParts>
  <Company>UPJS PravF KE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 v Košiciach</dc:title>
  <dc:subject/>
  <dc:creator>kocikova</dc:creator>
  <cp:keywords/>
  <cp:lastModifiedBy>tkacova</cp:lastModifiedBy>
  <cp:revision>2</cp:revision>
  <cp:lastPrinted>2012-09-10T11:19:00Z</cp:lastPrinted>
  <dcterms:created xsi:type="dcterms:W3CDTF">2016-09-12T06:51:00Z</dcterms:created>
  <dcterms:modified xsi:type="dcterms:W3CDTF">2016-09-12T06:51:00Z</dcterms:modified>
</cp:coreProperties>
</file>