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86" w:rsidRDefault="00946886" w:rsidP="00CA3352">
      <w:pPr>
        <w:pStyle w:val="Normlnywebov"/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UNIVERZITA PAVLA JOZEFA ŠAFÁRIKA V KOŠICIACH</w:t>
      </w:r>
    </w:p>
    <w:p w:rsidR="00946886" w:rsidRPr="00946886" w:rsidRDefault="00946886" w:rsidP="00CA3352">
      <w:pPr>
        <w:pStyle w:val="Normlnywebov"/>
        <w:spacing w:line="360" w:lineRule="auto"/>
        <w:jc w:val="center"/>
        <w:rPr>
          <w:b/>
        </w:rPr>
      </w:pPr>
      <w:r w:rsidRPr="00946886">
        <w:rPr>
          <w:b/>
        </w:rPr>
        <w:t>PRÁVNICKÁ FAKULTA</w:t>
      </w:r>
    </w:p>
    <w:p w:rsidR="00946886" w:rsidRPr="00946886" w:rsidRDefault="00946886" w:rsidP="00CA3352">
      <w:pPr>
        <w:pStyle w:val="Normlnywebov"/>
        <w:spacing w:line="360" w:lineRule="auto"/>
        <w:jc w:val="center"/>
        <w:rPr>
          <w:sz w:val="28"/>
          <w:szCs w:val="28"/>
          <w:u w:val="single"/>
        </w:rPr>
      </w:pPr>
      <w:r w:rsidRPr="00946886">
        <w:rPr>
          <w:sz w:val="28"/>
          <w:szCs w:val="28"/>
          <w:u w:val="single"/>
        </w:rPr>
        <w:t>Komisia pre rigorózne skúšky z odboru Obchodné a hospodárske právo</w:t>
      </w:r>
    </w:p>
    <w:p w:rsidR="00946886" w:rsidRDefault="00946886" w:rsidP="00CA3352">
      <w:pPr>
        <w:pStyle w:val="Normlnywebov"/>
        <w:spacing w:line="360" w:lineRule="auto"/>
        <w:rPr>
          <w:b/>
        </w:rPr>
      </w:pPr>
    </w:p>
    <w:p w:rsidR="00946886" w:rsidRDefault="00946886" w:rsidP="00CA3352">
      <w:pPr>
        <w:pStyle w:val="Normlnywebov"/>
        <w:spacing w:line="360" w:lineRule="auto"/>
        <w:jc w:val="center"/>
        <w:rPr>
          <w:b/>
        </w:rPr>
      </w:pPr>
      <w:r>
        <w:rPr>
          <w:b/>
        </w:rPr>
        <w:t>O T Á Z K Y</w:t>
      </w:r>
    </w:p>
    <w:p w:rsidR="00946886" w:rsidRDefault="00946886" w:rsidP="00CA3352">
      <w:pPr>
        <w:pStyle w:val="Normlnywebov"/>
        <w:spacing w:line="360" w:lineRule="auto"/>
        <w:jc w:val="center"/>
        <w:rPr>
          <w:b/>
        </w:rPr>
      </w:pPr>
      <w:r>
        <w:rPr>
          <w:b/>
        </w:rPr>
        <w:t>na rigoróznu skúšku z odboru Obchodné a hospodárske právo</w:t>
      </w:r>
    </w:p>
    <w:p w:rsidR="00946886" w:rsidRDefault="00946886" w:rsidP="00CA3352">
      <w:pPr>
        <w:pStyle w:val="Normlnywebov"/>
        <w:spacing w:line="360" w:lineRule="auto"/>
        <w:jc w:val="center"/>
        <w:rPr>
          <w:b/>
        </w:rPr>
      </w:pPr>
    </w:p>
    <w:p w:rsidR="00946886" w:rsidRDefault="00946886" w:rsidP="00CA3352">
      <w:pPr>
        <w:pStyle w:val="Normlnywebov"/>
        <w:spacing w:line="360" w:lineRule="auto"/>
        <w:rPr>
          <w:b/>
        </w:rPr>
      </w:pPr>
      <w:r>
        <w:rPr>
          <w:b/>
        </w:rPr>
        <w:t>OBCHODNÉ PRÁVO:</w:t>
      </w:r>
    </w:p>
    <w:p w:rsidR="00946886" w:rsidRDefault="00946886" w:rsidP="00CA3352">
      <w:pPr>
        <w:pStyle w:val="Normlnywebov"/>
        <w:spacing w:line="360" w:lineRule="auto"/>
        <w:rPr>
          <w:u w:val="single"/>
        </w:rPr>
      </w:pPr>
      <w:r w:rsidRPr="00946886">
        <w:rPr>
          <w:u w:val="single"/>
        </w:rPr>
        <w:t>Všeobecná časť</w:t>
      </w:r>
      <w:r>
        <w:rPr>
          <w:u w:val="single"/>
        </w:rPr>
        <w:t>: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Podnikatelia, ako subjekty obchodného práva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Spôsoby vzniku podnikateľský subjektov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Spôsoby zániku podnikateľských subjektov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Právna regulácia podmienok vykonávania tzv. slobodných povolaní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Konanie podnikateľa, prokúra, zastúpenie</w:t>
      </w:r>
    </w:p>
    <w:p w:rsidR="00946886" w:rsidRDefault="00946886" w:rsidP="00CA3352">
      <w:pPr>
        <w:pStyle w:val="Normlnywebov"/>
        <w:spacing w:line="360" w:lineRule="auto"/>
        <w:rPr>
          <w:u w:val="single"/>
        </w:rPr>
      </w:pPr>
      <w:r w:rsidRPr="00946886">
        <w:rPr>
          <w:u w:val="single"/>
        </w:rPr>
        <w:t>Obchodné spoločnosti</w:t>
      </w:r>
      <w:r>
        <w:rPr>
          <w:u w:val="single"/>
        </w:rPr>
        <w:t xml:space="preserve"> a družstvo</w:t>
      </w:r>
      <w:r w:rsidRPr="00946886">
        <w:rPr>
          <w:u w:val="single"/>
        </w:rPr>
        <w:t>: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Dôvody výberu formy obchodnej spoločnosti a družstva, výhody a nevýhody jednotlivých foriem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Ochrana práv spoločníka obchodnej spoločnosti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Ukončenie účasti spoločníka v obchodných spoločnostiach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Modifikácia práv a povinností spoločníka obchodných spoločností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Zákaz konkurencie členov orgánov obchodných spoločností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Zodpovednosť za škodu člena orgánu obchodných spoločností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Vady uznesení orgánov obchodných spoločností a ich následky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t>Právny vzťah medzi členom orgánu obchodných spoločností a obchodnou spoločnosťou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</w:pPr>
      <w:r>
        <w:lastRenderedPageBreak/>
        <w:t>Obmedzenia pri rozdeľovaní zisku obchodných spoločností a pri majetkových plneniach v prospech spoločníkov</w:t>
      </w:r>
    </w:p>
    <w:p w:rsidR="00CA3352" w:rsidRDefault="00CA3352" w:rsidP="00CA3352">
      <w:pPr>
        <w:pStyle w:val="Normlnywebov"/>
        <w:numPr>
          <w:ilvl w:val="0"/>
          <w:numId w:val="1"/>
        </w:numPr>
        <w:spacing w:line="360" w:lineRule="auto"/>
      </w:pPr>
      <w:r>
        <w:t>Zmena právnej formy obchodnej spoločnosti</w:t>
      </w:r>
    </w:p>
    <w:p w:rsidR="00CA3352" w:rsidRDefault="00CA3352" w:rsidP="00CA3352">
      <w:pPr>
        <w:pStyle w:val="Normlnywebov"/>
        <w:numPr>
          <w:ilvl w:val="0"/>
          <w:numId w:val="1"/>
        </w:numPr>
        <w:spacing w:line="360" w:lineRule="auto"/>
      </w:pPr>
      <w:r>
        <w:t xml:space="preserve">Zlúčenie a splynutie obchodných spoločností </w:t>
      </w:r>
    </w:p>
    <w:p w:rsidR="00CA3352" w:rsidRDefault="00CA3352" w:rsidP="00CA3352">
      <w:pPr>
        <w:pStyle w:val="Normlnywebov"/>
        <w:numPr>
          <w:ilvl w:val="0"/>
          <w:numId w:val="1"/>
        </w:numPr>
        <w:spacing w:line="360" w:lineRule="auto"/>
      </w:pPr>
      <w:r>
        <w:t>Rozdelenie obchodnej spoločnosti</w:t>
      </w:r>
    </w:p>
    <w:p w:rsidR="00CA3352" w:rsidRDefault="00CA3352" w:rsidP="00CA3352">
      <w:pPr>
        <w:pStyle w:val="Normlnywebov"/>
        <w:numPr>
          <w:ilvl w:val="0"/>
          <w:numId w:val="1"/>
        </w:numPr>
        <w:spacing w:line="360" w:lineRule="auto"/>
      </w:pPr>
      <w:r>
        <w:t>Vznik a zánik členstva v družstve</w:t>
      </w:r>
    </w:p>
    <w:p w:rsidR="00CA3352" w:rsidRDefault="00946886" w:rsidP="00CA3352">
      <w:pPr>
        <w:pStyle w:val="Normlnywebov"/>
        <w:spacing w:line="360" w:lineRule="auto"/>
        <w:rPr>
          <w:u w:val="single"/>
        </w:rPr>
      </w:pPr>
      <w:r>
        <w:rPr>
          <w:u w:val="single"/>
        </w:rPr>
        <w:t>Obchodné záväzkové vzťahy</w:t>
      </w:r>
      <w:r w:rsidRPr="00946886">
        <w:rPr>
          <w:u w:val="single"/>
        </w:rPr>
        <w:t xml:space="preserve">: </w:t>
      </w:r>
    </w:p>
    <w:p w:rsidR="00703B3D" w:rsidRPr="00703B3D" w:rsidRDefault="00CA3352" w:rsidP="00703B3D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>Postupy pri uzavieraní obchodných zmlúv</w:t>
      </w:r>
    </w:p>
    <w:p w:rsidR="00CA3352" w:rsidRPr="00CA3352" w:rsidRDefault="00CA3352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 xml:space="preserve">Zmeny obchodno-právnych zmluvných vzťahov </w:t>
      </w:r>
    </w:p>
    <w:p w:rsidR="00CA3352" w:rsidRPr="00703B3D" w:rsidRDefault="00CA3352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>Ukončenie obchodnoprávneho zmluvného vzťahu</w:t>
      </w:r>
    </w:p>
    <w:p w:rsidR="00703B3D" w:rsidRP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>Omeškanie so splnením obchodných záväzkov a jeho dôsledky</w:t>
      </w:r>
    </w:p>
    <w:p w:rsidR="00703B3D" w:rsidRPr="00CA3352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>Zodpovednosť za škodu v obchodnom práve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 xml:space="preserve">Bezdôvodné obohatenie ako obchodný záväzkový vzťah 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 xml:space="preserve">Rozdiely medzi zabezpečovacími inštitútmi v obchodnom práve a dôvody pre ich výber  </w:t>
      </w:r>
    </w:p>
    <w:p w:rsidR="00946886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u w:val="single"/>
        </w:rPr>
      </w:pPr>
      <w:r>
        <w:t xml:space="preserve">Financovanie podnikateľa: rozdiely medzi tichým spoločenstvom, úverom a tvorbou základného imania </w:t>
      </w:r>
    </w:p>
    <w:p w:rsidR="00CA3352" w:rsidRDefault="00CA3352" w:rsidP="00CA3352">
      <w:pPr>
        <w:pStyle w:val="Normlnywebov"/>
        <w:spacing w:line="360" w:lineRule="auto"/>
      </w:pPr>
    </w:p>
    <w:p w:rsidR="00703B3D" w:rsidRDefault="00CA3352" w:rsidP="00CA3352">
      <w:pPr>
        <w:pStyle w:val="Normlnywebov"/>
        <w:spacing w:line="360" w:lineRule="auto"/>
        <w:rPr>
          <w:b/>
        </w:rPr>
      </w:pPr>
      <w:r w:rsidRPr="00CA3352">
        <w:rPr>
          <w:b/>
        </w:rPr>
        <w:t xml:space="preserve">HOSPODÁRSKE PRÁVO:  </w:t>
      </w:r>
    </w:p>
    <w:p w:rsidR="00703B3D" w:rsidRPr="00703B3D" w:rsidRDefault="00703B3D" w:rsidP="00703B3D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Registrácia podnikateľských subjektov a iné spôsoby kontroly vzniku podnikateľských subjektov</w:t>
      </w:r>
    </w:p>
    <w:p w:rsidR="00703B3D" w:rsidRPr="00703B3D" w:rsidRDefault="00703B3D" w:rsidP="00703B3D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Podnikanie štátu</w:t>
      </w:r>
    </w:p>
    <w:p w:rsidR="00703B3D" w:rsidRDefault="00946886" w:rsidP="00703B3D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 xml:space="preserve"> </w:t>
      </w:r>
      <w:r w:rsidR="00703B3D">
        <w:t>Dozor a dohľad nad podnikaním a zodpovednosť dohliadacích orgánov za škodu</w:t>
      </w:r>
    </w:p>
    <w:p w:rsidR="00703B3D" w:rsidRPr="00703B3D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Ochrana podnikateľov pred procesom výkonu kontroly do</w:t>
      </w:r>
      <w:r w:rsidR="00703B3D">
        <w:t>hliadacích orgánov</w:t>
      </w:r>
    </w:p>
    <w:p w:rsidR="00703B3D" w:rsidRPr="00703B3D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Metódy ingerencie štátu do podnika</w:t>
      </w:r>
      <w:r w:rsidR="00703B3D">
        <w:t>nia a podmienky pre ingerenciu</w:t>
      </w:r>
    </w:p>
    <w:p w:rsidR="00703B3D" w:rsidRP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Regulácia podnikania v sieťových odvetviach</w:t>
      </w:r>
    </w:p>
    <w:p w:rsidR="00703B3D" w:rsidRP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Organizovanie trhu s vybranými produktami</w:t>
      </w:r>
    </w:p>
    <w:p w:rsidR="00703B3D" w:rsidRP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Tvorba a použitie štátnych hmotných rezerv</w:t>
      </w:r>
    </w:p>
    <w:p w:rsidR="00703B3D" w:rsidRP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Vytváranie použitie ochranných fondov</w:t>
      </w:r>
    </w:p>
    <w:p w:rsidR="00703B3D" w:rsidRP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>Povinné poistenie podnikateľského rizika</w:t>
      </w:r>
    </w:p>
    <w:p w:rsidR="00703B3D" w:rsidRDefault="00703B3D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lastRenderedPageBreak/>
        <w:t>Cenová regulácia</w:t>
      </w:r>
    </w:p>
    <w:p w:rsidR="00703B3D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 xml:space="preserve">Súkromné presadzovanie práva proti obmedzovaniu hospodárskej súťaže </w:t>
      </w:r>
    </w:p>
    <w:p w:rsidR="00946886" w:rsidRPr="00703B3D" w:rsidRDefault="00946886" w:rsidP="00CA3352">
      <w:pPr>
        <w:pStyle w:val="Normlnywebov"/>
        <w:numPr>
          <w:ilvl w:val="0"/>
          <w:numId w:val="1"/>
        </w:numPr>
        <w:spacing w:line="360" w:lineRule="auto"/>
        <w:rPr>
          <w:b/>
        </w:rPr>
      </w:pPr>
      <w:r>
        <w:t xml:space="preserve">Štátna pomoc </w:t>
      </w:r>
    </w:p>
    <w:p w:rsidR="00E16546" w:rsidRDefault="00E16546" w:rsidP="00CA3352">
      <w:pPr>
        <w:spacing w:line="360" w:lineRule="auto"/>
      </w:pPr>
    </w:p>
    <w:sectPr w:rsidR="00E16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377"/>
    <w:multiLevelType w:val="hybridMultilevel"/>
    <w:tmpl w:val="824E6E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02D9"/>
    <w:multiLevelType w:val="hybridMultilevel"/>
    <w:tmpl w:val="57BEB048"/>
    <w:lvl w:ilvl="0" w:tplc="5D62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86"/>
    <w:rsid w:val="00703B3D"/>
    <w:rsid w:val="00946886"/>
    <w:rsid w:val="00CA3352"/>
    <w:rsid w:val="00E16546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48AEF-7A66-4415-9481-786809F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4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tkacova</cp:lastModifiedBy>
  <cp:revision>2</cp:revision>
  <dcterms:created xsi:type="dcterms:W3CDTF">2016-10-05T08:30:00Z</dcterms:created>
  <dcterms:modified xsi:type="dcterms:W3CDTF">2016-10-05T08:30:00Z</dcterms:modified>
</cp:coreProperties>
</file>