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FFA" w:rsidRDefault="00654991" w:rsidP="001F2C0E">
      <w:pPr>
        <w:pStyle w:val="listhlavicka"/>
        <w:tabs>
          <w:tab w:val="clear" w:pos="2880"/>
          <w:tab w:val="clear" w:pos="5041"/>
          <w:tab w:val="left" w:pos="0"/>
          <w:tab w:val="left" w:pos="2700"/>
          <w:tab w:val="left" w:pos="4860"/>
        </w:tabs>
        <w:rPr>
          <w:rFonts w:ascii="Arial" w:hAnsi="Arial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1043940" distB="504190" distL="114300" distR="114300" simplePos="0" relativeHeight="251657728" behindDoc="0" locked="1" layoutInCell="1" allowOverlap="0">
                <wp:simplePos x="0" y="0"/>
                <wp:positionH relativeFrom="page">
                  <wp:posOffset>3872230</wp:posOffset>
                </wp:positionH>
                <wp:positionV relativeFrom="page">
                  <wp:posOffset>1977390</wp:posOffset>
                </wp:positionV>
                <wp:extent cx="2743200" cy="1129030"/>
                <wp:effectExtent l="0" t="0" r="4445" b="0"/>
                <wp:wrapTopAndBottom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0D2" w:rsidRDefault="00BB20D2" w:rsidP="001F2C0E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1F2C0E" w:rsidRDefault="001F2C0E" w:rsidP="001F2C0E">
                            <w:pPr>
                              <w:rPr>
                                <w:b/>
                                <w:sz w:val="20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b/>
                                <w:sz w:val="20"/>
                              </w:rPr>
                              <w:t>Titl.</w:t>
                            </w:r>
                          </w:p>
                          <w:p w:rsidR="001F2C0E" w:rsidRDefault="001F2C0E" w:rsidP="001F2C0E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Ponuka pre :</w:t>
                            </w:r>
                          </w:p>
                          <w:p w:rsidR="001F2C0E" w:rsidRDefault="001F2C0E" w:rsidP="001F2C0E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Študenti práva – denná forma</w:t>
                            </w:r>
                            <w:r>
                              <w:rPr>
                                <w:b/>
                                <w:sz w:val="20"/>
                              </w:rPr>
                              <w:br/>
                              <w:t>1. - 3. ročník BŠP  (Bc</w:t>
                            </w:r>
                            <w:r w:rsidR="00DF61FD">
                              <w:rPr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sz w:val="20"/>
                              </w:rPr>
                              <w:t>)</w:t>
                            </w:r>
                          </w:p>
                          <w:p w:rsidR="001F2C0E" w:rsidRDefault="001F2C0E" w:rsidP="001F2C0E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1. - 2. ročník MŠP (Mgr.) </w:t>
                            </w:r>
                          </w:p>
                          <w:p w:rsidR="00861FFA" w:rsidRDefault="001F2C0E" w:rsidP="001F2C0E">
                            <w:pPr>
                              <w:pStyle w:val="listadresa"/>
                              <w:ind w:left="0"/>
                            </w:pPr>
                            <w:r>
                              <w:rPr>
                                <w:b/>
                              </w:rPr>
                              <w:t>1. – 3. ročník DŠP (PhD.)</w:t>
                            </w:r>
                          </w:p>
                          <w:p w:rsidR="00861FFA" w:rsidRDefault="00861FFA" w:rsidP="00861FFA">
                            <w:pPr>
                              <w:pStyle w:val="listadresa"/>
                            </w:pPr>
                          </w:p>
                          <w:p w:rsidR="00861FFA" w:rsidRDefault="00861FFA" w:rsidP="00861FFA">
                            <w:pPr>
                              <w:pStyle w:val="listadresa"/>
                            </w:pPr>
                          </w:p>
                          <w:p w:rsidR="00861FFA" w:rsidRDefault="00861FFA" w:rsidP="00861FFA">
                            <w:pPr>
                              <w:pStyle w:val="listadresa"/>
                            </w:pPr>
                          </w:p>
                          <w:p w:rsidR="00861FFA" w:rsidRDefault="00861FFA" w:rsidP="00861FFA">
                            <w:pPr>
                              <w:pStyle w:val="listadresa"/>
                            </w:pPr>
                          </w:p>
                          <w:p w:rsidR="00861FFA" w:rsidRDefault="00861FFA" w:rsidP="00861FFA">
                            <w:pPr>
                              <w:pStyle w:val="listadresa"/>
                            </w:pPr>
                          </w:p>
                          <w:p w:rsidR="00861FFA" w:rsidRDefault="00861FFA" w:rsidP="00861FFA">
                            <w:pPr>
                              <w:pStyle w:val="listadresa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304.9pt;margin-top:155.7pt;width:3in;height:88.9pt;z-index:251657728;visibility:visible;mso-wrap-style:square;mso-width-percent:0;mso-height-percent:0;mso-wrap-distance-left:9pt;mso-wrap-distance-top:82.2pt;mso-wrap-distance-right:9pt;mso-wrap-distance-bottom:39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" o:allowoverlap="f" stroked="f">
                <v:textbox inset=",0,,0">
                  <w:txbxContent>
                    <w:p w:rsidR="00BB20D2" w:rsidRDefault="00BB20D2" w:rsidP="001F2C0E">
                      <w:pPr>
                        <w:rPr>
                          <w:b/>
                          <w:sz w:val="20"/>
                        </w:rPr>
                      </w:pPr>
                    </w:p>
                    <w:p w:rsidR="001F2C0E" w:rsidRDefault="001F2C0E" w:rsidP="001F2C0E">
                      <w:pPr>
                        <w:rPr>
                          <w:b/>
                          <w:sz w:val="20"/>
                        </w:rPr>
                      </w:pPr>
                      <w:bookmarkStart w:id="1" w:name="_GoBack"/>
                      <w:bookmarkEnd w:id="1"/>
                      <w:r>
                        <w:rPr>
                          <w:b/>
                          <w:sz w:val="20"/>
                        </w:rPr>
                        <w:t>Titl.</w:t>
                      </w:r>
                    </w:p>
                    <w:p w:rsidR="001F2C0E" w:rsidRDefault="001F2C0E" w:rsidP="001F2C0E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Ponuka pre :</w:t>
                      </w:r>
                    </w:p>
                    <w:p w:rsidR="001F2C0E" w:rsidRDefault="001F2C0E" w:rsidP="001F2C0E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Študenti práva – denná forma</w:t>
                      </w:r>
                      <w:r>
                        <w:rPr>
                          <w:b/>
                          <w:sz w:val="20"/>
                        </w:rPr>
                        <w:br/>
                        <w:t>1. - 3. ročník BŠP  (Bc</w:t>
                      </w:r>
                      <w:r w:rsidR="00DF61FD">
                        <w:rPr>
                          <w:b/>
                          <w:sz w:val="20"/>
                        </w:rPr>
                        <w:t>.</w:t>
                      </w:r>
                      <w:r>
                        <w:rPr>
                          <w:b/>
                          <w:sz w:val="20"/>
                        </w:rPr>
                        <w:t>)</w:t>
                      </w:r>
                    </w:p>
                    <w:p w:rsidR="001F2C0E" w:rsidRDefault="001F2C0E" w:rsidP="001F2C0E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1. - 2. ročník MŠP (Mgr.) </w:t>
                      </w:r>
                    </w:p>
                    <w:p w:rsidR="00861FFA" w:rsidRDefault="001F2C0E" w:rsidP="001F2C0E">
                      <w:pPr>
                        <w:pStyle w:val="listadresa"/>
                        <w:ind w:left="0"/>
                      </w:pPr>
                      <w:r>
                        <w:rPr>
                          <w:b/>
                        </w:rPr>
                        <w:t>1. – 3. ročník DŠP (PhD.)</w:t>
                      </w:r>
                    </w:p>
                    <w:p w:rsidR="00861FFA" w:rsidRDefault="00861FFA" w:rsidP="00861FFA">
                      <w:pPr>
                        <w:pStyle w:val="listadresa"/>
                      </w:pPr>
                    </w:p>
                    <w:p w:rsidR="00861FFA" w:rsidRDefault="00861FFA" w:rsidP="00861FFA">
                      <w:pPr>
                        <w:pStyle w:val="listadresa"/>
                      </w:pPr>
                    </w:p>
                    <w:p w:rsidR="00861FFA" w:rsidRDefault="00861FFA" w:rsidP="00861FFA">
                      <w:pPr>
                        <w:pStyle w:val="listadresa"/>
                      </w:pPr>
                    </w:p>
                    <w:p w:rsidR="00861FFA" w:rsidRDefault="00861FFA" w:rsidP="00861FFA">
                      <w:pPr>
                        <w:pStyle w:val="listadresa"/>
                      </w:pPr>
                    </w:p>
                    <w:p w:rsidR="00861FFA" w:rsidRDefault="00861FFA" w:rsidP="00861FFA">
                      <w:pPr>
                        <w:pStyle w:val="listadresa"/>
                      </w:pPr>
                    </w:p>
                    <w:p w:rsidR="00861FFA" w:rsidRDefault="00861FFA" w:rsidP="00861FFA">
                      <w:pPr>
                        <w:pStyle w:val="listadresa"/>
                      </w:pP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</w:p>
    <w:p w:rsidR="001F2C0E" w:rsidRDefault="001F2C0E" w:rsidP="001F2C0E">
      <w:pPr>
        <w:keepNext/>
        <w:tabs>
          <w:tab w:val="left" w:pos="709"/>
        </w:tabs>
        <w:jc w:val="both"/>
        <w:rPr>
          <w:b/>
          <w:color w:val="000000"/>
        </w:rPr>
      </w:pPr>
      <w:r>
        <w:rPr>
          <w:b/>
          <w:color w:val="000000"/>
        </w:rPr>
        <w:t xml:space="preserve">Vec: </w:t>
      </w:r>
      <w:r>
        <w:rPr>
          <w:b/>
          <w:color w:val="000000"/>
        </w:rPr>
        <w:tab/>
        <w:t>Výberové konanie na mobilitu ERASMUS+ - STÁŽ na akademický rok 2016/2017</w:t>
      </w:r>
    </w:p>
    <w:p w:rsidR="001F2C0E" w:rsidRDefault="001F2C0E" w:rsidP="001F2C0E">
      <w:pPr>
        <w:jc w:val="both"/>
        <w:rPr>
          <w:sz w:val="20"/>
        </w:rPr>
      </w:pPr>
    </w:p>
    <w:p w:rsidR="001F2C0E" w:rsidRDefault="001F2C0E" w:rsidP="001F2C0E">
      <w:pPr>
        <w:ind w:firstLine="708"/>
        <w:jc w:val="both"/>
        <w:rPr>
          <w:b/>
          <w:sz w:val="20"/>
        </w:rPr>
      </w:pPr>
      <w:r>
        <w:rPr>
          <w:sz w:val="20"/>
        </w:rPr>
        <w:t xml:space="preserve">V rámci programu Erasmus+ na obdobie rokov 2014 - 2021, tunajšia fakulta </w:t>
      </w:r>
      <w:r>
        <w:rPr>
          <w:b/>
          <w:sz w:val="20"/>
        </w:rPr>
        <w:t xml:space="preserve">vypisuje výberové konanie pre študentov fakulty na stáž (aj absolventskú) v zahraničí v akademickom roku 2016/2017.   </w:t>
      </w:r>
    </w:p>
    <w:p w:rsidR="001F2C0E" w:rsidRDefault="001F2C0E" w:rsidP="001F2C0E">
      <w:pPr>
        <w:ind w:firstLine="708"/>
        <w:jc w:val="both"/>
        <w:rPr>
          <w:b/>
          <w:sz w:val="20"/>
        </w:rPr>
      </w:pPr>
    </w:p>
    <w:p w:rsidR="001F2C0E" w:rsidRDefault="001F2C0E" w:rsidP="001F2C0E">
      <w:pPr>
        <w:ind w:firstLine="708"/>
        <w:jc w:val="both"/>
        <w:rPr>
          <w:b/>
          <w:sz w:val="20"/>
        </w:rPr>
      </w:pPr>
      <w:r>
        <w:rPr>
          <w:b/>
          <w:sz w:val="20"/>
        </w:rPr>
        <w:t xml:space="preserve">Počet miest: </w:t>
      </w:r>
      <w:r>
        <w:rPr>
          <w:b/>
          <w:sz w:val="20"/>
        </w:rPr>
        <w:tab/>
        <w:t>10</w:t>
      </w:r>
    </w:p>
    <w:p w:rsidR="001F2C0E" w:rsidRDefault="001F2C0E" w:rsidP="001F2C0E">
      <w:pPr>
        <w:ind w:firstLine="708"/>
        <w:jc w:val="both"/>
        <w:rPr>
          <w:b/>
          <w:sz w:val="20"/>
        </w:rPr>
      </w:pPr>
      <w:r>
        <w:rPr>
          <w:b/>
          <w:sz w:val="20"/>
        </w:rPr>
        <w:t xml:space="preserve">Počet mesiacov: min. 2 </w:t>
      </w:r>
      <w:r w:rsidR="00BC02F5">
        <w:rPr>
          <w:b/>
          <w:sz w:val="20"/>
        </w:rPr>
        <w:t>–</w:t>
      </w:r>
      <w:r>
        <w:rPr>
          <w:b/>
          <w:sz w:val="20"/>
        </w:rPr>
        <w:t xml:space="preserve"> </w:t>
      </w:r>
      <w:r w:rsidR="00BC02F5">
        <w:rPr>
          <w:b/>
          <w:sz w:val="20"/>
        </w:rPr>
        <w:t xml:space="preserve">max. </w:t>
      </w:r>
      <w:r>
        <w:rPr>
          <w:b/>
          <w:sz w:val="20"/>
        </w:rPr>
        <w:t>3 mesiace</w:t>
      </w:r>
    </w:p>
    <w:p w:rsidR="001F2C0E" w:rsidRDefault="001F2C0E" w:rsidP="001F2C0E">
      <w:pPr>
        <w:ind w:firstLine="708"/>
        <w:jc w:val="both"/>
        <w:rPr>
          <w:b/>
          <w:sz w:val="20"/>
        </w:rPr>
      </w:pPr>
      <w:r>
        <w:rPr>
          <w:b/>
          <w:sz w:val="20"/>
        </w:rPr>
        <w:t xml:space="preserve">Semester: </w:t>
      </w:r>
      <w:r>
        <w:rPr>
          <w:b/>
          <w:sz w:val="20"/>
        </w:rPr>
        <w:tab/>
        <w:t>zimný/letný semester ak. roka 2016/2017 (podľa výberu študenta)</w:t>
      </w:r>
    </w:p>
    <w:p w:rsidR="001F2C0E" w:rsidRDefault="001F2C0E" w:rsidP="001F2C0E">
      <w:pPr>
        <w:ind w:left="2124" w:hanging="1416"/>
        <w:jc w:val="both"/>
        <w:rPr>
          <w:rFonts w:ascii="Arial" w:eastAsia="Arial" w:hAnsi="Arial" w:cs="Arial"/>
          <w:sz w:val="20"/>
        </w:rPr>
      </w:pPr>
      <w:r>
        <w:rPr>
          <w:b/>
          <w:sz w:val="20"/>
        </w:rPr>
        <w:t xml:space="preserve">Miesto stáže: </w:t>
      </w:r>
      <w:r>
        <w:rPr>
          <w:b/>
          <w:sz w:val="20"/>
        </w:rPr>
        <w:tab/>
        <w:t xml:space="preserve">advokátska kancelária, medzinárodná organizácia s právnym oddelením a pod. (podľa výberu študenta; miesto pre vykonanie stáže si zabezpečuje vybraný študent sám). Vylučujú sa európske inštitúcie a veľvyslanectvá. </w:t>
      </w:r>
    </w:p>
    <w:p w:rsidR="001F2C0E" w:rsidRDefault="001F2C0E" w:rsidP="001F2C0E">
      <w:pPr>
        <w:jc w:val="both"/>
        <w:rPr>
          <w:sz w:val="20"/>
        </w:rPr>
      </w:pPr>
    </w:p>
    <w:p w:rsidR="001F2C0E" w:rsidRDefault="001F2C0E" w:rsidP="001F2C0E">
      <w:pPr>
        <w:jc w:val="both"/>
        <w:rPr>
          <w:sz w:val="20"/>
        </w:rPr>
      </w:pPr>
    </w:p>
    <w:p w:rsidR="001F2C0E" w:rsidRDefault="001F2C0E" w:rsidP="001F2C0E">
      <w:pPr>
        <w:ind w:firstLine="708"/>
        <w:jc w:val="both"/>
        <w:rPr>
          <w:b/>
          <w:sz w:val="20"/>
        </w:rPr>
      </w:pPr>
      <w:r>
        <w:rPr>
          <w:sz w:val="20"/>
          <w:u w:val="single"/>
        </w:rPr>
        <w:t>Kritéria, ktoré uchádzači musia spĺňať</w:t>
      </w:r>
      <w:r>
        <w:rPr>
          <w:sz w:val="20"/>
        </w:rPr>
        <w:t>:</w:t>
      </w:r>
      <w:r>
        <w:rPr>
          <w:sz w:val="20"/>
        </w:rPr>
        <w:tab/>
      </w:r>
    </w:p>
    <w:p w:rsidR="001F2C0E" w:rsidRDefault="001F2C0E" w:rsidP="001F2C0E">
      <w:pPr>
        <w:numPr>
          <w:ilvl w:val="0"/>
          <w:numId w:val="1"/>
        </w:numPr>
        <w:ind w:left="1068" w:hanging="360"/>
        <w:jc w:val="both"/>
        <w:rPr>
          <w:b/>
          <w:sz w:val="20"/>
        </w:rPr>
      </w:pPr>
      <w:r>
        <w:rPr>
          <w:b/>
          <w:sz w:val="20"/>
        </w:rPr>
        <w:t>vynikajúce študijné výsledky za absolvované ročníky štúdia, vrátane študijných výsledkov v zimnom semestri ak. roka 2015/2016).</w:t>
      </w:r>
    </w:p>
    <w:p w:rsidR="001F2C0E" w:rsidRDefault="001F2C0E" w:rsidP="001F2C0E">
      <w:pPr>
        <w:ind w:left="1068"/>
        <w:jc w:val="both"/>
        <w:rPr>
          <w:sz w:val="20"/>
        </w:rPr>
      </w:pPr>
      <w:r>
        <w:rPr>
          <w:sz w:val="20"/>
        </w:rPr>
        <w:t>Údaje k dosiahnutému študijnému priemeru priamo do formuláru prihlášky na Erasmus+stáž doplní zamestnankyňa Referátu vzdelávacej činnosti fakulty (Mgr. Markotánová, p. Ščerbová) a </w:t>
      </w:r>
      <w:r>
        <w:rPr>
          <w:sz w:val="20"/>
          <w:u w:val="single"/>
        </w:rPr>
        <w:t>to na vyžiadanie Mgr. Tkáčovej</w:t>
      </w:r>
      <w:r>
        <w:rPr>
          <w:sz w:val="20"/>
        </w:rPr>
        <w:t xml:space="preserve"> (nie študenta!);</w:t>
      </w:r>
    </w:p>
    <w:p w:rsidR="001F2C0E" w:rsidRDefault="001F2C0E" w:rsidP="001F2C0E">
      <w:pPr>
        <w:ind w:left="1068"/>
        <w:jc w:val="both"/>
        <w:rPr>
          <w:sz w:val="20"/>
        </w:rPr>
      </w:pPr>
      <w:r>
        <w:rPr>
          <w:sz w:val="20"/>
        </w:rPr>
        <w:t>U interných doktorandov je potrebné k prihláške pripojiť písomný súhlas školiteľa;</w:t>
      </w:r>
    </w:p>
    <w:p w:rsidR="001F2C0E" w:rsidRDefault="001F2C0E" w:rsidP="001F2C0E">
      <w:pPr>
        <w:ind w:left="1068"/>
        <w:jc w:val="both"/>
        <w:rPr>
          <w:b/>
          <w:sz w:val="20"/>
        </w:rPr>
      </w:pPr>
    </w:p>
    <w:p w:rsidR="001F2C0E" w:rsidRDefault="001F2C0E" w:rsidP="001F2C0E">
      <w:pPr>
        <w:numPr>
          <w:ilvl w:val="0"/>
          <w:numId w:val="2"/>
        </w:numPr>
        <w:tabs>
          <w:tab w:val="left" w:pos="1068"/>
        </w:tabs>
        <w:ind w:left="1068" w:hanging="360"/>
        <w:jc w:val="both"/>
        <w:rPr>
          <w:sz w:val="20"/>
        </w:rPr>
      </w:pPr>
      <w:r>
        <w:rPr>
          <w:b/>
          <w:sz w:val="20"/>
        </w:rPr>
        <w:t xml:space="preserve">aktívna znalosť daného cudzieho jazyka, resp. jazykov </w:t>
      </w:r>
      <w:r>
        <w:rPr>
          <w:sz w:val="20"/>
        </w:rPr>
        <w:t xml:space="preserve">/podľa požiadavky </w:t>
      </w:r>
      <w:r w:rsidR="00E46285">
        <w:rPr>
          <w:sz w:val="20"/>
        </w:rPr>
        <w:t>zahraničnej organizácie „podniku“/</w:t>
      </w:r>
      <w:r>
        <w:rPr>
          <w:sz w:val="20"/>
        </w:rPr>
        <w:t>.</w:t>
      </w:r>
    </w:p>
    <w:p w:rsidR="001F2C0E" w:rsidRDefault="001F2C0E" w:rsidP="001F2C0E">
      <w:pPr>
        <w:ind w:left="1068"/>
        <w:jc w:val="both"/>
        <w:rPr>
          <w:sz w:val="20"/>
        </w:rPr>
      </w:pPr>
      <w:r>
        <w:rPr>
          <w:sz w:val="20"/>
        </w:rPr>
        <w:t>Znalosť požadovaného cudzieho jazyka musí byť doložená fotokópiou certifikátu (nemusí byť notársky overená fotokópia; originál certifikátu sa nepredkladá). Certifikát, resp. certifikáty je potrebné zopnúť spolu s vyplneným a podpísaným formulárom prihlášky).</w:t>
      </w:r>
    </w:p>
    <w:p w:rsidR="00654991" w:rsidRDefault="00654991" w:rsidP="00654991">
      <w:pPr>
        <w:jc w:val="both"/>
        <w:rPr>
          <w:b/>
          <w:sz w:val="20"/>
        </w:rPr>
      </w:pPr>
    </w:p>
    <w:p w:rsidR="00654991" w:rsidRDefault="00654991" w:rsidP="00654991">
      <w:pPr>
        <w:ind w:left="1068"/>
        <w:jc w:val="both"/>
        <w:rPr>
          <w:sz w:val="20"/>
        </w:rPr>
      </w:pPr>
      <w:r>
        <w:rPr>
          <w:b/>
          <w:sz w:val="20"/>
        </w:rPr>
        <w:t>K PRIHLÁŠKE JE POTREBNÉ DOLOŽIŤ PREDBEŽNÚ E-MAILOVÚ AKCEPTÁCIU NA STÁŽ!</w:t>
      </w:r>
    </w:p>
    <w:p w:rsidR="001F2C0E" w:rsidRDefault="001F2C0E" w:rsidP="001F2C0E">
      <w:pPr>
        <w:ind w:left="1068"/>
        <w:jc w:val="both"/>
        <w:rPr>
          <w:sz w:val="20"/>
        </w:rPr>
      </w:pPr>
    </w:p>
    <w:p w:rsidR="001F2C0E" w:rsidRDefault="001F2C0E" w:rsidP="001F2C0E">
      <w:pPr>
        <w:jc w:val="both"/>
        <w:rPr>
          <w:sz w:val="20"/>
        </w:rPr>
      </w:pPr>
      <w:r>
        <w:rPr>
          <w:sz w:val="20"/>
        </w:rPr>
        <w:tab/>
        <w:t>Študenti, ktorí sa prihlásia na stáž v Českej republike, nemusia predkladať certifikát o znalosti cudzieho jazyka s výnimkou tých organizácií a advokátskych kancelárií, kde mentor vyslovene vyžaduje znalosť určeného cudzieho jazyka pre jeho prax (stáž).</w:t>
      </w:r>
    </w:p>
    <w:p w:rsidR="001F2C0E" w:rsidRDefault="001F2C0E" w:rsidP="001F2C0E">
      <w:pPr>
        <w:ind w:left="1068"/>
        <w:jc w:val="both"/>
        <w:rPr>
          <w:sz w:val="20"/>
        </w:rPr>
      </w:pPr>
    </w:p>
    <w:p w:rsidR="001F2C0E" w:rsidRDefault="001F2C0E" w:rsidP="001F2C0E">
      <w:pPr>
        <w:ind w:firstLine="1068"/>
        <w:jc w:val="both"/>
        <w:rPr>
          <w:sz w:val="20"/>
        </w:rPr>
      </w:pPr>
      <w:r>
        <w:rPr>
          <w:sz w:val="20"/>
        </w:rPr>
        <w:t>Podpis Erasmus koordinátorky fakulty pani JUDr. Reginy Hučkovej, PhD. na prihlášky študentov, ktorí sa v stanovenom termíne prihlásia do výberového konania zabezpečí Mgr. Tkáčová (nie študent!).</w:t>
      </w:r>
    </w:p>
    <w:p w:rsidR="001F2C0E" w:rsidRDefault="001F2C0E" w:rsidP="001F2C0E">
      <w:pPr>
        <w:ind w:firstLine="708"/>
        <w:jc w:val="both"/>
        <w:rPr>
          <w:sz w:val="20"/>
        </w:rPr>
      </w:pPr>
    </w:p>
    <w:p w:rsidR="001F2C0E" w:rsidRDefault="001F2C0E" w:rsidP="001F2C0E">
      <w:pPr>
        <w:ind w:firstLine="708"/>
        <w:jc w:val="both"/>
        <w:rPr>
          <w:sz w:val="20"/>
        </w:rPr>
      </w:pPr>
      <w:r>
        <w:rPr>
          <w:sz w:val="20"/>
        </w:rPr>
        <w:t>Po splnení horeuvedených kritérií a skompletizovaní predpísaného formuláru prihlášky, záujemci o mobilitu – stáž svoju prihlášku, vrátane príloh vhodia  do kovovej schránky určenej na žiadosti študentov, ktorá je umiestnená pri dverách sekretariátu dekanky a tajomníčky fakulty (Kováčska 26, 1. poschodie).</w:t>
      </w:r>
    </w:p>
    <w:p w:rsidR="001F2C0E" w:rsidRDefault="001F2C0E" w:rsidP="001F2C0E">
      <w:pPr>
        <w:ind w:firstLine="708"/>
        <w:jc w:val="both"/>
        <w:rPr>
          <w:sz w:val="20"/>
        </w:rPr>
      </w:pPr>
    </w:p>
    <w:p w:rsidR="001F2C0E" w:rsidRDefault="001F2C0E" w:rsidP="001F2C0E">
      <w:pPr>
        <w:ind w:firstLine="708"/>
        <w:jc w:val="center"/>
        <w:rPr>
          <w:b/>
          <w:u w:val="single"/>
        </w:rPr>
      </w:pPr>
      <w:r>
        <w:rPr>
          <w:b/>
          <w:u w:val="single"/>
        </w:rPr>
        <w:lastRenderedPageBreak/>
        <w:t>Uzávierka prihlášok: 23. február 2016 (utorok) o 15.00 hod.</w:t>
      </w:r>
    </w:p>
    <w:p w:rsidR="001F2C0E" w:rsidRDefault="001F2C0E" w:rsidP="001F2C0E">
      <w:pPr>
        <w:ind w:firstLine="708"/>
        <w:jc w:val="both"/>
        <w:rPr>
          <w:b/>
          <w:sz w:val="20"/>
        </w:rPr>
      </w:pPr>
    </w:p>
    <w:p w:rsidR="001F2C0E" w:rsidRDefault="001F2C0E" w:rsidP="001F2C0E">
      <w:pPr>
        <w:ind w:firstLine="708"/>
        <w:jc w:val="both"/>
        <w:rPr>
          <w:sz w:val="20"/>
        </w:rPr>
      </w:pPr>
    </w:p>
    <w:p w:rsidR="001F2C0E" w:rsidRDefault="001F2C0E" w:rsidP="001F2C0E">
      <w:pPr>
        <w:ind w:firstLine="708"/>
        <w:jc w:val="both"/>
        <w:rPr>
          <w:sz w:val="20"/>
        </w:rPr>
      </w:pPr>
      <w:r>
        <w:rPr>
          <w:b/>
          <w:sz w:val="20"/>
        </w:rPr>
        <w:t xml:space="preserve">Dôležité upozornenie: </w:t>
      </w:r>
      <w:r>
        <w:rPr>
          <w:sz w:val="20"/>
        </w:rPr>
        <w:t xml:space="preserve">Študenti končiacich ročníkov, t. j. študenti 3. ročníka BŠP, 2. ročníka MŠP a 3. ročníka </w:t>
      </w:r>
      <w:r w:rsidR="00AA3E84">
        <w:rPr>
          <w:sz w:val="20"/>
        </w:rPr>
        <w:t xml:space="preserve">DŠP </w:t>
      </w:r>
      <w:r>
        <w:rPr>
          <w:sz w:val="20"/>
        </w:rPr>
        <w:t xml:space="preserve">v dennej forme nemajú možnosť výberu semestra; </w:t>
      </w:r>
      <w:r>
        <w:rPr>
          <w:sz w:val="20"/>
          <w:u w:val="single"/>
        </w:rPr>
        <w:t>stáž môžu realizovať výlučne v zimnom semestri ak. roka 2016/2017</w:t>
      </w:r>
      <w:r>
        <w:rPr>
          <w:sz w:val="20"/>
        </w:rPr>
        <w:t>.</w:t>
      </w:r>
    </w:p>
    <w:p w:rsidR="001F2C0E" w:rsidRDefault="001F2C0E" w:rsidP="001F2C0E">
      <w:pPr>
        <w:ind w:firstLine="708"/>
        <w:jc w:val="both"/>
        <w:rPr>
          <w:sz w:val="20"/>
        </w:rPr>
      </w:pPr>
    </w:p>
    <w:p w:rsidR="001F2C0E" w:rsidRDefault="001F2C0E" w:rsidP="001F2C0E">
      <w:pPr>
        <w:jc w:val="both"/>
        <w:rPr>
          <w:sz w:val="20"/>
        </w:rPr>
      </w:pPr>
      <w:r>
        <w:rPr>
          <w:sz w:val="20"/>
        </w:rPr>
        <w:tab/>
        <w:t>V rámci programu Erasmus+ môže študent absolvovať študijný pobyt a/alebo stáž v trvaní max. 12 mesiacov na každom stupni štúdia (Bc., Mgr., PhD.).</w:t>
      </w:r>
    </w:p>
    <w:p w:rsidR="001F2C0E" w:rsidRDefault="001F2C0E" w:rsidP="001F2C0E">
      <w:pPr>
        <w:jc w:val="both"/>
        <w:rPr>
          <w:sz w:val="20"/>
        </w:rPr>
      </w:pPr>
    </w:p>
    <w:p w:rsidR="001F2C0E" w:rsidRDefault="001F2C0E" w:rsidP="001F2C0E">
      <w:pPr>
        <w:jc w:val="both"/>
        <w:rPr>
          <w:sz w:val="20"/>
        </w:rPr>
      </w:pPr>
      <w:r>
        <w:rPr>
          <w:sz w:val="20"/>
        </w:rPr>
        <w:tab/>
        <w:t xml:space="preserve">Ponuka stáže sa týka aj študentov končiacich ročníkov, ktorí sa majú možnosť uchádzať o ABSOLVENTSKÚ STÁŽ v zahraničí. Stáž však musí byť absolvovaná </w:t>
      </w:r>
      <w:r>
        <w:rPr>
          <w:sz w:val="20"/>
          <w:u w:val="single"/>
        </w:rPr>
        <w:t>najneskôr do jedného roka od ukončenia štúdia, t. j. do jedného roka od vykonania poslednej štátnej skúšky</w:t>
      </w:r>
      <w:r>
        <w:rPr>
          <w:sz w:val="20"/>
        </w:rPr>
        <w:t>.</w:t>
      </w:r>
    </w:p>
    <w:p w:rsidR="001F2C0E" w:rsidRDefault="001F2C0E" w:rsidP="001F2C0E">
      <w:pPr>
        <w:jc w:val="both"/>
        <w:rPr>
          <w:sz w:val="20"/>
        </w:rPr>
      </w:pPr>
    </w:p>
    <w:p w:rsidR="001F2C0E" w:rsidRDefault="001F2C0E" w:rsidP="001F2C0E">
      <w:pPr>
        <w:ind w:firstLine="708"/>
        <w:jc w:val="both"/>
        <w:rPr>
          <w:sz w:val="20"/>
        </w:rPr>
      </w:pPr>
      <w:r>
        <w:rPr>
          <w:sz w:val="20"/>
        </w:rPr>
        <w:t>Komisia, ktorá bude posudzovať prihlášky a podklady doručené do výberového konania na mobilitu – STÁŽ bude v nasledovnom zložení: predsedníčka komisie JUDr. Regina Hučková, PhD., prodekanka pre zahraničné vzťahy a koordinátorka ERASMUS+ pre odbor PRÁVO a členovia komisie: JUDr. Miroslav Fico, PhD., predseda Akademického senátu tunajšej fakulty a Mgr. Eva Tkáčová, referentka pre zahraničné vzťahy a ďalšieho vzdelávania fakulty.</w:t>
      </w:r>
    </w:p>
    <w:p w:rsidR="001F2C0E" w:rsidRDefault="001F2C0E" w:rsidP="001F2C0E">
      <w:pPr>
        <w:jc w:val="both"/>
        <w:rPr>
          <w:sz w:val="20"/>
        </w:rPr>
      </w:pPr>
    </w:p>
    <w:p w:rsidR="001F2C0E" w:rsidRDefault="001F2C0E" w:rsidP="001F2C0E">
      <w:pPr>
        <w:ind w:firstLine="708"/>
        <w:jc w:val="both"/>
        <w:rPr>
          <w:sz w:val="20"/>
        </w:rPr>
      </w:pPr>
      <w:r>
        <w:rPr>
          <w:sz w:val="20"/>
        </w:rPr>
        <w:t xml:space="preserve">V prípade, že počet prihlásených študentov bude vyšší ako je stanovený maximálny počet študentov (kvóta zo strany UPJŠ pre fakultu), rozhodovať bude predovšetkým splnenie kritérií v bode 1) a 2). </w:t>
      </w:r>
    </w:p>
    <w:p w:rsidR="001F2C0E" w:rsidRDefault="001F2C0E" w:rsidP="001F2C0E">
      <w:pPr>
        <w:ind w:firstLine="708"/>
        <w:jc w:val="both"/>
        <w:rPr>
          <w:sz w:val="20"/>
        </w:rPr>
      </w:pPr>
    </w:p>
    <w:p w:rsidR="001F2C0E" w:rsidRDefault="001F2C0E" w:rsidP="001F2C0E">
      <w:pPr>
        <w:tabs>
          <w:tab w:val="left" w:pos="709"/>
        </w:tabs>
        <w:jc w:val="both"/>
        <w:rPr>
          <w:sz w:val="20"/>
        </w:rPr>
      </w:pPr>
      <w:r>
        <w:rPr>
          <w:sz w:val="20"/>
        </w:rPr>
        <w:tab/>
        <w:t xml:space="preserve">S výsledkami výberového konania budú prihlásení záujemci oboznámení </w:t>
      </w:r>
      <w:r>
        <w:rPr>
          <w:b/>
          <w:sz w:val="20"/>
          <w:u w:val="single"/>
        </w:rPr>
        <w:t>dňa 3. marca 2016 (štvrtok) o 13.30 hod.</w:t>
      </w:r>
      <w:r>
        <w:rPr>
          <w:sz w:val="20"/>
        </w:rPr>
        <w:t xml:space="preserve"> v posluchárni LA1P02 (Kováčska 26, 1. poschodie).</w:t>
      </w:r>
    </w:p>
    <w:p w:rsidR="001F2C0E" w:rsidRDefault="001F2C0E" w:rsidP="001F2C0E">
      <w:pPr>
        <w:tabs>
          <w:tab w:val="left" w:pos="709"/>
        </w:tabs>
        <w:jc w:val="both"/>
        <w:rPr>
          <w:sz w:val="20"/>
        </w:rPr>
      </w:pPr>
    </w:p>
    <w:p w:rsidR="001F2C0E" w:rsidRDefault="001F2C0E" w:rsidP="001F2C0E">
      <w:pPr>
        <w:tabs>
          <w:tab w:val="left" w:pos="709"/>
        </w:tabs>
        <w:jc w:val="both"/>
        <w:rPr>
          <w:sz w:val="20"/>
        </w:rPr>
      </w:pPr>
    </w:p>
    <w:p w:rsidR="001F2C0E" w:rsidRDefault="001F2C0E" w:rsidP="001F2C0E">
      <w:pPr>
        <w:tabs>
          <w:tab w:val="left" w:pos="709"/>
        </w:tabs>
        <w:jc w:val="both"/>
        <w:rPr>
          <w:sz w:val="20"/>
        </w:rPr>
      </w:pPr>
    </w:p>
    <w:p w:rsidR="001F2C0E" w:rsidRDefault="001F2C0E" w:rsidP="001F2C0E">
      <w:pPr>
        <w:tabs>
          <w:tab w:val="left" w:pos="709"/>
        </w:tabs>
        <w:jc w:val="both"/>
        <w:rPr>
          <w:sz w:val="20"/>
        </w:rPr>
      </w:pPr>
    </w:p>
    <w:p w:rsidR="001F2C0E" w:rsidRDefault="001F2C0E" w:rsidP="001F2C0E">
      <w:pPr>
        <w:tabs>
          <w:tab w:val="left" w:pos="709"/>
        </w:tabs>
        <w:jc w:val="both"/>
        <w:rPr>
          <w:sz w:val="20"/>
        </w:rPr>
      </w:pPr>
    </w:p>
    <w:p w:rsidR="001F2C0E" w:rsidRDefault="001F2C0E" w:rsidP="001F2C0E">
      <w:pPr>
        <w:tabs>
          <w:tab w:val="left" w:pos="709"/>
        </w:tabs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JUDr. Regina Hučková, PhD., v. r.</w:t>
      </w:r>
    </w:p>
    <w:p w:rsidR="001F2C0E" w:rsidRDefault="001F2C0E" w:rsidP="001F2C0E">
      <w:pPr>
        <w:tabs>
          <w:tab w:val="left" w:pos="709"/>
        </w:tabs>
        <w:jc w:val="both"/>
        <w:rPr>
          <w:sz w:val="20"/>
        </w:rPr>
      </w:pPr>
    </w:p>
    <w:p w:rsidR="001F2C0E" w:rsidRDefault="001F2C0E" w:rsidP="001F2C0E">
      <w:pPr>
        <w:tabs>
          <w:tab w:val="left" w:pos="709"/>
        </w:tabs>
        <w:ind w:left="1416" w:hanging="1416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20"/>
        </w:rPr>
        <w:tab/>
        <w:t xml:space="preserve">          prodekanka pre zahraničné vzťahy a IT  </w:t>
      </w:r>
    </w:p>
    <w:p w:rsidR="001F2C0E" w:rsidRDefault="001F2C0E" w:rsidP="001F2C0E">
      <w:pPr>
        <w:tabs>
          <w:tab w:val="left" w:pos="709"/>
        </w:tabs>
        <w:ind w:left="1416" w:hanging="1416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</w:t>
      </w:r>
      <w:r>
        <w:rPr>
          <w:sz w:val="20"/>
        </w:rPr>
        <w:tab/>
        <w:t xml:space="preserve">                     koordinátorka Erasmus+ pre odbor PRÁVO </w:t>
      </w:r>
    </w:p>
    <w:p w:rsidR="001F2C0E" w:rsidRDefault="001F2C0E" w:rsidP="001F2C0E">
      <w:pPr>
        <w:tabs>
          <w:tab w:val="left" w:pos="709"/>
        </w:tabs>
        <w:rPr>
          <w:sz w:val="20"/>
          <w:u w:val="single"/>
        </w:rPr>
      </w:pPr>
    </w:p>
    <w:p w:rsidR="001F2C0E" w:rsidRDefault="001F2C0E" w:rsidP="001F2C0E">
      <w:pPr>
        <w:tabs>
          <w:tab w:val="left" w:pos="709"/>
        </w:tabs>
        <w:rPr>
          <w:sz w:val="20"/>
          <w:u w:val="single"/>
        </w:rPr>
      </w:pPr>
    </w:p>
    <w:p w:rsidR="001F2C0E" w:rsidRDefault="001F2C0E" w:rsidP="001F2C0E">
      <w:pPr>
        <w:tabs>
          <w:tab w:val="left" w:pos="709"/>
        </w:tabs>
        <w:rPr>
          <w:sz w:val="20"/>
          <w:u w:val="single"/>
        </w:rPr>
      </w:pPr>
    </w:p>
    <w:p w:rsidR="001F2C0E" w:rsidRDefault="001F2C0E" w:rsidP="001F2C0E">
      <w:pPr>
        <w:tabs>
          <w:tab w:val="left" w:pos="709"/>
        </w:tabs>
        <w:rPr>
          <w:sz w:val="20"/>
          <w:u w:val="single"/>
        </w:rPr>
      </w:pPr>
    </w:p>
    <w:p w:rsidR="001F2C0E" w:rsidRDefault="001F2C0E" w:rsidP="001F2C0E">
      <w:pPr>
        <w:tabs>
          <w:tab w:val="left" w:pos="709"/>
        </w:tabs>
        <w:rPr>
          <w:sz w:val="20"/>
          <w:u w:val="single"/>
        </w:rPr>
      </w:pPr>
    </w:p>
    <w:p w:rsidR="001F2C0E" w:rsidRDefault="001F2C0E" w:rsidP="001F2C0E">
      <w:pPr>
        <w:tabs>
          <w:tab w:val="left" w:pos="709"/>
        </w:tabs>
        <w:rPr>
          <w:sz w:val="20"/>
          <w:u w:val="single"/>
        </w:rPr>
      </w:pPr>
    </w:p>
    <w:p w:rsidR="001F2C0E" w:rsidRDefault="001F2C0E" w:rsidP="001F2C0E">
      <w:pPr>
        <w:tabs>
          <w:tab w:val="left" w:pos="709"/>
        </w:tabs>
        <w:rPr>
          <w:sz w:val="20"/>
          <w:u w:val="single"/>
        </w:rPr>
      </w:pPr>
    </w:p>
    <w:p w:rsidR="001F2C0E" w:rsidRDefault="001F2C0E" w:rsidP="001F2C0E">
      <w:pPr>
        <w:tabs>
          <w:tab w:val="left" w:pos="709"/>
        </w:tabs>
        <w:rPr>
          <w:sz w:val="20"/>
          <w:u w:val="single"/>
        </w:rPr>
      </w:pPr>
    </w:p>
    <w:p w:rsidR="000B4120" w:rsidRDefault="000B4120" w:rsidP="001F2C0E">
      <w:pPr>
        <w:tabs>
          <w:tab w:val="left" w:pos="709"/>
        </w:tabs>
        <w:rPr>
          <w:sz w:val="20"/>
          <w:u w:val="single"/>
        </w:rPr>
      </w:pPr>
    </w:p>
    <w:p w:rsidR="001F2C0E" w:rsidRDefault="001F2C0E" w:rsidP="001F2C0E">
      <w:pPr>
        <w:tabs>
          <w:tab w:val="left" w:pos="709"/>
        </w:tabs>
        <w:rPr>
          <w:sz w:val="20"/>
        </w:rPr>
      </w:pPr>
      <w:r>
        <w:rPr>
          <w:sz w:val="20"/>
          <w:u w:val="single"/>
        </w:rPr>
        <w:t>Za správnosť</w:t>
      </w:r>
      <w:r>
        <w:rPr>
          <w:sz w:val="20"/>
        </w:rPr>
        <w:t>: Mgr. Eva Tkáčová</w:t>
      </w:r>
    </w:p>
    <w:p w:rsidR="001F2C0E" w:rsidRDefault="001F2C0E" w:rsidP="001F2C0E">
      <w:pPr>
        <w:rPr>
          <w:rFonts w:ascii="Book Antiqua" w:eastAsia="Book Antiqua" w:hAnsi="Book Antiqua" w:cs="Book Antiqua"/>
          <w:b/>
          <w:color w:val="000000"/>
        </w:rPr>
      </w:pPr>
      <w:r>
        <w:rPr>
          <w:b/>
          <w:color w:val="000000"/>
        </w:rPr>
        <w:tab/>
        <w:t xml:space="preserve">        </w:t>
      </w:r>
      <w:r>
        <w:rPr>
          <w:sz w:val="20"/>
        </w:rPr>
        <w:t>Košice, 02.02.2016</w:t>
      </w:r>
    </w:p>
    <w:p w:rsidR="00861FFA" w:rsidRDefault="00861FFA" w:rsidP="00861FFA">
      <w:pPr>
        <w:pStyle w:val="listtext"/>
        <w:ind w:firstLine="0"/>
        <w:rPr>
          <w:rFonts w:ascii="Arial" w:hAnsi="Arial"/>
          <w:b/>
          <w:sz w:val="22"/>
          <w:szCs w:val="22"/>
        </w:rPr>
      </w:pPr>
    </w:p>
    <w:p w:rsidR="00861FFA" w:rsidRDefault="00861FFA" w:rsidP="00861FFA">
      <w:pPr>
        <w:pStyle w:val="listtext"/>
        <w:ind w:firstLine="0"/>
        <w:rPr>
          <w:rFonts w:ascii="Arial" w:hAnsi="Arial"/>
          <w:sz w:val="22"/>
          <w:szCs w:val="22"/>
        </w:rPr>
      </w:pPr>
    </w:p>
    <w:p w:rsidR="00861FFA" w:rsidRDefault="00861FFA" w:rsidP="00861FFA"/>
    <w:p w:rsidR="00FC476A" w:rsidRPr="00861FFA" w:rsidRDefault="00FC476A" w:rsidP="00861FFA"/>
    <w:sectPr w:rsidR="00FC476A" w:rsidRPr="00861FFA" w:rsidSect="002F4DD1">
      <w:headerReference w:type="first" r:id="rId7"/>
      <w:footerReference w:type="first" r:id="rId8"/>
      <w:type w:val="continuous"/>
      <w:pgSz w:w="11906" w:h="16838" w:code="9"/>
      <w:pgMar w:top="1134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408" w:rsidRDefault="00A87408">
      <w:r>
        <w:separator/>
      </w:r>
    </w:p>
  </w:endnote>
  <w:endnote w:type="continuationSeparator" w:id="0">
    <w:p w:rsidR="00A87408" w:rsidRDefault="00A87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838" w:rsidRDefault="001F37FD" w:rsidP="001F37FD">
    <w:pPr>
      <w:pStyle w:val="Pta"/>
    </w:pPr>
    <w:r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408" w:rsidRDefault="00A87408">
      <w:r>
        <w:separator/>
      </w:r>
    </w:p>
  </w:footnote>
  <w:footnote w:type="continuationSeparator" w:id="0">
    <w:p w:rsidR="00A87408" w:rsidRDefault="00A87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DD1" w:rsidRPr="00E94E6C" w:rsidRDefault="00654991">
    <w:pPr>
      <w:pStyle w:val="Hlavika"/>
      <w:rPr>
        <w:rFonts w:ascii="Arial" w:hAnsi="Arial" w:cs="Arial"/>
        <w:sz w:val="20"/>
        <w:szCs w:val="20"/>
      </w:rPr>
    </w:pPr>
    <w:r>
      <w:rPr>
        <w:noProof/>
        <w:lang w:eastAsia="sk-S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6480175" cy="1548130"/>
          <wp:effectExtent l="0" t="0" r="0" b="0"/>
          <wp:wrapNone/>
          <wp:docPr id="84" name="Obrázok 84" descr="Hlavickovy papier Pravnicka fakulta UPJ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 descr="Hlavickovy papier Pravnicka fakulta UPJ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54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4DD1" w:rsidRPr="00D14D7D" w:rsidRDefault="002F4DD1">
    <w:pPr>
      <w:pStyle w:val="Hlavika"/>
      <w:rPr>
        <w:rFonts w:ascii="Arial" w:hAnsi="Arial" w:cs="Arial"/>
        <w:sz w:val="16"/>
        <w:szCs w:val="16"/>
      </w:rPr>
    </w:pPr>
  </w:p>
  <w:p w:rsidR="00A044F0" w:rsidRPr="00E94E6C" w:rsidRDefault="00A044F0">
    <w:pPr>
      <w:pStyle w:val="Hlavika"/>
      <w:rPr>
        <w:rFonts w:ascii="Arial" w:hAnsi="Arial" w:cs="Arial"/>
        <w:sz w:val="20"/>
        <w:szCs w:val="20"/>
      </w:rPr>
    </w:pPr>
  </w:p>
  <w:p w:rsidR="002F4DD1" w:rsidRPr="00E94E6C" w:rsidRDefault="002F4DD1">
    <w:pPr>
      <w:pStyle w:val="Hlavika"/>
      <w:rPr>
        <w:rFonts w:ascii="Arial" w:hAnsi="Arial" w:cs="Arial"/>
        <w:sz w:val="20"/>
        <w:szCs w:val="20"/>
      </w:rPr>
    </w:pPr>
  </w:p>
  <w:p w:rsidR="002F4DD1" w:rsidRPr="00E94E6C" w:rsidRDefault="002F4DD1">
    <w:pPr>
      <w:pStyle w:val="Hlavika"/>
      <w:rPr>
        <w:rFonts w:ascii="Arial" w:hAnsi="Arial" w:cs="Arial"/>
        <w:sz w:val="20"/>
        <w:szCs w:val="20"/>
      </w:rPr>
    </w:pPr>
  </w:p>
  <w:p w:rsidR="002F4DD1" w:rsidRPr="00D14D7D" w:rsidRDefault="002F4DD1">
    <w:pPr>
      <w:pStyle w:val="Hlavika"/>
      <w:rPr>
        <w:rFonts w:ascii="Arial" w:hAnsi="Arial" w:cs="Arial"/>
        <w:sz w:val="20"/>
        <w:szCs w:val="20"/>
      </w:rPr>
    </w:pPr>
  </w:p>
  <w:p w:rsidR="00F3781D" w:rsidRDefault="00F3781D" w:rsidP="00F3781D">
    <w:pPr>
      <w:pStyle w:val="Hlavika"/>
      <w:rPr>
        <w:rFonts w:ascii="Arial" w:hAnsi="Arial" w:cs="Arial"/>
        <w:b/>
        <w:sz w:val="20"/>
        <w:szCs w:val="20"/>
      </w:rPr>
    </w:pPr>
    <w:r w:rsidRPr="001858FC">
      <w:rPr>
        <w:rFonts w:ascii="Arial" w:hAnsi="Arial" w:cs="Arial"/>
        <w:b/>
        <w:sz w:val="20"/>
        <w:szCs w:val="20"/>
      </w:rPr>
      <w:t>Referát zahraničných vzťahov</w:t>
    </w:r>
    <w:r w:rsidR="001F2C0E">
      <w:rPr>
        <w:rFonts w:ascii="Arial" w:hAnsi="Arial" w:cs="Arial"/>
        <w:b/>
        <w:sz w:val="20"/>
        <w:szCs w:val="20"/>
      </w:rPr>
      <w:t xml:space="preserve"> a ďalšieho vzdelávania</w:t>
    </w:r>
  </w:p>
  <w:p w:rsidR="00F3781D" w:rsidRDefault="00F3781D" w:rsidP="00F3781D">
    <w:pPr>
      <w:pStyle w:val="Hlavika"/>
      <w:spacing w:before="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Právnickej fakulty UPJŠ, Kováčska 26, P.O.BOX A-45, 040 75 Košice</w:t>
    </w:r>
  </w:p>
  <w:p w:rsidR="00251E88" w:rsidRPr="00251E88" w:rsidRDefault="00251E88" w:rsidP="00251E88">
    <w:pPr>
      <w:pStyle w:val="Hlavika"/>
      <w:spacing w:before="20"/>
      <w:rPr>
        <w:rFonts w:ascii="Arial" w:hAnsi="Arial" w:cs="Arial"/>
        <w:sz w:val="16"/>
        <w:szCs w:val="16"/>
      </w:rPr>
    </w:pPr>
    <w:r w:rsidRPr="00251E88">
      <w:rPr>
        <w:rFonts w:ascii="Arial" w:hAnsi="Arial" w:cs="Arial"/>
        <w:sz w:val="16"/>
        <w:szCs w:val="16"/>
      </w:rPr>
      <w:t>IČO: 00397768, IČ DPH: SK2021157050</w:t>
    </w:r>
  </w:p>
  <w:p w:rsidR="00F3781D" w:rsidRDefault="00251E88" w:rsidP="00251E88">
    <w:pPr>
      <w:pStyle w:val="Hlavika"/>
      <w:spacing w:before="20"/>
      <w:rPr>
        <w:rFonts w:ascii="Arial" w:hAnsi="Arial" w:cs="Arial"/>
        <w:sz w:val="16"/>
        <w:szCs w:val="16"/>
      </w:rPr>
    </w:pPr>
    <w:r w:rsidRPr="00251E88">
      <w:rPr>
        <w:rFonts w:ascii="Arial" w:hAnsi="Arial" w:cs="Arial"/>
        <w:sz w:val="16"/>
        <w:szCs w:val="16"/>
      </w:rPr>
      <w:t>tel./ VoIP: +421 55 / 23</w:t>
    </w:r>
    <w:r>
      <w:rPr>
        <w:rFonts w:ascii="Arial" w:hAnsi="Arial" w:cs="Arial"/>
        <w:sz w:val="16"/>
        <w:szCs w:val="16"/>
      </w:rPr>
      <w:t>4 4108</w:t>
    </w:r>
    <w:r w:rsidRPr="00251E88">
      <w:rPr>
        <w:rFonts w:ascii="Arial" w:hAnsi="Arial" w:cs="Arial"/>
        <w:sz w:val="16"/>
        <w:szCs w:val="16"/>
      </w:rPr>
      <w:t>, fax: +421 55 / 622 53 65</w:t>
    </w:r>
  </w:p>
  <w:p w:rsidR="00E94E6C" w:rsidRDefault="00F3781D" w:rsidP="00F3781D">
    <w:pPr>
      <w:pStyle w:val="Hlavika"/>
      <w:spacing w:before="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e-mail: eva.tkacova</w:t>
    </w:r>
    <w:r w:rsidRPr="00E94E6C">
      <w:rPr>
        <w:rFonts w:ascii="Arial" w:hAnsi="Arial" w:cs="Arial"/>
        <w:sz w:val="16"/>
        <w:szCs w:val="16"/>
      </w:rPr>
      <w:t>@upjs.sk</w:t>
    </w:r>
    <w:r>
      <w:rPr>
        <w:rFonts w:ascii="Arial" w:hAnsi="Arial" w:cs="Arial"/>
        <w:sz w:val="16"/>
        <w:szCs w:val="16"/>
      </w:rPr>
      <w:t>, http://www.pravo.upjs.sk</w:t>
    </w:r>
  </w:p>
  <w:p w:rsidR="00D15985" w:rsidRDefault="00D15985" w:rsidP="00F3781D">
    <w:pPr>
      <w:pStyle w:val="Hlavika"/>
      <w:spacing w:before="20"/>
      <w:rPr>
        <w:rFonts w:ascii="Arial" w:hAnsi="Arial" w:cs="Arial"/>
        <w:sz w:val="16"/>
        <w:szCs w:val="16"/>
      </w:rPr>
    </w:pPr>
  </w:p>
  <w:p w:rsidR="00D15985" w:rsidRDefault="00D15985" w:rsidP="00F3781D">
    <w:pPr>
      <w:pStyle w:val="Hlavika"/>
      <w:spacing w:before="20"/>
      <w:rPr>
        <w:rFonts w:ascii="Arial" w:hAnsi="Arial" w:cs="Arial"/>
        <w:sz w:val="16"/>
        <w:szCs w:val="16"/>
      </w:rPr>
    </w:pPr>
  </w:p>
  <w:p w:rsidR="00D15985" w:rsidRDefault="00D15985" w:rsidP="00F3781D">
    <w:pPr>
      <w:pStyle w:val="Hlavika"/>
      <w:spacing w:before="20"/>
      <w:rPr>
        <w:rFonts w:ascii="Arial" w:hAnsi="Arial" w:cs="Arial"/>
        <w:sz w:val="16"/>
        <w:szCs w:val="16"/>
      </w:rPr>
    </w:pPr>
  </w:p>
  <w:p w:rsidR="00D15985" w:rsidRPr="00E94E6C" w:rsidRDefault="00D15985" w:rsidP="00F3781D">
    <w:pPr>
      <w:pStyle w:val="Hlavika"/>
      <w:spacing w:before="20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905FC"/>
    <w:multiLevelType w:val="multilevel"/>
    <w:tmpl w:val="98F0D6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F5D4D0E"/>
    <w:multiLevelType w:val="multilevel"/>
    <w:tmpl w:val="BBA685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004a8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991"/>
    <w:rsid w:val="000414C7"/>
    <w:rsid w:val="00051645"/>
    <w:rsid w:val="000B4120"/>
    <w:rsid w:val="000C073C"/>
    <w:rsid w:val="000D4F34"/>
    <w:rsid w:val="000F08A4"/>
    <w:rsid w:val="0012235B"/>
    <w:rsid w:val="001246AA"/>
    <w:rsid w:val="0018663B"/>
    <w:rsid w:val="00196686"/>
    <w:rsid w:val="001C6708"/>
    <w:rsid w:val="001E162D"/>
    <w:rsid w:val="001F2C0E"/>
    <w:rsid w:val="001F37FD"/>
    <w:rsid w:val="00203CFD"/>
    <w:rsid w:val="002049B9"/>
    <w:rsid w:val="002156F4"/>
    <w:rsid w:val="002512D3"/>
    <w:rsid w:val="00251E88"/>
    <w:rsid w:val="00252D3C"/>
    <w:rsid w:val="00256483"/>
    <w:rsid w:val="00280917"/>
    <w:rsid w:val="0029710C"/>
    <w:rsid w:val="002A3AAC"/>
    <w:rsid w:val="002C4430"/>
    <w:rsid w:val="002E0B57"/>
    <w:rsid w:val="002E79B6"/>
    <w:rsid w:val="002F4DD1"/>
    <w:rsid w:val="003274E6"/>
    <w:rsid w:val="003544B6"/>
    <w:rsid w:val="00361B68"/>
    <w:rsid w:val="00385C76"/>
    <w:rsid w:val="003968A7"/>
    <w:rsid w:val="003A1078"/>
    <w:rsid w:val="003E28FB"/>
    <w:rsid w:val="00416B4D"/>
    <w:rsid w:val="004357DD"/>
    <w:rsid w:val="0044234A"/>
    <w:rsid w:val="004608FC"/>
    <w:rsid w:val="00471B32"/>
    <w:rsid w:val="00483638"/>
    <w:rsid w:val="004B5929"/>
    <w:rsid w:val="004E0C21"/>
    <w:rsid w:val="00516BCA"/>
    <w:rsid w:val="00534450"/>
    <w:rsid w:val="005718F3"/>
    <w:rsid w:val="00584D83"/>
    <w:rsid w:val="00596494"/>
    <w:rsid w:val="005B5797"/>
    <w:rsid w:val="005B60AB"/>
    <w:rsid w:val="005E6A8A"/>
    <w:rsid w:val="005F370B"/>
    <w:rsid w:val="00622806"/>
    <w:rsid w:val="00654991"/>
    <w:rsid w:val="006736B4"/>
    <w:rsid w:val="006A0387"/>
    <w:rsid w:val="006D24E9"/>
    <w:rsid w:val="006D61F5"/>
    <w:rsid w:val="006F142B"/>
    <w:rsid w:val="00727B80"/>
    <w:rsid w:val="007329F5"/>
    <w:rsid w:val="00737212"/>
    <w:rsid w:val="007410E7"/>
    <w:rsid w:val="0074572A"/>
    <w:rsid w:val="00764E35"/>
    <w:rsid w:val="00772916"/>
    <w:rsid w:val="00792A33"/>
    <w:rsid w:val="00792C6D"/>
    <w:rsid w:val="007C5EDC"/>
    <w:rsid w:val="007C714B"/>
    <w:rsid w:val="007D3EE5"/>
    <w:rsid w:val="0081249D"/>
    <w:rsid w:val="0081418A"/>
    <w:rsid w:val="00817DEA"/>
    <w:rsid w:val="00823387"/>
    <w:rsid w:val="00824140"/>
    <w:rsid w:val="008472AC"/>
    <w:rsid w:val="00861FFA"/>
    <w:rsid w:val="00864744"/>
    <w:rsid w:val="008660A6"/>
    <w:rsid w:val="0088569C"/>
    <w:rsid w:val="008871A2"/>
    <w:rsid w:val="0089528F"/>
    <w:rsid w:val="008B302C"/>
    <w:rsid w:val="008D5291"/>
    <w:rsid w:val="008F259C"/>
    <w:rsid w:val="00926522"/>
    <w:rsid w:val="00975643"/>
    <w:rsid w:val="009825CE"/>
    <w:rsid w:val="009A6031"/>
    <w:rsid w:val="009B1B74"/>
    <w:rsid w:val="00A021E4"/>
    <w:rsid w:val="00A044F0"/>
    <w:rsid w:val="00A35635"/>
    <w:rsid w:val="00A45742"/>
    <w:rsid w:val="00A52508"/>
    <w:rsid w:val="00A53EDB"/>
    <w:rsid w:val="00A573BE"/>
    <w:rsid w:val="00A71B48"/>
    <w:rsid w:val="00A757A0"/>
    <w:rsid w:val="00A87408"/>
    <w:rsid w:val="00AA3E84"/>
    <w:rsid w:val="00AD3826"/>
    <w:rsid w:val="00AE1373"/>
    <w:rsid w:val="00B0633E"/>
    <w:rsid w:val="00B51212"/>
    <w:rsid w:val="00B56AD2"/>
    <w:rsid w:val="00B91317"/>
    <w:rsid w:val="00B9141D"/>
    <w:rsid w:val="00BB20D2"/>
    <w:rsid w:val="00BC02F5"/>
    <w:rsid w:val="00BD2988"/>
    <w:rsid w:val="00C0774A"/>
    <w:rsid w:val="00C144E2"/>
    <w:rsid w:val="00C2314E"/>
    <w:rsid w:val="00C26AAD"/>
    <w:rsid w:val="00C410C1"/>
    <w:rsid w:val="00C43D5A"/>
    <w:rsid w:val="00C60E90"/>
    <w:rsid w:val="00C63926"/>
    <w:rsid w:val="00C836F6"/>
    <w:rsid w:val="00C912A6"/>
    <w:rsid w:val="00CC365D"/>
    <w:rsid w:val="00CD19BB"/>
    <w:rsid w:val="00D038CA"/>
    <w:rsid w:val="00D14D7D"/>
    <w:rsid w:val="00D15985"/>
    <w:rsid w:val="00D164A2"/>
    <w:rsid w:val="00D259A9"/>
    <w:rsid w:val="00D47DB9"/>
    <w:rsid w:val="00D84506"/>
    <w:rsid w:val="00DA1EDA"/>
    <w:rsid w:val="00DA6565"/>
    <w:rsid w:val="00DF61FD"/>
    <w:rsid w:val="00E46285"/>
    <w:rsid w:val="00E666B7"/>
    <w:rsid w:val="00E94E6C"/>
    <w:rsid w:val="00EC14AE"/>
    <w:rsid w:val="00EF1823"/>
    <w:rsid w:val="00F21A71"/>
    <w:rsid w:val="00F26970"/>
    <w:rsid w:val="00F27C17"/>
    <w:rsid w:val="00F3781D"/>
    <w:rsid w:val="00F37838"/>
    <w:rsid w:val="00F811F9"/>
    <w:rsid w:val="00F9043E"/>
    <w:rsid w:val="00FB6AA8"/>
    <w:rsid w:val="00FB79D2"/>
    <w:rsid w:val="00FC476A"/>
    <w:rsid w:val="00FE18E6"/>
    <w:rsid w:val="00FE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4a83"/>
    </o:shapedefaults>
    <o:shapelayout v:ext="edit">
      <o:idmap v:ext="edit" data="1"/>
    </o:shapelayout>
  </w:shapeDefaults>
  <w:decimalSymbol w:val=","/>
  <w:listSeparator w:val=";"/>
  <w14:docId w14:val="46F80372"/>
  <w15:chartTrackingRefBased/>
  <w15:docId w15:val="{5EF237E9-8290-4B8F-8CC3-D9CA0506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61FFA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listadresa">
    <w:name w:val="list_adresa"/>
    <w:basedOn w:val="Normlny"/>
    <w:pPr>
      <w:ind w:left="567"/>
    </w:pPr>
    <w:rPr>
      <w:sz w:val="20"/>
      <w:szCs w:val="20"/>
      <w:lang w:eastAsia="sk-SK"/>
    </w:rPr>
  </w:style>
  <w:style w:type="paragraph" w:customStyle="1" w:styleId="listtext">
    <w:name w:val="list_text"/>
    <w:basedOn w:val="Normlny"/>
    <w:pPr>
      <w:ind w:firstLine="720"/>
      <w:jc w:val="both"/>
    </w:pPr>
    <w:rPr>
      <w:szCs w:val="20"/>
      <w:lang w:eastAsia="sk-SK"/>
    </w:rPr>
  </w:style>
  <w:style w:type="paragraph" w:customStyle="1" w:styleId="listhlavicka">
    <w:name w:val="list_hlavicka"/>
    <w:basedOn w:val="Normlny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  <w:lang w:eastAsia="sk-SK"/>
    </w:rPr>
  </w:style>
  <w:style w:type="paragraph" w:customStyle="1" w:styleId="listvec">
    <w:name w:val="list_vec"/>
    <w:basedOn w:val="Normlny"/>
    <w:next w:val="listtext"/>
    <w:pPr>
      <w:spacing w:before="240" w:after="240"/>
      <w:jc w:val="both"/>
    </w:pPr>
    <w:rPr>
      <w:szCs w:val="20"/>
      <w:lang w:eastAsia="sk-SK"/>
    </w:rPr>
  </w:style>
  <w:style w:type="character" w:styleId="Hypertextovprepojenie">
    <w:name w:val="Hyperlink"/>
    <w:rsid w:val="00792A33"/>
    <w:rPr>
      <w:color w:val="0000FF"/>
      <w:u w:val="single"/>
    </w:rPr>
  </w:style>
  <w:style w:type="character" w:customStyle="1" w:styleId="HlavikaChar">
    <w:name w:val="Hlavička Char"/>
    <w:link w:val="Hlavika"/>
    <w:rsid w:val="00F3781D"/>
    <w:rPr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rsid w:val="00E462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E46285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ova\Documents\Vyber_SM_staz_2016_17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Vyber_SM_staz_2016_17</Template>
  <TotalTime>7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Váš list/zo dňa</vt:lpstr>
      <vt:lpstr>Váš list/zo dňa</vt:lpstr>
    </vt:vector>
  </TitlesOfParts>
  <Company>Jarema consult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list/zo dňa</dc:title>
  <dc:subject/>
  <dc:creator>tkacova</dc:creator>
  <cp:keywords/>
  <dc:description/>
  <cp:lastModifiedBy>tkacova</cp:lastModifiedBy>
  <cp:revision>20</cp:revision>
  <cp:lastPrinted>2016-02-04T12:43:00Z</cp:lastPrinted>
  <dcterms:created xsi:type="dcterms:W3CDTF">2016-02-03T09:52:00Z</dcterms:created>
  <dcterms:modified xsi:type="dcterms:W3CDTF">2016-02-04T12:52:00Z</dcterms:modified>
</cp:coreProperties>
</file>