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EA" w:rsidRDefault="001B24EA" w:rsidP="005005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4EA">
        <w:rPr>
          <w:rFonts w:ascii="Times New Roman" w:hAnsi="Times New Roman" w:cs="Times New Roman"/>
          <w:b/>
          <w:sz w:val="24"/>
          <w:szCs w:val="24"/>
        </w:rPr>
        <w:t>INFORMAČNÝ LIST  K PREDMETU</w:t>
      </w:r>
    </w:p>
    <w:p w:rsidR="001B24EA" w:rsidRPr="005E55DD" w:rsidRDefault="005E55DD" w:rsidP="005005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5DD">
        <w:rPr>
          <w:rFonts w:ascii="Times New Roman" w:hAnsi="Times New Roman" w:cs="Times New Roman"/>
          <w:b/>
          <w:sz w:val="24"/>
          <w:szCs w:val="24"/>
        </w:rPr>
        <w:t>JUSTINIÁNSKE DIGESTA A ICH VPLYV NA VÝVOJ MODERNÉHO PRÁVA</w:t>
      </w:r>
    </w:p>
    <w:p w:rsidR="001B24EA" w:rsidRPr="001B24EA" w:rsidRDefault="001B24EA" w:rsidP="005005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4EA">
        <w:rPr>
          <w:rFonts w:ascii="Times New Roman" w:hAnsi="Times New Roman" w:cs="Times New Roman"/>
          <w:b/>
          <w:sz w:val="24"/>
          <w:szCs w:val="24"/>
        </w:rPr>
        <w:t>(</w:t>
      </w:r>
      <w:r w:rsidR="00D44041">
        <w:rPr>
          <w:rFonts w:ascii="Times New Roman" w:hAnsi="Times New Roman" w:cs="Times New Roman"/>
          <w:b/>
          <w:sz w:val="24"/>
          <w:szCs w:val="24"/>
        </w:rPr>
        <w:t>externá</w:t>
      </w:r>
      <w:r w:rsidRPr="001B24EA">
        <w:rPr>
          <w:rFonts w:ascii="Times New Roman" w:hAnsi="Times New Roman" w:cs="Times New Roman"/>
          <w:b/>
          <w:sz w:val="24"/>
          <w:szCs w:val="24"/>
        </w:rPr>
        <w:t xml:space="preserve"> forma štú</w:t>
      </w:r>
      <w:bookmarkStart w:id="0" w:name="_GoBack"/>
      <w:bookmarkEnd w:id="0"/>
      <w:r w:rsidRPr="001B24EA">
        <w:rPr>
          <w:rFonts w:ascii="Times New Roman" w:hAnsi="Times New Roman" w:cs="Times New Roman"/>
          <w:b/>
          <w:sz w:val="24"/>
          <w:szCs w:val="24"/>
        </w:rPr>
        <w:t>dia)</w:t>
      </w:r>
    </w:p>
    <w:p w:rsidR="001B24EA" w:rsidRDefault="001B24EA" w:rsidP="005005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24EA" w:rsidRPr="001B24EA" w:rsidRDefault="001B24EA" w:rsidP="005005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41D0" w:rsidRPr="001B24EA" w:rsidRDefault="001B24EA" w:rsidP="005005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4EA">
        <w:rPr>
          <w:rFonts w:ascii="Times New Roman" w:hAnsi="Times New Roman" w:cs="Times New Roman"/>
          <w:b/>
          <w:sz w:val="24"/>
          <w:szCs w:val="24"/>
        </w:rPr>
        <w:t>Podmienky na absolvovanie predmetu</w:t>
      </w:r>
    </w:p>
    <w:p w:rsidR="00500517" w:rsidRPr="00500517" w:rsidRDefault="00500517" w:rsidP="00500517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517">
        <w:rPr>
          <w:rFonts w:ascii="Times New Roman" w:hAnsi="Times New Roman" w:cs="Times New Roman"/>
          <w:sz w:val="24"/>
          <w:szCs w:val="24"/>
        </w:rPr>
        <w:t>fyzická účasť na seminároch, ak bude neúčasť na seminároch presahovať účasť bude študentovi udelené hodnotenie FX</w:t>
      </w:r>
    </w:p>
    <w:p w:rsidR="00500517" w:rsidRPr="00500517" w:rsidRDefault="00500517" w:rsidP="00500517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517">
        <w:rPr>
          <w:rFonts w:ascii="Times New Roman" w:hAnsi="Times New Roman" w:cs="Times New Roman"/>
          <w:sz w:val="24"/>
          <w:szCs w:val="24"/>
        </w:rPr>
        <w:t xml:space="preserve">preukázanie aktívnych znalostí na seminároch, </w:t>
      </w:r>
    </w:p>
    <w:p w:rsidR="00500517" w:rsidRPr="00A77CB0" w:rsidRDefault="00500517" w:rsidP="00500517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dve</w:t>
      </w:r>
      <w:r w:rsidRPr="00500517">
        <w:rPr>
          <w:rFonts w:ascii="Times New Roman" w:hAnsi="Times New Roman" w:cs="Times New Roman"/>
          <w:sz w:val="24"/>
          <w:szCs w:val="24"/>
        </w:rPr>
        <w:t xml:space="preserve"> písomky - ich výsledky budú zohľadnené pri výslednej skúške.</w:t>
      </w:r>
    </w:p>
    <w:p w:rsidR="001B24EA" w:rsidRDefault="001B24EA" w:rsidP="005005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4EA" w:rsidRPr="001B24EA" w:rsidRDefault="001B24EA" w:rsidP="005005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Skúška</w:t>
      </w:r>
    </w:p>
    <w:p w:rsidR="001B24EA" w:rsidRPr="001B24EA" w:rsidRDefault="001B24EA" w:rsidP="005005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4EA">
        <w:rPr>
          <w:rFonts w:ascii="Times New Roman" w:hAnsi="Times New Roman" w:cs="Times New Roman"/>
          <w:sz w:val="24"/>
          <w:szCs w:val="24"/>
        </w:rPr>
        <w:t xml:space="preserve">- </w:t>
      </w:r>
      <w:r w:rsidR="00500517">
        <w:rPr>
          <w:rFonts w:ascii="Times New Roman" w:hAnsi="Times New Roman" w:cs="Times New Roman"/>
          <w:sz w:val="24"/>
          <w:szCs w:val="24"/>
        </w:rPr>
        <w:t xml:space="preserve">písomná skúška </w:t>
      </w:r>
    </w:p>
    <w:p w:rsidR="001B24EA" w:rsidRDefault="001B24EA" w:rsidP="005005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4EA" w:rsidRPr="001B24EA" w:rsidRDefault="001B24EA" w:rsidP="005005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4EA">
        <w:rPr>
          <w:rFonts w:ascii="Times New Roman" w:hAnsi="Times New Roman" w:cs="Times New Roman"/>
          <w:b/>
          <w:sz w:val="24"/>
          <w:szCs w:val="24"/>
        </w:rPr>
        <w:t>Výsledky vzdelávania</w:t>
      </w:r>
    </w:p>
    <w:p w:rsidR="00500517" w:rsidRPr="00500517" w:rsidRDefault="00500517" w:rsidP="00500517">
      <w:pPr>
        <w:pStyle w:val="Odsekzoznamu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517">
        <w:rPr>
          <w:rFonts w:ascii="Times New Roman" w:hAnsi="Times New Roman" w:cs="Times New Roman"/>
          <w:sz w:val="24"/>
          <w:szCs w:val="24"/>
        </w:rPr>
        <w:t xml:space="preserve">Predmet sa zameriava na vystihnutie súvislostí medzi najrozsiahlejšou zbierkou rímskej klasickej </w:t>
      </w:r>
      <w:proofErr w:type="spellStart"/>
      <w:r w:rsidRPr="00500517">
        <w:rPr>
          <w:rFonts w:ascii="Times New Roman" w:hAnsi="Times New Roman" w:cs="Times New Roman"/>
          <w:sz w:val="24"/>
          <w:szCs w:val="24"/>
        </w:rPr>
        <w:t>jurisprudencie</w:t>
      </w:r>
      <w:proofErr w:type="spellEnd"/>
      <w:r w:rsidRPr="0050051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500517">
        <w:rPr>
          <w:rFonts w:ascii="Times New Roman" w:hAnsi="Times New Roman" w:cs="Times New Roman"/>
          <w:sz w:val="24"/>
          <w:szCs w:val="24"/>
        </w:rPr>
        <w:t>Justiniánskymi</w:t>
      </w:r>
      <w:proofErr w:type="spellEnd"/>
      <w:r w:rsidRPr="00500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517">
        <w:rPr>
          <w:rFonts w:ascii="Times New Roman" w:hAnsi="Times New Roman" w:cs="Times New Roman"/>
          <w:sz w:val="24"/>
          <w:szCs w:val="24"/>
        </w:rPr>
        <w:t>Digestami</w:t>
      </w:r>
      <w:proofErr w:type="spellEnd"/>
      <w:r w:rsidRPr="00500517">
        <w:rPr>
          <w:rFonts w:ascii="Times New Roman" w:hAnsi="Times New Roman" w:cs="Times New Roman"/>
          <w:sz w:val="24"/>
          <w:szCs w:val="24"/>
        </w:rPr>
        <w:t xml:space="preserve"> a moderným právom.</w:t>
      </w:r>
    </w:p>
    <w:p w:rsidR="00500517" w:rsidRPr="00500517" w:rsidRDefault="00500517" w:rsidP="00500517">
      <w:pPr>
        <w:pStyle w:val="Odsekzoznamu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517">
        <w:rPr>
          <w:rFonts w:ascii="Times New Roman" w:hAnsi="Times New Roman" w:cs="Times New Roman"/>
          <w:sz w:val="24"/>
          <w:szCs w:val="24"/>
        </w:rPr>
        <w:t>Komentovaný výklad vybraných fragmentov pomôže študentom:</w:t>
      </w:r>
    </w:p>
    <w:p w:rsidR="00500517" w:rsidRDefault="00500517" w:rsidP="00500517">
      <w:pPr>
        <w:pStyle w:val="Odsekzoznamu"/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517">
        <w:rPr>
          <w:rFonts w:ascii="Times New Roman" w:hAnsi="Times New Roman" w:cs="Times New Roman"/>
          <w:sz w:val="24"/>
          <w:szCs w:val="24"/>
        </w:rPr>
        <w:t>rozvíjať schopnosť samostatne a logicky myslieť</w:t>
      </w:r>
    </w:p>
    <w:p w:rsidR="00500517" w:rsidRDefault="00500517" w:rsidP="00500517">
      <w:pPr>
        <w:pStyle w:val="Odsekzoznamu"/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rozšíriť </w:t>
      </w:r>
      <w:r w:rsidRPr="00500517">
        <w:rPr>
          <w:rFonts w:ascii="Times New Roman" w:hAnsi="Times New Roman" w:cs="Times New Roman"/>
          <w:sz w:val="24"/>
          <w:szCs w:val="24"/>
        </w:rPr>
        <w:t>si už osvojenú rímsko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00517">
        <w:rPr>
          <w:rFonts w:ascii="Times New Roman" w:hAnsi="Times New Roman" w:cs="Times New Roman"/>
          <w:sz w:val="24"/>
          <w:szCs w:val="24"/>
        </w:rPr>
        <w:t>právnu terminológiu ako základ súčasnej medzinárodnej právnej terminológie</w:t>
      </w:r>
    </w:p>
    <w:p w:rsidR="00500517" w:rsidRPr="00500517" w:rsidRDefault="00500517" w:rsidP="00500517">
      <w:pPr>
        <w:pStyle w:val="Odsekzoznamu"/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517">
        <w:rPr>
          <w:rFonts w:ascii="Times New Roman" w:hAnsi="Times New Roman" w:cs="Times New Roman"/>
          <w:sz w:val="24"/>
          <w:szCs w:val="24"/>
        </w:rPr>
        <w:t xml:space="preserve">pochopiť podstatu vybraných </w:t>
      </w:r>
      <w:proofErr w:type="spellStart"/>
      <w:r w:rsidRPr="00500517">
        <w:rPr>
          <w:rFonts w:ascii="Times New Roman" w:hAnsi="Times New Roman" w:cs="Times New Roman"/>
          <w:sz w:val="24"/>
          <w:szCs w:val="24"/>
        </w:rPr>
        <w:t>rímskoprávnych</w:t>
      </w:r>
      <w:proofErr w:type="spellEnd"/>
      <w:r w:rsidRPr="00500517">
        <w:rPr>
          <w:rFonts w:ascii="Times New Roman" w:hAnsi="Times New Roman" w:cs="Times New Roman"/>
          <w:sz w:val="24"/>
          <w:szCs w:val="24"/>
        </w:rPr>
        <w:t xml:space="preserve"> inštitútov súkromného práva, z ktorého aj moderné súkromné právo, hlavne v jeho kontinentálnej podobe, vzišlo a dodnes z neho čerpá.</w:t>
      </w:r>
    </w:p>
    <w:p w:rsidR="00500517" w:rsidRPr="001B24EA" w:rsidRDefault="00500517" w:rsidP="005005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24EA" w:rsidRPr="001B24EA" w:rsidRDefault="001B24EA" w:rsidP="005005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4EA">
        <w:rPr>
          <w:rFonts w:ascii="Times New Roman" w:hAnsi="Times New Roman" w:cs="Times New Roman"/>
          <w:b/>
          <w:sz w:val="24"/>
          <w:szCs w:val="24"/>
        </w:rPr>
        <w:t>Odporúčaná  literatúra</w:t>
      </w:r>
    </w:p>
    <w:p w:rsidR="00500517" w:rsidRPr="00500517" w:rsidRDefault="00500517" w:rsidP="005005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517">
        <w:rPr>
          <w:rFonts w:ascii="Times New Roman" w:hAnsi="Times New Roman" w:cs="Times New Roman"/>
          <w:sz w:val="24"/>
          <w:szCs w:val="24"/>
        </w:rPr>
        <w:t>Základná študijná literatúra:</w:t>
      </w:r>
    </w:p>
    <w:p w:rsidR="00500517" w:rsidRPr="003D7D2C" w:rsidRDefault="00500517" w:rsidP="003D7D2C">
      <w:pPr>
        <w:pStyle w:val="Odsekzoznamu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7D2C">
        <w:rPr>
          <w:rFonts w:ascii="Times New Roman" w:hAnsi="Times New Roman" w:cs="Times New Roman"/>
          <w:sz w:val="24"/>
          <w:szCs w:val="24"/>
        </w:rPr>
        <w:t>Digesta</w:t>
      </w:r>
      <w:proofErr w:type="spellEnd"/>
      <w:r w:rsidRPr="003D7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2C">
        <w:rPr>
          <w:rFonts w:ascii="Times New Roman" w:hAnsi="Times New Roman" w:cs="Times New Roman"/>
          <w:sz w:val="24"/>
          <w:szCs w:val="24"/>
        </w:rPr>
        <w:t>Iustiniani</w:t>
      </w:r>
      <w:proofErr w:type="spellEnd"/>
    </w:p>
    <w:p w:rsidR="00500517" w:rsidRDefault="00500517" w:rsidP="005005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0517" w:rsidRPr="00500517" w:rsidRDefault="00500517" w:rsidP="005005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517">
        <w:rPr>
          <w:rFonts w:ascii="Times New Roman" w:hAnsi="Times New Roman" w:cs="Times New Roman"/>
          <w:sz w:val="24"/>
          <w:szCs w:val="24"/>
        </w:rPr>
        <w:t>Doporučená literatúra:</w:t>
      </w:r>
    </w:p>
    <w:p w:rsidR="00500517" w:rsidRPr="003D7D2C" w:rsidRDefault="00500517" w:rsidP="003D7D2C">
      <w:pPr>
        <w:pStyle w:val="Odsekzoznamu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7D2C">
        <w:rPr>
          <w:rFonts w:ascii="Times New Roman" w:hAnsi="Times New Roman" w:cs="Times New Roman"/>
          <w:sz w:val="24"/>
          <w:szCs w:val="24"/>
        </w:rPr>
        <w:t xml:space="preserve">BLAHO, P.-HARAMIA, I.-ŽIDLICKÁ, M.: Základy rímskeho práva, MANZ Bratislava, 1997 </w:t>
      </w:r>
    </w:p>
    <w:p w:rsidR="00500517" w:rsidRPr="00500517" w:rsidRDefault="00500517" w:rsidP="00500517">
      <w:pPr>
        <w:pStyle w:val="Odsekzoznamu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517">
        <w:rPr>
          <w:rFonts w:ascii="Times New Roman" w:hAnsi="Times New Roman" w:cs="Times New Roman"/>
          <w:sz w:val="24"/>
          <w:szCs w:val="24"/>
        </w:rPr>
        <w:t xml:space="preserve">ANTALOVÁ, B.: Problém zapríčinenia v rímskom klasickom práve. Úvahy v </w:t>
      </w:r>
      <w:proofErr w:type="spellStart"/>
      <w:r w:rsidRPr="00500517">
        <w:rPr>
          <w:rFonts w:ascii="Times New Roman" w:hAnsi="Times New Roman" w:cs="Times New Roman"/>
          <w:sz w:val="24"/>
          <w:szCs w:val="24"/>
        </w:rPr>
        <w:t>occidere</w:t>
      </w:r>
      <w:proofErr w:type="spellEnd"/>
      <w:r w:rsidRPr="0050051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00517">
        <w:rPr>
          <w:rFonts w:ascii="Times New Roman" w:hAnsi="Times New Roman" w:cs="Times New Roman"/>
          <w:sz w:val="24"/>
          <w:szCs w:val="24"/>
        </w:rPr>
        <w:t>mortis</w:t>
      </w:r>
      <w:proofErr w:type="spellEnd"/>
      <w:r w:rsidRPr="00500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517">
        <w:rPr>
          <w:rFonts w:ascii="Times New Roman" w:hAnsi="Times New Roman" w:cs="Times New Roman"/>
          <w:sz w:val="24"/>
          <w:szCs w:val="24"/>
        </w:rPr>
        <w:t>causam</w:t>
      </w:r>
      <w:proofErr w:type="spellEnd"/>
      <w:r w:rsidRPr="00500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517">
        <w:rPr>
          <w:rFonts w:ascii="Times New Roman" w:hAnsi="Times New Roman" w:cs="Times New Roman"/>
          <w:sz w:val="24"/>
          <w:szCs w:val="24"/>
        </w:rPr>
        <w:t>praestare</w:t>
      </w:r>
      <w:proofErr w:type="spellEnd"/>
      <w:r w:rsidRPr="00500517">
        <w:rPr>
          <w:rFonts w:ascii="Times New Roman" w:hAnsi="Times New Roman" w:cs="Times New Roman"/>
          <w:sz w:val="24"/>
          <w:szCs w:val="24"/>
        </w:rPr>
        <w:t xml:space="preserve"> podľa </w:t>
      </w:r>
      <w:proofErr w:type="spellStart"/>
      <w:r w:rsidRPr="00500517">
        <w:rPr>
          <w:rFonts w:ascii="Times New Roman" w:hAnsi="Times New Roman" w:cs="Times New Roman"/>
          <w:sz w:val="24"/>
          <w:szCs w:val="24"/>
        </w:rPr>
        <w:t>legis</w:t>
      </w:r>
      <w:proofErr w:type="spellEnd"/>
      <w:r w:rsidRPr="00500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517">
        <w:rPr>
          <w:rFonts w:ascii="Times New Roman" w:hAnsi="Times New Roman" w:cs="Times New Roman"/>
          <w:sz w:val="24"/>
          <w:szCs w:val="24"/>
        </w:rPr>
        <w:t>Aquiliae</w:t>
      </w:r>
      <w:proofErr w:type="spellEnd"/>
      <w:r w:rsidRPr="00500517">
        <w:rPr>
          <w:rFonts w:ascii="Times New Roman" w:hAnsi="Times New Roman" w:cs="Times New Roman"/>
          <w:sz w:val="24"/>
          <w:szCs w:val="24"/>
        </w:rPr>
        <w:t>, Košice, 2004</w:t>
      </w:r>
    </w:p>
    <w:p w:rsidR="00500517" w:rsidRPr="00500517" w:rsidRDefault="00500517" w:rsidP="00500517">
      <w:pPr>
        <w:pStyle w:val="Odsekzoznamu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517">
        <w:rPr>
          <w:rFonts w:ascii="Times New Roman" w:hAnsi="Times New Roman" w:cs="Times New Roman"/>
          <w:sz w:val="24"/>
          <w:szCs w:val="24"/>
        </w:rPr>
        <w:t xml:space="preserve">VRANA, V.: </w:t>
      </w:r>
      <w:proofErr w:type="spellStart"/>
      <w:r w:rsidRPr="00500517">
        <w:rPr>
          <w:rFonts w:ascii="Times New Roman" w:hAnsi="Times New Roman" w:cs="Times New Roman"/>
          <w:sz w:val="24"/>
          <w:szCs w:val="24"/>
        </w:rPr>
        <w:t>Matrimonium</w:t>
      </w:r>
      <w:proofErr w:type="spellEnd"/>
      <w:r w:rsidRPr="00500517">
        <w:rPr>
          <w:rFonts w:ascii="Times New Roman" w:hAnsi="Times New Roman" w:cs="Times New Roman"/>
          <w:sz w:val="24"/>
          <w:szCs w:val="24"/>
        </w:rPr>
        <w:t xml:space="preserve"> v rímskom práve. Vývoj manželského práva od najstarších čias do </w:t>
      </w:r>
      <w:proofErr w:type="spellStart"/>
      <w:r w:rsidRPr="00500517">
        <w:rPr>
          <w:rFonts w:ascii="Times New Roman" w:hAnsi="Times New Roman" w:cs="Times New Roman"/>
          <w:sz w:val="24"/>
          <w:szCs w:val="24"/>
        </w:rPr>
        <w:t>Justiniána</w:t>
      </w:r>
      <w:proofErr w:type="spellEnd"/>
      <w:r w:rsidRPr="00500517">
        <w:rPr>
          <w:rFonts w:ascii="Times New Roman" w:hAnsi="Times New Roman" w:cs="Times New Roman"/>
          <w:sz w:val="24"/>
          <w:szCs w:val="24"/>
        </w:rPr>
        <w:t>, UPJŠ, Košice, 2001</w:t>
      </w:r>
    </w:p>
    <w:p w:rsidR="00500517" w:rsidRPr="00500517" w:rsidRDefault="00500517" w:rsidP="00500517">
      <w:pPr>
        <w:pStyle w:val="Odsekzoznamu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0517">
        <w:rPr>
          <w:rFonts w:ascii="Times New Roman" w:hAnsi="Times New Roman" w:cs="Times New Roman"/>
          <w:sz w:val="24"/>
          <w:szCs w:val="24"/>
        </w:rPr>
        <w:t>Gaius</w:t>
      </w:r>
      <w:proofErr w:type="spellEnd"/>
      <w:r w:rsidRPr="00500517">
        <w:rPr>
          <w:rFonts w:ascii="Times New Roman" w:hAnsi="Times New Roman" w:cs="Times New Roman"/>
          <w:sz w:val="24"/>
          <w:szCs w:val="24"/>
        </w:rPr>
        <w:t xml:space="preserve">: Učebnice práva </w:t>
      </w:r>
      <w:proofErr w:type="spellStart"/>
      <w:r w:rsidRPr="00500517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500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517">
        <w:rPr>
          <w:rFonts w:ascii="Times New Roman" w:hAnsi="Times New Roman" w:cs="Times New Roman"/>
          <w:sz w:val="24"/>
          <w:szCs w:val="24"/>
        </w:rPr>
        <w:t>čtyřech</w:t>
      </w:r>
      <w:proofErr w:type="spellEnd"/>
      <w:r w:rsidRPr="00500517">
        <w:rPr>
          <w:rFonts w:ascii="Times New Roman" w:hAnsi="Times New Roman" w:cs="Times New Roman"/>
          <w:sz w:val="24"/>
          <w:szCs w:val="24"/>
        </w:rPr>
        <w:t xml:space="preserve"> knihách (preklad J. </w:t>
      </w:r>
      <w:proofErr w:type="spellStart"/>
      <w:r w:rsidRPr="00500517">
        <w:rPr>
          <w:rFonts w:ascii="Times New Roman" w:hAnsi="Times New Roman" w:cs="Times New Roman"/>
          <w:sz w:val="24"/>
          <w:szCs w:val="24"/>
        </w:rPr>
        <w:t>Kincl</w:t>
      </w:r>
      <w:proofErr w:type="spellEnd"/>
      <w:r w:rsidRPr="00500517">
        <w:rPr>
          <w:rFonts w:ascii="Times New Roman" w:hAnsi="Times New Roman" w:cs="Times New Roman"/>
          <w:sz w:val="24"/>
          <w:szCs w:val="24"/>
        </w:rPr>
        <w:t>), Univerzita Karlova, Praha 1981</w:t>
      </w:r>
    </w:p>
    <w:p w:rsidR="003D7D2C" w:rsidRDefault="00500517" w:rsidP="00500517">
      <w:pPr>
        <w:pStyle w:val="Odsekzoznamu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0517">
        <w:rPr>
          <w:rFonts w:ascii="Times New Roman" w:hAnsi="Times New Roman" w:cs="Times New Roman"/>
          <w:sz w:val="24"/>
          <w:szCs w:val="24"/>
        </w:rPr>
        <w:t>Justiniánske</w:t>
      </w:r>
      <w:proofErr w:type="spellEnd"/>
      <w:r w:rsidRPr="00500517">
        <w:rPr>
          <w:rFonts w:ascii="Times New Roman" w:hAnsi="Times New Roman" w:cs="Times New Roman"/>
          <w:sz w:val="24"/>
          <w:szCs w:val="24"/>
        </w:rPr>
        <w:t xml:space="preserve"> inštitúcie (preklad P. Blaho), </w:t>
      </w:r>
      <w:proofErr w:type="spellStart"/>
      <w:r w:rsidRPr="00500517">
        <w:rPr>
          <w:rFonts w:ascii="Times New Roman" w:hAnsi="Times New Roman" w:cs="Times New Roman"/>
          <w:sz w:val="24"/>
          <w:szCs w:val="24"/>
        </w:rPr>
        <w:t>Iura</w:t>
      </w:r>
      <w:proofErr w:type="spellEnd"/>
      <w:r w:rsidRPr="00500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517">
        <w:rPr>
          <w:rFonts w:ascii="Times New Roman" w:hAnsi="Times New Roman" w:cs="Times New Roman"/>
          <w:sz w:val="24"/>
          <w:szCs w:val="24"/>
        </w:rPr>
        <w:t>edition</w:t>
      </w:r>
      <w:proofErr w:type="spellEnd"/>
      <w:r w:rsidRPr="00500517">
        <w:rPr>
          <w:rFonts w:ascii="Times New Roman" w:hAnsi="Times New Roman" w:cs="Times New Roman"/>
          <w:sz w:val="24"/>
          <w:szCs w:val="24"/>
        </w:rPr>
        <w:t xml:space="preserve">, Trnava 2000   </w:t>
      </w:r>
    </w:p>
    <w:p w:rsidR="001B24EA" w:rsidRPr="00500517" w:rsidRDefault="00500517" w:rsidP="003D7D2C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5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24EA" w:rsidRPr="00AB75ED" w:rsidRDefault="001B24EA" w:rsidP="005005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5ED">
        <w:rPr>
          <w:rFonts w:ascii="Times New Roman" w:hAnsi="Times New Roman" w:cs="Times New Roman"/>
          <w:b/>
          <w:sz w:val="24"/>
          <w:szCs w:val="24"/>
        </w:rPr>
        <w:t>Stručná osnova predmetu</w:t>
      </w:r>
    </w:p>
    <w:p w:rsidR="003D7D2C" w:rsidRPr="003D7D2C" w:rsidRDefault="003D7D2C" w:rsidP="003D7D2C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7D2C">
        <w:rPr>
          <w:rFonts w:ascii="Times New Roman" w:hAnsi="Times New Roman" w:cs="Times New Roman"/>
          <w:sz w:val="24"/>
          <w:szCs w:val="24"/>
        </w:rPr>
        <w:t>Justiniánske</w:t>
      </w:r>
      <w:proofErr w:type="spellEnd"/>
      <w:r w:rsidRPr="003D7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2C">
        <w:rPr>
          <w:rFonts w:ascii="Times New Roman" w:hAnsi="Times New Roman" w:cs="Times New Roman"/>
          <w:sz w:val="24"/>
          <w:szCs w:val="24"/>
        </w:rPr>
        <w:t>Digesta</w:t>
      </w:r>
      <w:proofErr w:type="spellEnd"/>
      <w:r w:rsidRPr="003D7D2C">
        <w:rPr>
          <w:rFonts w:ascii="Times New Roman" w:hAnsi="Times New Roman" w:cs="Times New Roman"/>
          <w:sz w:val="24"/>
          <w:szCs w:val="24"/>
        </w:rPr>
        <w:t>. Úvod do právnej problematiky. Právny a historický pohľad.</w:t>
      </w:r>
    </w:p>
    <w:p w:rsidR="003D7D2C" w:rsidRPr="003D7D2C" w:rsidRDefault="003D7D2C" w:rsidP="003D7D2C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7D2C">
        <w:rPr>
          <w:rFonts w:ascii="Times New Roman" w:hAnsi="Times New Roman" w:cs="Times New Roman"/>
          <w:sz w:val="24"/>
          <w:szCs w:val="24"/>
        </w:rPr>
        <w:t xml:space="preserve">Vnútorná štruktúra a právny systém </w:t>
      </w:r>
      <w:proofErr w:type="spellStart"/>
      <w:r w:rsidRPr="003D7D2C">
        <w:rPr>
          <w:rFonts w:ascii="Times New Roman" w:hAnsi="Times New Roman" w:cs="Times New Roman"/>
          <w:sz w:val="24"/>
          <w:szCs w:val="24"/>
        </w:rPr>
        <w:t>Digest</w:t>
      </w:r>
      <w:proofErr w:type="spellEnd"/>
      <w:r w:rsidRPr="003D7D2C">
        <w:rPr>
          <w:rFonts w:ascii="Times New Roman" w:hAnsi="Times New Roman" w:cs="Times New Roman"/>
          <w:sz w:val="24"/>
          <w:szCs w:val="24"/>
        </w:rPr>
        <w:t xml:space="preserve">. Rozdelenie práva na súkromné a verejné. Spisy o civilnom práve. Spisy o </w:t>
      </w:r>
      <w:proofErr w:type="spellStart"/>
      <w:r w:rsidRPr="003D7D2C">
        <w:rPr>
          <w:rFonts w:ascii="Times New Roman" w:hAnsi="Times New Roman" w:cs="Times New Roman"/>
          <w:sz w:val="24"/>
          <w:szCs w:val="24"/>
        </w:rPr>
        <w:t>prétorskom</w:t>
      </w:r>
      <w:proofErr w:type="spellEnd"/>
      <w:r w:rsidRPr="003D7D2C">
        <w:rPr>
          <w:rFonts w:ascii="Times New Roman" w:hAnsi="Times New Roman" w:cs="Times New Roman"/>
          <w:sz w:val="24"/>
          <w:szCs w:val="24"/>
        </w:rPr>
        <w:t xml:space="preserve"> práve.</w:t>
      </w:r>
    </w:p>
    <w:p w:rsidR="003D7D2C" w:rsidRPr="003D7D2C" w:rsidRDefault="003D7D2C" w:rsidP="003D7D2C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7D2C">
        <w:rPr>
          <w:rFonts w:ascii="Times New Roman" w:hAnsi="Times New Roman" w:cs="Times New Roman"/>
          <w:sz w:val="24"/>
          <w:szCs w:val="24"/>
        </w:rPr>
        <w:lastRenderedPageBreak/>
        <w:t xml:space="preserve">Vymedzenie jurisdikcie rímskych magistrátov – konzulov, </w:t>
      </w:r>
      <w:proofErr w:type="spellStart"/>
      <w:r w:rsidRPr="003D7D2C">
        <w:rPr>
          <w:rFonts w:ascii="Times New Roman" w:hAnsi="Times New Roman" w:cs="Times New Roman"/>
          <w:sz w:val="24"/>
          <w:szCs w:val="24"/>
        </w:rPr>
        <w:t>prétorov</w:t>
      </w:r>
      <w:proofErr w:type="spellEnd"/>
      <w:r w:rsidRPr="003D7D2C">
        <w:rPr>
          <w:rFonts w:ascii="Times New Roman" w:hAnsi="Times New Roman" w:cs="Times New Roman"/>
          <w:sz w:val="24"/>
          <w:szCs w:val="24"/>
        </w:rPr>
        <w:t>, kvestorov, miestodržiteľov v provinciách. Jurisdikcia – jej právno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D7D2C">
        <w:rPr>
          <w:rFonts w:ascii="Times New Roman" w:hAnsi="Times New Roman" w:cs="Times New Roman"/>
          <w:sz w:val="24"/>
          <w:szCs w:val="24"/>
        </w:rPr>
        <w:t>politické vymedzenie, právne postavenie  občanov, rímskych úradov v dejinách právnej vedy.</w:t>
      </w:r>
    </w:p>
    <w:p w:rsidR="003D7D2C" w:rsidRPr="003D7D2C" w:rsidRDefault="003D7D2C" w:rsidP="003D7D2C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7D2C">
        <w:rPr>
          <w:rFonts w:ascii="Times New Roman" w:hAnsi="Times New Roman" w:cs="Times New Roman"/>
          <w:sz w:val="24"/>
          <w:szCs w:val="24"/>
        </w:rPr>
        <w:t xml:space="preserve">Úprava právneho inštitútu zasnúbenia v </w:t>
      </w:r>
      <w:proofErr w:type="spellStart"/>
      <w:r w:rsidRPr="003D7D2C">
        <w:rPr>
          <w:rFonts w:ascii="Times New Roman" w:hAnsi="Times New Roman" w:cs="Times New Roman"/>
          <w:sz w:val="24"/>
          <w:szCs w:val="24"/>
        </w:rPr>
        <w:t>Digestach</w:t>
      </w:r>
      <w:proofErr w:type="spellEnd"/>
      <w:r w:rsidRPr="003D7D2C">
        <w:rPr>
          <w:rFonts w:ascii="Times New Roman" w:hAnsi="Times New Roman" w:cs="Times New Roman"/>
          <w:sz w:val="24"/>
          <w:szCs w:val="24"/>
        </w:rPr>
        <w:t>. Podstata a predpoklady zasnúbenia, jeho platnosť a súhlas hlavy rodiny.</w:t>
      </w:r>
    </w:p>
    <w:p w:rsidR="003D7D2C" w:rsidRPr="003D7D2C" w:rsidRDefault="003D7D2C" w:rsidP="003D7D2C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7D2C">
        <w:rPr>
          <w:rFonts w:ascii="Times New Roman" w:hAnsi="Times New Roman" w:cs="Times New Roman"/>
          <w:sz w:val="24"/>
          <w:szCs w:val="24"/>
        </w:rPr>
        <w:t xml:space="preserve">Inštitút manželstva a jeho vybrané účinky podľa </w:t>
      </w:r>
      <w:proofErr w:type="spellStart"/>
      <w:r w:rsidRPr="003D7D2C">
        <w:rPr>
          <w:rFonts w:ascii="Times New Roman" w:hAnsi="Times New Roman" w:cs="Times New Roman"/>
          <w:sz w:val="24"/>
          <w:szCs w:val="24"/>
        </w:rPr>
        <w:t>Digest</w:t>
      </w:r>
      <w:proofErr w:type="spellEnd"/>
      <w:r w:rsidRPr="003D7D2C">
        <w:rPr>
          <w:rFonts w:ascii="Times New Roman" w:hAnsi="Times New Roman" w:cs="Times New Roman"/>
          <w:sz w:val="24"/>
          <w:szCs w:val="24"/>
        </w:rPr>
        <w:t>. Právne problémy foriem uzavretia manželstva. Rozvod. Vyživovacia povinnosť.</w:t>
      </w:r>
    </w:p>
    <w:p w:rsidR="003D7D2C" w:rsidRPr="003D7D2C" w:rsidRDefault="003D7D2C" w:rsidP="003D7D2C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7D2C">
        <w:rPr>
          <w:rFonts w:ascii="Times New Roman" w:hAnsi="Times New Roman" w:cs="Times New Roman"/>
          <w:sz w:val="24"/>
          <w:szCs w:val="24"/>
        </w:rPr>
        <w:t>Manželská vernosť a jej nedodržanie. Juliánov zákon o potrestaní cudzoložstva. Právne postihy kupliarstva a znásilnenia.</w:t>
      </w:r>
    </w:p>
    <w:p w:rsidR="003D7D2C" w:rsidRPr="003D7D2C" w:rsidRDefault="003D7D2C" w:rsidP="003D7D2C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7D2C">
        <w:rPr>
          <w:rFonts w:ascii="Times New Roman" w:hAnsi="Times New Roman" w:cs="Times New Roman"/>
          <w:sz w:val="24"/>
          <w:szCs w:val="24"/>
        </w:rPr>
        <w:t>Recepcia rímskeho práva</w:t>
      </w:r>
    </w:p>
    <w:p w:rsidR="003D7D2C" w:rsidRPr="003D7D2C" w:rsidRDefault="003D7D2C" w:rsidP="003D7D2C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7D2C">
        <w:rPr>
          <w:rFonts w:ascii="Times New Roman" w:hAnsi="Times New Roman" w:cs="Times New Roman"/>
          <w:sz w:val="24"/>
          <w:szCs w:val="24"/>
        </w:rPr>
        <w:t xml:space="preserve">Konsenzuálne kontrakty – </w:t>
      </w:r>
      <w:proofErr w:type="spellStart"/>
      <w:r w:rsidRPr="003D7D2C">
        <w:rPr>
          <w:rFonts w:ascii="Times New Roman" w:hAnsi="Times New Roman" w:cs="Times New Roman"/>
          <w:sz w:val="24"/>
          <w:szCs w:val="24"/>
        </w:rPr>
        <w:t>kúpopredaj</w:t>
      </w:r>
      <w:proofErr w:type="spellEnd"/>
      <w:r w:rsidRPr="003D7D2C">
        <w:rPr>
          <w:rFonts w:ascii="Times New Roman" w:hAnsi="Times New Roman" w:cs="Times New Roman"/>
          <w:sz w:val="24"/>
          <w:szCs w:val="24"/>
        </w:rPr>
        <w:t>: Predmet kúpnej zmluvy</w:t>
      </w:r>
    </w:p>
    <w:p w:rsidR="003D7D2C" w:rsidRPr="003D7D2C" w:rsidRDefault="003D7D2C" w:rsidP="003D7D2C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7D2C">
        <w:rPr>
          <w:rFonts w:ascii="Times New Roman" w:hAnsi="Times New Roman" w:cs="Times New Roman"/>
          <w:sz w:val="24"/>
          <w:szCs w:val="24"/>
        </w:rPr>
        <w:t xml:space="preserve">Konsenzuálne kontrakty – </w:t>
      </w:r>
      <w:proofErr w:type="spellStart"/>
      <w:r w:rsidRPr="003D7D2C">
        <w:rPr>
          <w:rFonts w:ascii="Times New Roman" w:hAnsi="Times New Roman" w:cs="Times New Roman"/>
          <w:sz w:val="24"/>
          <w:szCs w:val="24"/>
        </w:rPr>
        <w:t>kúpopredaj</w:t>
      </w:r>
      <w:proofErr w:type="spellEnd"/>
      <w:r w:rsidRPr="003D7D2C">
        <w:rPr>
          <w:rFonts w:ascii="Times New Roman" w:hAnsi="Times New Roman" w:cs="Times New Roman"/>
          <w:sz w:val="24"/>
          <w:szCs w:val="24"/>
        </w:rPr>
        <w:t>: Určenie ceny pri kúpnej zmluve</w:t>
      </w:r>
    </w:p>
    <w:p w:rsidR="003D7D2C" w:rsidRPr="003D7D2C" w:rsidRDefault="003D7D2C" w:rsidP="003D7D2C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7D2C">
        <w:rPr>
          <w:rFonts w:ascii="Times New Roman" w:hAnsi="Times New Roman" w:cs="Times New Roman"/>
          <w:sz w:val="24"/>
          <w:szCs w:val="24"/>
        </w:rPr>
        <w:t>Civilné delikty. Vývoj obligačnej povinnosti nahradiť škodu z deliktu v rímskom práve (svojpomoc, odveta, pokuta, náhrada škody)</w:t>
      </w:r>
    </w:p>
    <w:p w:rsidR="003D7D2C" w:rsidRPr="003D7D2C" w:rsidRDefault="003D7D2C" w:rsidP="003D7D2C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7D2C">
        <w:rPr>
          <w:rFonts w:ascii="Times New Roman" w:hAnsi="Times New Roman" w:cs="Times New Roman"/>
          <w:sz w:val="24"/>
          <w:szCs w:val="24"/>
        </w:rPr>
        <w:t>Lex</w:t>
      </w:r>
      <w:proofErr w:type="spellEnd"/>
      <w:r w:rsidRPr="003D7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2C">
        <w:rPr>
          <w:rFonts w:ascii="Times New Roman" w:hAnsi="Times New Roman" w:cs="Times New Roman"/>
          <w:sz w:val="24"/>
          <w:szCs w:val="24"/>
        </w:rPr>
        <w:t>Aquilia</w:t>
      </w:r>
      <w:proofErr w:type="spellEnd"/>
      <w:r w:rsidRPr="003D7D2C">
        <w:rPr>
          <w:rFonts w:ascii="Times New Roman" w:hAnsi="Times New Roman" w:cs="Times New Roman"/>
          <w:sz w:val="24"/>
          <w:szCs w:val="24"/>
        </w:rPr>
        <w:t xml:space="preserve"> – podstatný prelom na ceste k náhrade škody (štruktúra – obsah)</w:t>
      </w:r>
    </w:p>
    <w:p w:rsidR="003D7D2C" w:rsidRPr="003D7D2C" w:rsidRDefault="003D7D2C" w:rsidP="003D7D2C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7D2C">
        <w:rPr>
          <w:rFonts w:ascii="Times New Roman" w:hAnsi="Times New Roman" w:cs="Times New Roman"/>
          <w:sz w:val="24"/>
          <w:szCs w:val="24"/>
        </w:rPr>
        <w:t xml:space="preserve">Základné predpoklady zodpovednosti podľa </w:t>
      </w:r>
      <w:proofErr w:type="spellStart"/>
      <w:r w:rsidRPr="003D7D2C">
        <w:rPr>
          <w:rFonts w:ascii="Times New Roman" w:hAnsi="Times New Roman" w:cs="Times New Roman"/>
          <w:sz w:val="24"/>
          <w:szCs w:val="24"/>
        </w:rPr>
        <w:t>lex</w:t>
      </w:r>
      <w:proofErr w:type="spellEnd"/>
      <w:r w:rsidRPr="003D7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2C">
        <w:rPr>
          <w:rFonts w:ascii="Times New Roman" w:hAnsi="Times New Roman" w:cs="Times New Roman"/>
          <w:sz w:val="24"/>
          <w:szCs w:val="24"/>
        </w:rPr>
        <w:t>Aquilia</w:t>
      </w:r>
      <w:proofErr w:type="spellEnd"/>
    </w:p>
    <w:p w:rsidR="001B24EA" w:rsidRPr="001B24EA" w:rsidRDefault="003D7D2C" w:rsidP="003D7D2C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7D2C">
        <w:rPr>
          <w:rFonts w:ascii="Times New Roman" w:hAnsi="Times New Roman" w:cs="Times New Roman"/>
          <w:sz w:val="24"/>
          <w:szCs w:val="24"/>
        </w:rPr>
        <w:t xml:space="preserve">Náhrada škody. Skutočná škoda. Liečebné náklady. </w:t>
      </w:r>
      <w:proofErr w:type="spellStart"/>
      <w:r w:rsidRPr="003D7D2C">
        <w:rPr>
          <w:rFonts w:ascii="Times New Roman" w:hAnsi="Times New Roman" w:cs="Times New Roman"/>
          <w:sz w:val="24"/>
          <w:szCs w:val="24"/>
        </w:rPr>
        <w:t>Ušlý</w:t>
      </w:r>
      <w:proofErr w:type="spellEnd"/>
      <w:r w:rsidRPr="003D7D2C">
        <w:rPr>
          <w:rFonts w:ascii="Times New Roman" w:hAnsi="Times New Roman" w:cs="Times New Roman"/>
          <w:sz w:val="24"/>
          <w:szCs w:val="24"/>
        </w:rPr>
        <w:t xml:space="preserve"> zisk. Ujma, ktorá nebola predmetom odškodnenia.</w:t>
      </w:r>
    </w:p>
    <w:sectPr w:rsidR="001B24EA" w:rsidRPr="001B2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1519"/>
    <w:multiLevelType w:val="hybridMultilevel"/>
    <w:tmpl w:val="F92EED1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A1ACC"/>
    <w:multiLevelType w:val="hybridMultilevel"/>
    <w:tmpl w:val="549C38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55408"/>
    <w:multiLevelType w:val="hybridMultilevel"/>
    <w:tmpl w:val="E01AF2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35CEF"/>
    <w:multiLevelType w:val="hybridMultilevel"/>
    <w:tmpl w:val="A7726D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747C0"/>
    <w:multiLevelType w:val="hybridMultilevel"/>
    <w:tmpl w:val="BD086A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E67C2"/>
    <w:multiLevelType w:val="hybridMultilevel"/>
    <w:tmpl w:val="CC649D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765E1E"/>
    <w:multiLevelType w:val="hybridMultilevel"/>
    <w:tmpl w:val="1150A3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99753E"/>
    <w:multiLevelType w:val="hybridMultilevel"/>
    <w:tmpl w:val="D65067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6E7B0A"/>
    <w:multiLevelType w:val="hybridMultilevel"/>
    <w:tmpl w:val="209207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4267FE"/>
    <w:multiLevelType w:val="hybridMultilevel"/>
    <w:tmpl w:val="DE84F3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3E3A25"/>
    <w:multiLevelType w:val="hybridMultilevel"/>
    <w:tmpl w:val="FD565782"/>
    <w:lvl w:ilvl="0" w:tplc="041B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425173"/>
    <w:multiLevelType w:val="hybridMultilevel"/>
    <w:tmpl w:val="799CEFF0"/>
    <w:lvl w:ilvl="0" w:tplc="327AF3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39175B"/>
    <w:multiLevelType w:val="hybridMultilevel"/>
    <w:tmpl w:val="54E07A5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8"/>
  </w:num>
  <w:num w:numId="7">
    <w:abstractNumId w:val="11"/>
  </w:num>
  <w:num w:numId="8">
    <w:abstractNumId w:val="7"/>
  </w:num>
  <w:num w:numId="9">
    <w:abstractNumId w:val="2"/>
  </w:num>
  <w:num w:numId="10">
    <w:abstractNumId w:val="6"/>
  </w:num>
  <w:num w:numId="11">
    <w:abstractNumId w:val="9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4EA"/>
    <w:rsid w:val="00130CB7"/>
    <w:rsid w:val="001B24EA"/>
    <w:rsid w:val="003D7D2C"/>
    <w:rsid w:val="004540DB"/>
    <w:rsid w:val="00500517"/>
    <w:rsid w:val="005E55DD"/>
    <w:rsid w:val="00A77CB0"/>
    <w:rsid w:val="00AB75ED"/>
    <w:rsid w:val="00CD59E3"/>
    <w:rsid w:val="00D44041"/>
    <w:rsid w:val="00DB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B75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B7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Terezka</dc:creator>
  <cp:lastModifiedBy>Terezka</cp:lastModifiedBy>
  <cp:revision>4</cp:revision>
  <dcterms:created xsi:type="dcterms:W3CDTF">2016-09-13T10:17:00Z</dcterms:created>
  <dcterms:modified xsi:type="dcterms:W3CDTF">2016-09-13T10:18:00Z</dcterms:modified>
</cp:coreProperties>
</file>