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EA" w:rsidRDefault="003107DD" w:rsidP="005005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SYLABUS</w:t>
      </w:r>
      <w:r w:rsidR="001B24EA" w:rsidRPr="001B24EA">
        <w:rPr>
          <w:rFonts w:ascii="Times New Roman" w:hAnsi="Times New Roman" w:cs="Times New Roman"/>
          <w:b/>
          <w:sz w:val="24"/>
          <w:szCs w:val="24"/>
        </w:rPr>
        <w:t xml:space="preserve">  K PREDMETU</w:t>
      </w:r>
    </w:p>
    <w:p w:rsidR="001B24EA" w:rsidRPr="003107DD" w:rsidRDefault="003107DD" w:rsidP="005005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7DD">
        <w:rPr>
          <w:rFonts w:ascii="Times New Roman" w:hAnsi="Times New Roman" w:cs="Times New Roman"/>
          <w:b/>
          <w:sz w:val="24"/>
          <w:szCs w:val="24"/>
        </w:rPr>
        <w:t>JUSTINIÁNSKE DIGESTA A ICH VPLYV NA VÝVOJ MODERNÉHO PRÁVA</w:t>
      </w:r>
    </w:p>
    <w:p w:rsidR="001B24EA" w:rsidRPr="001B24EA" w:rsidRDefault="001B24EA" w:rsidP="005005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(</w:t>
      </w:r>
      <w:r w:rsidR="008E76FF">
        <w:rPr>
          <w:rFonts w:ascii="Times New Roman" w:hAnsi="Times New Roman" w:cs="Times New Roman"/>
          <w:b/>
          <w:sz w:val="24"/>
          <w:szCs w:val="24"/>
        </w:rPr>
        <w:t>extern</w:t>
      </w:r>
      <w:bookmarkStart w:id="0" w:name="_GoBack"/>
      <w:bookmarkEnd w:id="0"/>
      <w:r w:rsidR="00A77CB0">
        <w:rPr>
          <w:rFonts w:ascii="Times New Roman" w:hAnsi="Times New Roman" w:cs="Times New Roman"/>
          <w:b/>
          <w:sz w:val="24"/>
          <w:szCs w:val="24"/>
        </w:rPr>
        <w:t>á</w:t>
      </w:r>
      <w:r w:rsidRPr="001B24EA">
        <w:rPr>
          <w:rFonts w:ascii="Times New Roman" w:hAnsi="Times New Roman" w:cs="Times New Roman"/>
          <w:b/>
          <w:sz w:val="24"/>
          <w:szCs w:val="24"/>
        </w:rPr>
        <w:t xml:space="preserve"> forma štúdia)</w:t>
      </w:r>
    </w:p>
    <w:p w:rsidR="001B24EA" w:rsidRDefault="001B24EA" w:rsidP="00500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A" w:rsidRPr="001B24EA" w:rsidRDefault="001B24EA" w:rsidP="00500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7D2C" w:rsidRPr="003D7D2C" w:rsidRDefault="003D7D2C" w:rsidP="003D7D2C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7D2C">
        <w:rPr>
          <w:rFonts w:ascii="Times New Roman" w:hAnsi="Times New Roman" w:cs="Times New Roman"/>
          <w:sz w:val="24"/>
          <w:szCs w:val="24"/>
        </w:rPr>
        <w:t>Justiniánske</w:t>
      </w:r>
      <w:proofErr w:type="spellEnd"/>
      <w:r w:rsidRPr="003D7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2C">
        <w:rPr>
          <w:rFonts w:ascii="Times New Roman" w:hAnsi="Times New Roman" w:cs="Times New Roman"/>
          <w:sz w:val="24"/>
          <w:szCs w:val="24"/>
        </w:rPr>
        <w:t>Digesta</w:t>
      </w:r>
      <w:proofErr w:type="spellEnd"/>
      <w:r w:rsidRPr="003D7D2C">
        <w:rPr>
          <w:rFonts w:ascii="Times New Roman" w:hAnsi="Times New Roman" w:cs="Times New Roman"/>
          <w:sz w:val="24"/>
          <w:szCs w:val="24"/>
        </w:rPr>
        <w:t>. Úvod do právnej problematiky. Právny a historický pohľad.</w:t>
      </w:r>
    </w:p>
    <w:p w:rsidR="003D7D2C" w:rsidRPr="003D7D2C" w:rsidRDefault="003D7D2C" w:rsidP="003D7D2C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7D2C">
        <w:rPr>
          <w:rFonts w:ascii="Times New Roman" w:hAnsi="Times New Roman" w:cs="Times New Roman"/>
          <w:sz w:val="24"/>
          <w:szCs w:val="24"/>
        </w:rPr>
        <w:t xml:space="preserve">Vnútorná štruktúra a právny systém </w:t>
      </w:r>
      <w:proofErr w:type="spellStart"/>
      <w:r w:rsidRPr="003D7D2C">
        <w:rPr>
          <w:rFonts w:ascii="Times New Roman" w:hAnsi="Times New Roman" w:cs="Times New Roman"/>
          <w:sz w:val="24"/>
          <w:szCs w:val="24"/>
        </w:rPr>
        <w:t>Digest</w:t>
      </w:r>
      <w:proofErr w:type="spellEnd"/>
      <w:r w:rsidRPr="003D7D2C">
        <w:rPr>
          <w:rFonts w:ascii="Times New Roman" w:hAnsi="Times New Roman" w:cs="Times New Roman"/>
          <w:sz w:val="24"/>
          <w:szCs w:val="24"/>
        </w:rPr>
        <w:t xml:space="preserve">. Rozdelenie práva na súkromné a verejné. Spisy o civilnom práve. Spisy o </w:t>
      </w:r>
      <w:proofErr w:type="spellStart"/>
      <w:r w:rsidRPr="003D7D2C">
        <w:rPr>
          <w:rFonts w:ascii="Times New Roman" w:hAnsi="Times New Roman" w:cs="Times New Roman"/>
          <w:sz w:val="24"/>
          <w:szCs w:val="24"/>
        </w:rPr>
        <w:t>prétorskom</w:t>
      </w:r>
      <w:proofErr w:type="spellEnd"/>
      <w:r w:rsidRPr="003D7D2C">
        <w:rPr>
          <w:rFonts w:ascii="Times New Roman" w:hAnsi="Times New Roman" w:cs="Times New Roman"/>
          <w:sz w:val="24"/>
          <w:szCs w:val="24"/>
        </w:rPr>
        <w:t xml:space="preserve"> práve.</w:t>
      </w:r>
    </w:p>
    <w:p w:rsidR="003D7D2C" w:rsidRPr="003D7D2C" w:rsidRDefault="003D7D2C" w:rsidP="003D7D2C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7D2C">
        <w:rPr>
          <w:rFonts w:ascii="Times New Roman" w:hAnsi="Times New Roman" w:cs="Times New Roman"/>
          <w:sz w:val="24"/>
          <w:szCs w:val="24"/>
        </w:rPr>
        <w:t xml:space="preserve">Vymedzenie jurisdikcie rímskych magistrátov – konzulov, </w:t>
      </w:r>
      <w:proofErr w:type="spellStart"/>
      <w:r w:rsidRPr="003D7D2C">
        <w:rPr>
          <w:rFonts w:ascii="Times New Roman" w:hAnsi="Times New Roman" w:cs="Times New Roman"/>
          <w:sz w:val="24"/>
          <w:szCs w:val="24"/>
        </w:rPr>
        <w:t>prétorov</w:t>
      </w:r>
      <w:proofErr w:type="spellEnd"/>
      <w:r w:rsidRPr="003D7D2C">
        <w:rPr>
          <w:rFonts w:ascii="Times New Roman" w:hAnsi="Times New Roman" w:cs="Times New Roman"/>
          <w:sz w:val="24"/>
          <w:szCs w:val="24"/>
        </w:rPr>
        <w:t>, kvestorov, miestodržiteľov v provinciách. Jurisdikcia – jej právno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D7D2C">
        <w:rPr>
          <w:rFonts w:ascii="Times New Roman" w:hAnsi="Times New Roman" w:cs="Times New Roman"/>
          <w:sz w:val="24"/>
          <w:szCs w:val="24"/>
        </w:rPr>
        <w:t>politické vymedzenie, právne postavenie  občanov, rímskych úradov v dejinách právnej vedy.</w:t>
      </w:r>
    </w:p>
    <w:p w:rsidR="003D7D2C" w:rsidRPr="003D7D2C" w:rsidRDefault="003D7D2C" w:rsidP="003D7D2C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7D2C">
        <w:rPr>
          <w:rFonts w:ascii="Times New Roman" w:hAnsi="Times New Roman" w:cs="Times New Roman"/>
          <w:sz w:val="24"/>
          <w:szCs w:val="24"/>
        </w:rPr>
        <w:t xml:space="preserve">Úprava právneho inštitútu zasnúbenia v </w:t>
      </w:r>
      <w:proofErr w:type="spellStart"/>
      <w:r w:rsidRPr="003D7D2C">
        <w:rPr>
          <w:rFonts w:ascii="Times New Roman" w:hAnsi="Times New Roman" w:cs="Times New Roman"/>
          <w:sz w:val="24"/>
          <w:szCs w:val="24"/>
        </w:rPr>
        <w:t>Digestach</w:t>
      </w:r>
      <w:proofErr w:type="spellEnd"/>
      <w:r w:rsidRPr="003D7D2C">
        <w:rPr>
          <w:rFonts w:ascii="Times New Roman" w:hAnsi="Times New Roman" w:cs="Times New Roman"/>
          <w:sz w:val="24"/>
          <w:szCs w:val="24"/>
        </w:rPr>
        <w:t>. Podstata a predpoklady zasnúbenia, jeho platnosť a súhlas hlavy rodiny.</w:t>
      </w:r>
    </w:p>
    <w:p w:rsidR="003D7D2C" w:rsidRPr="003D7D2C" w:rsidRDefault="003D7D2C" w:rsidP="003D7D2C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7D2C">
        <w:rPr>
          <w:rFonts w:ascii="Times New Roman" w:hAnsi="Times New Roman" w:cs="Times New Roman"/>
          <w:sz w:val="24"/>
          <w:szCs w:val="24"/>
        </w:rPr>
        <w:t xml:space="preserve">Inštitút manželstva a jeho vybrané účinky podľa </w:t>
      </w:r>
      <w:proofErr w:type="spellStart"/>
      <w:r w:rsidRPr="003D7D2C">
        <w:rPr>
          <w:rFonts w:ascii="Times New Roman" w:hAnsi="Times New Roman" w:cs="Times New Roman"/>
          <w:sz w:val="24"/>
          <w:szCs w:val="24"/>
        </w:rPr>
        <w:t>Digest</w:t>
      </w:r>
      <w:proofErr w:type="spellEnd"/>
      <w:r w:rsidRPr="003D7D2C">
        <w:rPr>
          <w:rFonts w:ascii="Times New Roman" w:hAnsi="Times New Roman" w:cs="Times New Roman"/>
          <w:sz w:val="24"/>
          <w:szCs w:val="24"/>
        </w:rPr>
        <w:t>. Právne problémy foriem uzavretia manželstva. Rozvod. Vyživovacia povinnosť.</w:t>
      </w:r>
    </w:p>
    <w:p w:rsidR="003D7D2C" w:rsidRPr="003D7D2C" w:rsidRDefault="003D7D2C" w:rsidP="003D7D2C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7D2C">
        <w:rPr>
          <w:rFonts w:ascii="Times New Roman" w:hAnsi="Times New Roman" w:cs="Times New Roman"/>
          <w:sz w:val="24"/>
          <w:szCs w:val="24"/>
        </w:rPr>
        <w:t>Manželská vernosť a jej nedodržanie. Juliánov zákon o potrestaní cudzoložstva. Právne postihy kupliarstva a znásilnenia.</w:t>
      </w:r>
    </w:p>
    <w:p w:rsidR="003D7D2C" w:rsidRPr="003D7D2C" w:rsidRDefault="003D7D2C" w:rsidP="003D7D2C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7D2C">
        <w:rPr>
          <w:rFonts w:ascii="Times New Roman" w:hAnsi="Times New Roman" w:cs="Times New Roman"/>
          <w:sz w:val="24"/>
          <w:szCs w:val="24"/>
        </w:rPr>
        <w:t>Recepcia rímskeho práva</w:t>
      </w:r>
    </w:p>
    <w:p w:rsidR="003D7D2C" w:rsidRPr="003D7D2C" w:rsidRDefault="003D7D2C" w:rsidP="003D7D2C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7D2C">
        <w:rPr>
          <w:rFonts w:ascii="Times New Roman" w:hAnsi="Times New Roman" w:cs="Times New Roman"/>
          <w:sz w:val="24"/>
          <w:szCs w:val="24"/>
        </w:rPr>
        <w:t xml:space="preserve">Konsenzuálne kontrakty – </w:t>
      </w:r>
      <w:proofErr w:type="spellStart"/>
      <w:r w:rsidRPr="003D7D2C">
        <w:rPr>
          <w:rFonts w:ascii="Times New Roman" w:hAnsi="Times New Roman" w:cs="Times New Roman"/>
          <w:sz w:val="24"/>
          <w:szCs w:val="24"/>
        </w:rPr>
        <w:t>kúpopredaj</w:t>
      </w:r>
      <w:proofErr w:type="spellEnd"/>
      <w:r w:rsidRPr="003D7D2C">
        <w:rPr>
          <w:rFonts w:ascii="Times New Roman" w:hAnsi="Times New Roman" w:cs="Times New Roman"/>
          <w:sz w:val="24"/>
          <w:szCs w:val="24"/>
        </w:rPr>
        <w:t>: Predmet kúpnej zmluvy</w:t>
      </w:r>
    </w:p>
    <w:p w:rsidR="003D7D2C" w:rsidRPr="003D7D2C" w:rsidRDefault="003D7D2C" w:rsidP="003D7D2C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7D2C">
        <w:rPr>
          <w:rFonts w:ascii="Times New Roman" w:hAnsi="Times New Roman" w:cs="Times New Roman"/>
          <w:sz w:val="24"/>
          <w:szCs w:val="24"/>
        </w:rPr>
        <w:t xml:space="preserve">Konsenzuálne kontrakty – </w:t>
      </w:r>
      <w:proofErr w:type="spellStart"/>
      <w:r w:rsidRPr="003D7D2C">
        <w:rPr>
          <w:rFonts w:ascii="Times New Roman" w:hAnsi="Times New Roman" w:cs="Times New Roman"/>
          <w:sz w:val="24"/>
          <w:szCs w:val="24"/>
        </w:rPr>
        <w:t>kúpopredaj</w:t>
      </w:r>
      <w:proofErr w:type="spellEnd"/>
      <w:r w:rsidRPr="003D7D2C">
        <w:rPr>
          <w:rFonts w:ascii="Times New Roman" w:hAnsi="Times New Roman" w:cs="Times New Roman"/>
          <w:sz w:val="24"/>
          <w:szCs w:val="24"/>
        </w:rPr>
        <w:t>: Určenie ceny pri kúpnej zmluve</w:t>
      </w:r>
    </w:p>
    <w:p w:rsidR="003D7D2C" w:rsidRPr="003D7D2C" w:rsidRDefault="003D7D2C" w:rsidP="003D7D2C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7D2C">
        <w:rPr>
          <w:rFonts w:ascii="Times New Roman" w:hAnsi="Times New Roman" w:cs="Times New Roman"/>
          <w:sz w:val="24"/>
          <w:szCs w:val="24"/>
        </w:rPr>
        <w:t>Civilné delikty. Vývoj obligačnej povinnosti nahradiť škodu z deliktu v rímskom práve (svojpomoc, odveta, pokuta, náhrada škody)</w:t>
      </w:r>
    </w:p>
    <w:p w:rsidR="003D7D2C" w:rsidRPr="003D7D2C" w:rsidRDefault="003D7D2C" w:rsidP="003D7D2C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7D2C">
        <w:rPr>
          <w:rFonts w:ascii="Times New Roman" w:hAnsi="Times New Roman" w:cs="Times New Roman"/>
          <w:sz w:val="24"/>
          <w:szCs w:val="24"/>
        </w:rPr>
        <w:t>Lex</w:t>
      </w:r>
      <w:proofErr w:type="spellEnd"/>
      <w:r w:rsidRPr="003D7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2C">
        <w:rPr>
          <w:rFonts w:ascii="Times New Roman" w:hAnsi="Times New Roman" w:cs="Times New Roman"/>
          <w:sz w:val="24"/>
          <w:szCs w:val="24"/>
        </w:rPr>
        <w:t>Aquilia</w:t>
      </w:r>
      <w:proofErr w:type="spellEnd"/>
      <w:r w:rsidRPr="003D7D2C">
        <w:rPr>
          <w:rFonts w:ascii="Times New Roman" w:hAnsi="Times New Roman" w:cs="Times New Roman"/>
          <w:sz w:val="24"/>
          <w:szCs w:val="24"/>
        </w:rPr>
        <w:t xml:space="preserve"> – podstatný prelom na ceste k náhrade škody (štruktúra – obsah)</w:t>
      </w:r>
    </w:p>
    <w:p w:rsidR="003D7D2C" w:rsidRPr="003D7D2C" w:rsidRDefault="003D7D2C" w:rsidP="003D7D2C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7D2C">
        <w:rPr>
          <w:rFonts w:ascii="Times New Roman" w:hAnsi="Times New Roman" w:cs="Times New Roman"/>
          <w:sz w:val="24"/>
          <w:szCs w:val="24"/>
        </w:rPr>
        <w:t xml:space="preserve">Základné predpoklady zodpovednosti podľa </w:t>
      </w:r>
      <w:proofErr w:type="spellStart"/>
      <w:r w:rsidRPr="003D7D2C">
        <w:rPr>
          <w:rFonts w:ascii="Times New Roman" w:hAnsi="Times New Roman" w:cs="Times New Roman"/>
          <w:sz w:val="24"/>
          <w:szCs w:val="24"/>
        </w:rPr>
        <w:t>lex</w:t>
      </w:r>
      <w:proofErr w:type="spellEnd"/>
      <w:r w:rsidRPr="003D7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2C">
        <w:rPr>
          <w:rFonts w:ascii="Times New Roman" w:hAnsi="Times New Roman" w:cs="Times New Roman"/>
          <w:sz w:val="24"/>
          <w:szCs w:val="24"/>
        </w:rPr>
        <w:t>Aquilia</w:t>
      </w:r>
      <w:proofErr w:type="spellEnd"/>
    </w:p>
    <w:p w:rsidR="001B24EA" w:rsidRPr="001B24EA" w:rsidRDefault="003D7D2C" w:rsidP="003D7D2C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7D2C">
        <w:rPr>
          <w:rFonts w:ascii="Times New Roman" w:hAnsi="Times New Roman" w:cs="Times New Roman"/>
          <w:sz w:val="24"/>
          <w:szCs w:val="24"/>
        </w:rPr>
        <w:t xml:space="preserve">Náhrada škody. Skutočná škoda. Liečebné náklady. </w:t>
      </w:r>
      <w:proofErr w:type="spellStart"/>
      <w:r w:rsidRPr="003D7D2C">
        <w:rPr>
          <w:rFonts w:ascii="Times New Roman" w:hAnsi="Times New Roman" w:cs="Times New Roman"/>
          <w:sz w:val="24"/>
          <w:szCs w:val="24"/>
        </w:rPr>
        <w:t>Ušlý</w:t>
      </w:r>
      <w:proofErr w:type="spellEnd"/>
      <w:r w:rsidRPr="003D7D2C">
        <w:rPr>
          <w:rFonts w:ascii="Times New Roman" w:hAnsi="Times New Roman" w:cs="Times New Roman"/>
          <w:sz w:val="24"/>
          <w:szCs w:val="24"/>
        </w:rPr>
        <w:t xml:space="preserve"> zisk. Ujma, ktorá nebola predmetom odškodnenia.</w:t>
      </w:r>
    </w:p>
    <w:sectPr w:rsidR="001B24EA" w:rsidRPr="001B2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519"/>
    <w:multiLevelType w:val="hybridMultilevel"/>
    <w:tmpl w:val="F92EED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A1ACC"/>
    <w:multiLevelType w:val="hybridMultilevel"/>
    <w:tmpl w:val="549C38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55408"/>
    <w:multiLevelType w:val="hybridMultilevel"/>
    <w:tmpl w:val="E01AF2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35CEF"/>
    <w:multiLevelType w:val="hybridMultilevel"/>
    <w:tmpl w:val="A7726D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747C0"/>
    <w:multiLevelType w:val="hybridMultilevel"/>
    <w:tmpl w:val="BD086A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E67C2"/>
    <w:multiLevelType w:val="hybridMultilevel"/>
    <w:tmpl w:val="CC649D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65E1E"/>
    <w:multiLevelType w:val="hybridMultilevel"/>
    <w:tmpl w:val="1150A3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9753E"/>
    <w:multiLevelType w:val="hybridMultilevel"/>
    <w:tmpl w:val="D65067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E7B0A"/>
    <w:multiLevelType w:val="hybridMultilevel"/>
    <w:tmpl w:val="209207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4267FE"/>
    <w:multiLevelType w:val="hybridMultilevel"/>
    <w:tmpl w:val="DE84F3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3E3A25"/>
    <w:multiLevelType w:val="hybridMultilevel"/>
    <w:tmpl w:val="FD565782"/>
    <w:lvl w:ilvl="0" w:tplc="041B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425173"/>
    <w:multiLevelType w:val="hybridMultilevel"/>
    <w:tmpl w:val="799CEFF0"/>
    <w:lvl w:ilvl="0" w:tplc="327AF3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39175B"/>
    <w:multiLevelType w:val="hybridMultilevel"/>
    <w:tmpl w:val="54E07A5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9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EA"/>
    <w:rsid w:val="00130CB7"/>
    <w:rsid w:val="001B24EA"/>
    <w:rsid w:val="003107DD"/>
    <w:rsid w:val="003D7D2C"/>
    <w:rsid w:val="00500517"/>
    <w:rsid w:val="008E76FF"/>
    <w:rsid w:val="00A77CB0"/>
    <w:rsid w:val="00AB75ED"/>
    <w:rsid w:val="00CD59E3"/>
    <w:rsid w:val="00DB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Terezka</dc:creator>
  <cp:lastModifiedBy>Terezka</cp:lastModifiedBy>
  <cp:revision>2</cp:revision>
  <dcterms:created xsi:type="dcterms:W3CDTF">2016-09-13T11:09:00Z</dcterms:created>
  <dcterms:modified xsi:type="dcterms:W3CDTF">2016-09-13T11:09:00Z</dcterms:modified>
</cp:coreProperties>
</file>