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9F3377" w:rsidP="00A03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A03318" w:rsidRDefault="00A03318" w:rsidP="00A03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8">
        <w:rPr>
          <w:rFonts w:ascii="Times New Roman" w:hAnsi="Times New Roman" w:cs="Times New Roman"/>
          <w:b/>
          <w:sz w:val="24"/>
          <w:szCs w:val="24"/>
        </w:rPr>
        <w:t>TRIPARTITUM ŠTEFANA WERBŐCZYHO</w:t>
      </w:r>
    </w:p>
    <w:p w:rsidR="001B24EA" w:rsidRDefault="00A03318" w:rsidP="00A03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8">
        <w:rPr>
          <w:rFonts w:ascii="Times New Roman" w:hAnsi="Times New Roman" w:cs="Times New Roman"/>
          <w:b/>
          <w:sz w:val="24"/>
          <w:szCs w:val="24"/>
        </w:rPr>
        <w:t>A JEHO VÝZNAM PRE MODERNÉ PRÁVO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>.</w:t>
      </w:r>
    </w:p>
    <w:p w:rsidR="001B24EA" w:rsidRPr="001B24EA" w:rsidRDefault="001B24EA" w:rsidP="00A03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9F167A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318" w:rsidRPr="00A03318" w:rsidRDefault="00A03318" w:rsidP="00A0331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3318">
        <w:rPr>
          <w:rFonts w:ascii="Times New Roman" w:hAnsi="Times New Roman" w:cs="Times New Roman"/>
          <w:sz w:val="24"/>
          <w:szCs w:val="24"/>
        </w:rPr>
        <w:t xml:space="preserve">Štefan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Werbõczy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– právnik, politik a diplomat a jeho životné dielo. Tripartitum – zbierka obyčajového práva z roku 1517, okolnosti jej vypracovania, problematika právnej záväznosti, jej zmeny a doplnky.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2. Vnútorná štruktúra Tripartita. Pojem spravodlivosť, sudcovské rozhodovanie. Typy práva. Obyčaj, nariadenie, štatút a privilégium.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3. Osoby, právna subjektivita. Šľachta a jej privilégiá. Mešťania a ich právne postavenie. Poddaní. Pojem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hommagium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a životný peniaz.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4. Príbuzenský pomer a uzavretie manželstva podľa 1. časti Tripartita. Majetkové vzťahy manželov. Manželská nevera a jej dôsledky. Právne postavenie ženy, manželky a dcéry.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5. Vlastnícke právo. Nedielne a súkromné vlastníctvo. Pojem a druhy donácií. Kráľovské právo.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Štatúcia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a jej následky. Feudálna nevera a zrada. 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6. Typy a druhy listín. Overovanie písomností. Premlčanie. O škodlivosti záložného práva. Uzatváranie zmlúv. Oceňovanie scudzovaných vecí. Dedičské právo.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7. Trestné právo Tripartita – rozlíšenie vraždy od sebaobrany. Druhy trestov a ich ukladanie.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8. Súdne konanie podľa 2. časti Tripartita – začatie konania.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9. Právne postavenie účastníkov konania a sudcu.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10. Dokazovanie a jeho priebeh. Forma a význam prísahy. 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11. Rozsudky a opravné prostriedky.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Repulzia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– ozbrojený odpor proti výkonu rozsudku a jej význam.</w:t>
      </w:r>
    </w:p>
    <w:p w:rsidR="001B24EA" w:rsidRPr="001B24EA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12. Procesné právo podľa 3. časti Tripartita – župné a mestské súdnictvo.  </w:t>
      </w:r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731"/>
    <w:multiLevelType w:val="hybridMultilevel"/>
    <w:tmpl w:val="AFBE80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73C33"/>
    <w:multiLevelType w:val="hybridMultilevel"/>
    <w:tmpl w:val="6E7E78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C32A4"/>
    <w:multiLevelType w:val="hybridMultilevel"/>
    <w:tmpl w:val="C5307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B00D3C"/>
    <w:multiLevelType w:val="hybridMultilevel"/>
    <w:tmpl w:val="491650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01D87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4"/>
  </w:num>
  <w:num w:numId="10">
    <w:abstractNumId w:val="13"/>
  </w:num>
  <w:num w:numId="11">
    <w:abstractNumId w:val="12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43283"/>
    <w:rsid w:val="001B24EA"/>
    <w:rsid w:val="00330630"/>
    <w:rsid w:val="009F167A"/>
    <w:rsid w:val="009F3377"/>
    <w:rsid w:val="00A03318"/>
    <w:rsid w:val="00AB75ED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2016-09-13T11:54:00Z</dcterms:created>
  <dcterms:modified xsi:type="dcterms:W3CDTF">2016-09-13T11:54:00Z</dcterms:modified>
</cp:coreProperties>
</file>