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EA" w:rsidRDefault="001B24EA" w:rsidP="001B24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 xml:space="preserve">INFORMAČNÝ LIST  K PREDMETU </w:t>
      </w:r>
    </w:p>
    <w:p w:rsidR="001B24EA" w:rsidRDefault="00FB5B0D" w:rsidP="001B24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RÍMSKE PRÁVO </w:t>
      </w:r>
      <w:r w:rsidR="00AD1C84"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I.</w:t>
      </w:r>
      <w:r w:rsidR="001B24EA" w:rsidRPr="001B24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24EA" w:rsidRPr="001B24EA" w:rsidRDefault="001B24EA" w:rsidP="001B24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(denná forma štúdia)</w:t>
      </w:r>
    </w:p>
    <w:p w:rsidR="001B24EA" w:rsidRDefault="001B24EA" w:rsidP="001B24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4EA" w:rsidRPr="001B24EA" w:rsidRDefault="001B24EA" w:rsidP="001B24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41D0" w:rsidRDefault="001B24EA" w:rsidP="001B24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Podmienky na absolvovanie predmetu</w:t>
      </w:r>
    </w:p>
    <w:p w:rsidR="00AD1C84" w:rsidRPr="00AD1C84" w:rsidRDefault="00AD1C84" w:rsidP="00AD1C84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dve</w:t>
      </w:r>
      <w:r w:rsidRPr="00AD1C84">
        <w:rPr>
          <w:rFonts w:ascii="Times New Roman" w:hAnsi="Times New Roman" w:cs="Times New Roman"/>
          <w:sz w:val="24"/>
          <w:szCs w:val="24"/>
        </w:rPr>
        <w:t xml:space="preserve"> písomky (5 otázok).  Na prihlásenie na skúšku je potrebné z každej písomky dosiahnuť nadpolovičný počet bodov. 1 náhradná písomka. </w:t>
      </w:r>
    </w:p>
    <w:p w:rsidR="00AD1C84" w:rsidRPr="00AD1C84" w:rsidRDefault="00AD1C84" w:rsidP="00AD1C84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C84">
        <w:rPr>
          <w:rFonts w:ascii="Times New Roman" w:hAnsi="Times New Roman" w:cs="Times New Roman"/>
          <w:sz w:val="24"/>
          <w:szCs w:val="24"/>
        </w:rPr>
        <w:t>aktívna účasť na seminároch - možné sú 3 ospravedlnené absencie - ak bude neúčasť na seminároch vyššia ako účasť bude študentovi udelené hodnotenie FX</w:t>
      </w:r>
    </w:p>
    <w:p w:rsidR="00FB5B0D" w:rsidRDefault="00FB5B0D" w:rsidP="001B24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24EA" w:rsidRPr="001B24EA" w:rsidRDefault="001B24EA" w:rsidP="001B24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Skúška</w:t>
      </w:r>
    </w:p>
    <w:p w:rsidR="001B24EA" w:rsidRPr="001B24EA" w:rsidRDefault="00AD1C84" w:rsidP="001B24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Ústna skúška  (3</w:t>
      </w:r>
      <w:r w:rsidR="001B24EA" w:rsidRPr="001B24EA">
        <w:rPr>
          <w:rFonts w:ascii="Times New Roman" w:hAnsi="Times New Roman" w:cs="Times New Roman"/>
          <w:sz w:val="24"/>
          <w:szCs w:val="24"/>
        </w:rPr>
        <w:t xml:space="preserve"> otázky)</w:t>
      </w:r>
    </w:p>
    <w:p w:rsidR="001B24EA" w:rsidRDefault="001B24EA" w:rsidP="001B24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24EA" w:rsidRPr="001B24EA" w:rsidRDefault="001B24EA" w:rsidP="001B24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Výsledky vzdelávania</w:t>
      </w:r>
    </w:p>
    <w:p w:rsidR="00AD1C84" w:rsidRPr="00AD1C84" w:rsidRDefault="00AD1C84" w:rsidP="00AD1C84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C84">
        <w:rPr>
          <w:rFonts w:ascii="Times New Roman" w:hAnsi="Times New Roman" w:cs="Times New Roman"/>
          <w:sz w:val="24"/>
          <w:szCs w:val="24"/>
        </w:rPr>
        <w:t>Poskytnúť študentom spolu s  Teóriou štátu a práva základné vedomosti o rímskych právnych inštitútoch a pojmoch, ako východisko pre štúdium pozitívno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D1C84">
        <w:rPr>
          <w:rFonts w:ascii="Times New Roman" w:hAnsi="Times New Roman" w:cs="Times New Roman"/>
          <w:sz w:val="24"/>
          <w:szCs w:val="24"/>
        </w:rPr>
        <w:t xml:space="preserve">právnych disciplín, predovšetkým občianskeho práva. </w:t>
      </w:r>
    </w:p>
    <w:p w:rsidR="00AD1C84" w:rsidRPr="00AD1C84" w:rsidRDefault="00AD1C84" w:rsidP="00AD1C84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C84">
        <w:rPr>
          <w:rFonts w:ascii="Times New Roman" w:hAnsi="Times New Roman" w:cs="Times New Roman"/>
          <w:sz w:val="24"/>
          <w:szCs w:val="24"/>
        </w:rPr>
        <w:t>Naučiť študentov rímsko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D1C84">
        <w:rPr>
          <w:rFonts w:ascii="Times New Roman" w:hAnsi="Times New Roman" w:cs="Times New Roman"/>
          <w:sz w:val="24"/>
          <w:szCs w:val="24"/>
        </w:rPr>
        <w:t xml:space="preserve">právnu terminológiu, ktorá tvorí základ súčasnej medzinárodnej právnej terminológie </w:t>
      </w:r>
    </w:p>
    <w:p w:rsidR="00AD1C84" w:rsidRDefault="00AD1C84" w:rsidP="00AD1C84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C84">
        <w:rPr>
          <w:rFonts w:ascii="Times New Roman" w:hAnsi="Times New Roman" w:cs="Times New Roman"/>
          <w:sz w:val="24"/>
          <w:szCs w:val="24"/>
        </w:rPr>
        <w:t xml:space="preserve">Formovať logické myslenie mladých právnikov.     </w:t>
      </w:r>
    </w:p>
    <w:p w:rsidR="001B24EA" w:rsidRPr="001B24EA" w:rsidRDefault="001B24EA" w:rsidP="001B24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4EA" w:rsidRPr="001B24EA" w:rsidRDefault="001B24EA" w:rsidP="001B24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Odporúčaná  literatúra</w:t>
      </w:r>
    </w:p>
    <w:p w:rsidR="001B24EA" w:rsidRPr="001B24EA" w:rsidRDefault="001B24EA" w:rsidP="001B24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4EA">
        <w:rPr>
          <w:rFonts w:ascii="Times New Roman" w:hAnsi="Times New Roman" w:cs="Times New Roman"/>
          <w:sz w:val="24"/>
          <w:szCs w:val="24"/>
        </w:rPr>
        <w:t xml:space="preserve">Základná študijná literatúra: </w:t>
      </w:r>
    </w:p>
    <w:p w:rsidR="001B24EA" w:rsidRPr="00AB75ED" w:rsidRDefault="001B24EA" w:rsidP="00AB75ED">
      <w:pPr>
        <w:pStyle w:val="Odsekzoznamu"/>
        <w:numPr>
          <w:ilvl w:val="0"/>
          <w:numId w:val="7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r w:rsidRPr="00AB75ED">
        <w:rPr>
          <w:rFonts w:ascii="Times New Roman" w:hAnsi="Times New Roman" w:cs="Times New Roman"/>
          <w:sz w:val="24"/>
          <w:szCs w:val="24"/>
        </w:rPr>
        <w:t>BLAHO, P. – REBRO, K.: Rímske právo, Bratislava, 2010</w:t>
      </w:r>
    </w:p>
    <w:p w:rsidR="001B24EA" w:rsidRPr="00AB75ED" w:rsidRDefault="001B24EA" w:rsidP="00AB75ED">
      <w:pPr>
        <w:pStyle w:val="Odsekzoznamu"/>
        <w:numPr>
          <w:ilvl w:val="0"/>
          <w:numId w:val="7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r w:rsidRPr="00AB75ED">
        <w:rPr>
          <w:rFonts w:ascii="Times New Roman" w:hAnsi="Times New Roman" w:cs="Times New Roman"/>
          <w:sz w:val="24"/>
          <w:szCs w:val="24"/>
        </w:rPr>
        <w:t>BLAHO, P. – HAUSMANINGER, H.: Praktické štúdie z rímskeho práva, Bratislava, 1993</w:t>
      </w:r>
    </w:p>
    <w:p w:rsidR="001B24EA" w:rsidRPr="00AB75ED" w:rsidRDefault="001B24EA" w:rsidP="00AB75ED">
      <w:pPr>
        <w:pStyle w:val="Odsekzoznamu"/>
        <w:numPr>
          <w:ilvl w:val="0"/>
          <w:numId w:val="7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r w:rsidRPr="00AB75ED">
        <w:rPr>
          <w:rFonts w:ascii="Times New Roman" w:hAnsi="Times New Roman" w:cs="Times New Roman"/>
          <w:sz w:val="24"/>
          <w:szCs w:val="24"/>
        </w:rPr>
        <w:t>BLAHO, P., HARAMIA, I., ŽIDLICKÁ, M.: Základy rímskeho práva, MANZ, Bratislava, 1997</w:t>
      </w:r>
    </w:p>
    <w:p w:rsidR="001B24EA" w:rsidRPr="001B24EA" w:rsidRDefault="001B24EA" w:rsidP="001B24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4EA" w:rsidRPr="001B24EA" w:rsidRDefault="001B24EA" w:rsidP="001B24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4EA">
        <w:rPr>
          <w:rFonts w:ascii="Times New Roman" w:hAnsi="Times New Roman" w:cs="Times New Roman"/>
          <w:sz w:val="24"/>
          <w:szCs w:val="24"/>
        </w:rPr>
        <w:t>Doporučená študijná literatúra:</w:t>
      </w:r>
    </w:p>
    <w:p w:rsidR="001B24EA" w:rsidRPr="00AB75ED" w:rsidRDefault="001B24EA" w:rsidP="00AB75ED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75ED">
        <w:rPr>
          <w:rFonts w:ascii="Times New Roman" w:hAnsi="Times New Roman" w:cs="Times New Roman"/>
          <w:sz w:val="24"/>
          <w:szCs w:val="24"/>
        </w:rPr>
        <w:t xml:space="preserve">KINCL, K. – URFUS : </w:t>
      </w:r>
      <w:proofErr w:type="spellStart"/>
      <w:r w:rsidRPr="00AB75ED">
        <w:rPr>
          <w:rFonts w:ascii="Times New Roman" w:hAnsi="Times New Roman" w:cs="Times New Roman"/>
          <w:sz w:val="24"/>
          <w:szCs w:val="24"/>
        </w:rPr>
        <w:t>Římské</w:t>
      </w:r>
      <w:proofErr w:type="spellEnd"/>
      <w:r w:rsidRPr="00AB75ED">
        <w:rPr>
          <w:rFonts w:ascii="Times New Roman" w:hAnsi="Times New Roman" w:cs="Times New Roman"/>
          <w:sz w:val="24"/>
          <w:szCs w:val="24"/>
        </w:rPr>
        <w:t xml:space="preserve"> právo, Praha, 1994   </w:t>
      </w:r>
    </w:p>
    <w:p w:rsidR="001B24EA" w:rsidRPr="001B24EA" w:rsidRDefault="001B24EA" w:rsidP="001B24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4EA" w:rsidRPr="00AB75ED" w:rsidRDefault="001B24EA" w:rsidP="001B24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75ED">
        <w:rPr>
          <w:rFonts w:ascii="Times New Roman" w:hAnsi="Times New Roman" w:cs="Times New Roman"/>
          <w:b/>
          <w:sz w:val="24"/>
          <w:szCs w:val="24"/>
        </w:rPr>
        <w:t>Stručná osnova predmetu</w:t>
      </w:r>
    </w:p>
    <w:p w:rsidR="00AD1C84" w:rsidRPr="00AD1C84" w:rsidRDefault="00AD1C84" w:rsidP="00AD1C84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C84">
        <w:rPr>
          <w:rFonts w:ascii="Times New Roman" w:hAnsi="Times New Roman" w:cs="Times New Roman"/>
          <w:sz w:val="24"/>
          <w:szCs w:val="24"/>
        </w:rPr>
        <w:t>Držba – vznik, druhy, ochrana, rozdiel od vlastníckeho práva</w:t>
      </w:r>
    </w:p>
    <w:p w:rsidR="00AD1C84" w:rsidRPr="00AD1C84" w:rsidRDefault="00AD1C84" w:rsidP="00AD1C84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C84">
        <w:rPr>
          <w:rFonts w:ascii="Times New Roman" w:hAnsi="Times New Roman" w:cs="Times New Roman"/>
          <w:sz w:val="24"/>
          <w:szCs w:val="24"/>
        </w:rPr>
        <w:t>Systém vecných práv. Vlastnícke právo – pojem, obsah, rozsah, druhy.</w:t>
      </w:r>
    </w:p>
    <w:p w:rsidR="00AD1C84" w:rsidRPr="00AD1C84" w:rsidRDefault="00AD1C84" w:rsidP="00AD1C84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C84">
        <w:rPr>
          <w:rFonts w:ascii="Times New Roman" w:hAnsi="Times New Roman" w:cs="Times New Roman"/>
          <w:sz w:val="24"/>
          <w:szCs w:val="24"/>
        </w:rPr>
        <w:t>Spôsoby nadobudnutia vlastníckeho práva.</w:t>
      </w:r>
    </w:p>
    <w:p w:rsidR="00AD1C84" w:rsidRPr="00AD1C84" w:rsidRDefault="00AD1C84" w:rsidP="00AD1C84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C84">
        <w:rPr>
          <w:rFonts w:ascii="Times New Roman" w:hAnsi="Times New Roman" w:cs="Times New Roman"/>
          <w:sz w:val="24"/>
          <w:szCs w:val="24"/>
        </w:rPr>
        <w:t>Ochrana vlastníckeho práva – vlastnícke žaloby.</w:t>
      </w:r>
    </w:p>
    <w:p w:rsidR="00AD1C84" w:rsidRPr="00AD1C84" w:rsidRDefault="00AD1C84" w:rsidP="00AD1C84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C84">
        <w:rPr>
          <w:rFonts w:ascii="Times New Roman" w:hAnsi="Times New Roman" w:cs="Times New Roman"/>
          <w:sz w:val="24"/>
          <w:szCs w:val="24"/>
        </w:rPr>
        <w:t>Obligačné právo. Pojem, civilný a naturálny záväzok. Dôvody vzniku záväzku.</w:t>
      </w:r>
    </w:p>
    <w:p w:rsidR="00AD1C84" w:rsidRPr="00AD1C84" w:rsidRDefault="00AD1C84" w:rsidP="00AD1C84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C84">
        <w:rPr>
          <w:rFonts w:ascii="Times New Roman" w:hAnsi="Times New Roman" w:cs="Times New Roman"/>
          <w:sz w:val="24"/>
          <w:szCs w:val="24"/>
        </w:rPr>
        <w:t>Zmluvy podľa spôsobu ich vzniku. Reálne kontrakty – rozdiely medzi nimi.</w:t>
      </w:r>
    </w:p>
    <w:p w:rsidR="00AD1C84" w:rsidRPr="00AD1C84" w:rsidRDefault="00AD1C84" w:rsidP="00AD1C84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C84">
        <w:rPr>
          <w:rFonts w:ascii="Times New Roman" w:hAnsi="Times New Roman" w:cs="Times New Roman"/>
          <w:sz w:val="24"/>
          <w:szCs w:val="24"/>
        </w:rPr>
        <w:t xml:space="preserve">Konsenzuálne kontrakty. </w:t>
      </w:r>
      <w:proofErr w:type="spellStart"/>
      <w:r w:rsidRPr="00AD1C84">
        <w:rPr>
          <w:rFonts w:ascii="Times New Roman" w:hAnsi="Times New Roman" w:cs="Times New Roman"/>
          <w:sz w:val="24"/>
          <w:szCs w:val="24"/>
        </w:rPr>
        <w:t>Kúpopredaj</w:t>
      </w:r>
      <w:proofErr w:type="spellEnd"/>
      <w:r w:rsidRPr="00AD1C84">
        <w:rPr>
          <w:rFonts w:ascii="Times New Roman" w:hAnsi="Times New Roman" w:cs="Times New Roman"/>
          <w:sz w:val="24"/>
          <w:szCs w:val="24"/>
        </w:rPr>
        <w:t>.</w:t>
      </w:r>
    </w:p>
    <w:p w:rsidR="00AD1C84" w:rsidRPr="00AD1C84" w:rsidRDefault="00AD1C84" w:rsidP="00AD1C84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C84">
        <w:rPr>
          <w:rFonts w:ascii="Times New Roman" w:hAnsi="Times New Roman" w:cs="Times New Roman"/>
          <w:sz w:val="24"/>
          <w:szCs w:val="24"/>
        </w:rPr>
        <w:t>Konsenzuálne kontrakty – dokončenie. Záväzky z deliktov</w:t>
      </w:r>
    </w:p>
    <w:p w:rsidR="00AD1C84" w:rsidRPr="00AD1C84" w:rsidRDefault="00AD1C84" w:rsidP="00AD1C84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C84">
        <w:rPr>
          <w:rFonts w:ascii="Times New Roman" w:hAnsi="Times New Roman" w:cs="Times New Roman"/>
          <w:sz w:val="24"/>
          <w:szCs w:val="24"/>
        </w:rPr>
        <w:t xml:space="preserve">Záväzky z deliktov - dokončenie. </w:t>
      </w:r>
      <w:proofErr w:type="spellStart"/>
      <w:r w:rsidRPr="00AD1C84">
        <w:rPr>
          <w:rFonts w:ascii="Times New Roman" w:hAnsi="Times New Roman" w:cs="Times New Roman"/>
          <w:sz w:val="24"/>
          <w:szCs w:val="24"/>
        </w:rPr>
        <w:t>Kvázidelikty</w:t>
      </w:r>
      <w:proofErr w:type="spellEnd"/>
    </w:p>
    <w:p w:rsidR="00AD1C84" w:rsidRPr="00AD1C84" w:rsidRDefault="00AD1C84" w:rsidP="00AD1C84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D1C84">
        <w:rPr>
          <w:rFonts w:ascii="Times New Roman" w:hAnsi="Times New Roman" w:cs="Times New Roman"/>
          <w:sz w:val="24"/>
          <w:szCs w:val="24"/>
        </w:rPr>
        <w:t>Kvázikontrakty</w:t>
      </w:r>
      <w:proofErr w:type="spellEnd"/>
      <w:r w:rsidRPr="00AD1C84">
        <w:rPr>
          <w:rFonts w:ascii="Times New Roman" w:hAnsi="Times New Roman" w:cs="Times New Roman"/>
          <w:sz w:val="24"/>
          <w:szCs w:val="24"/>
        </w:rPr>
        <w:t>.</w:t>
      </w:r>
    </w:p>
    <w:p w:rsidR="00AD1C84" w:rsidRPr="00AD1C84" w:rsidRDefault="00AD1C84" w:rsidP="00AD1C84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C84">
        <w:rPr>
          <w:rFonts w:ascii="Times New Roman" w:hAnsi="Times New Roman" w:cs="Times New Roman"/>
          <w:sz w:val="24"/>
          <w:szCs w:val="24"/>
        </w:rPr>
        <w:lastRenderedPageBreak/>
        <w:t xml:space="preserve">Nepomenované zmluvy. Dedičské právo - zásady, </w:t>
      </w:r>
      <w:proofErr w:type="spellStart"/>
      <w:r w:rsidRPr="00AD1C84">
        <w:rPr>
          <w:rFonts w:ascii="Times New Roman" w:hAnsi="Times New Roman" w:cs="Times New Roman"/>
          <w:sz w:val="24"/>
          <w:szCs w:val="24"/>
        </w:rPr>
        <w:t>delačné</w:t>
      </w:r>
      <w:proofErr w:type="spellEnd"/>
      <w:r w:rsidRPr="00AD1C84">
        <w:rPr>
          <w:rFonts w:ascii="Times New Roman" w:hAnsi="Times New Roman" w:cs="Times New Roman"/>
          <w:sz w:val="24"/>
          <w:szCs w:val="24"/>
        </w:rPr>
        <w:t xml:space="preserve"> dôvody.</w:t>
      </w:r>
    </w:p>
    <w:p w:rsidR="001B24EA" w:rsidRPr="00AD1C84" w:rsidRDefault="00AD1C84" w:rsidP="00AD1C84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C84">
        <w:rPr>
          <w:rFonts w:ascii="Times New Roman" w:hAnsi="Times New Roman" w:cs="Times New Roman"/>
          <w:sz w:val="24"/>
          <w:szCs w:val="24"/>
        </w:rPr>
        <w:t xml:space="preserve">Dedenie proti závetu. Singulárna sukcesia.  </w:t>
      </w:r>
    </w:p>
    <w:sectPr w:rsidR="001B24EA" w:rsidRPr="00AD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519"/>
    <w:multiLevelType w:val="hybridMultilevel"/>
    <w:tmpl w:val="43B02336"/>
    <w:lvl w:ilvl="0" w:tplc="4E14B4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A1ACC"/>
    <w:multiLevelType w:val="hybridMultilevel"/>
    <w:tmpl w:val="549C38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B1580"/>
    <w:multiLevelType w:val="hybridMultilevel"/>
    <w:tmpl w:val="297252DC"/>
    <w:lvl w:ilvl="0" w:tplc="4D366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55408"/>
    <w:multiLevelType w:val="hybridMultilevel"/>
    <w:tmpl w:val="E01AF2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747C0"/>
    <w:multiLevelType w:val="hybridMultilevel"/>
    <w:tmpl w:val="BD086A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E67C2"/>
    <w:multiLevelType w:val="hybridMultilevel"/>
    <w:tmpl w:val="CC649D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30B2F"/>
    <w:multiLevelType w:val="hybridMultilevel"/>
    <w:tmpl w:val="715E8228"/>
    <w:lvl w:ilvl="0" w:tplc="4D366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9753E"/>
    <w:multiLevelType w:val="hybridMultilevel"/>
    <w:tmpl w:val="D65067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E7B0A"/>
    <w:multiLevelType w:val="hybridMultilevel"/>
    <w:tmpl w:val="209207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BC5696"/>
    <w:multiLevelType w:val="hybridMultilevel"/>
    <w:tmpl w:val="743ECC14"/>
    <w:lvl w:ilvl="0" w:tplc="4D366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25173"/>
    <w:multiLevelType w:val="hybridMultilevel"/>
    <w:tmpl w:val="799CEFF0"/>
    <w:lvl w:ilvl="0" w:tplc="327AF3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9175B"/>
    <w:multiLevelType w:val="hybridMultilevel"/>
    <w:tmpl w:val="54E07A5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10"/>
  </w:num>
  <w:num w:numId="8">
    <w:abstractNumId w:val="7"/>
  </w:num>
  <w:num w:numId="9">
    <w:abstractNumId w:val="3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EA"/>
    <w:rsid w:val="001B24EA"/>
    <w:rsid w:val="002B6028"/>
    <w:rsid w:val="00886CD8"/>
    <w:rsid w:val="00AB75ED"/>
    <w:rsid w:val="00AD1C84"/>
    <w:rsid w:val="00CD59E3"/>
    <w:rsid w:val="00DB41D0"/>
    <w:rsid w:val="00FB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Terezka</cp:lastModifiedBy>
  <cp:revision>2</cp:revision>
  <dcterms:created xsi:type="dcterms:W3CDTF">2016-09-14T06:24:00Z</dcterms:created>
  <dcterms:modified xsi:type="dcterms:W3CDTF">2016-09-14T06:24:00Z</dcterms:modified>
</cp:coreProperties>
</file>