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60" w:rsidRPr="00600A60" w:rsidRDefault="00600A60" w:rsidP="00600A60">
      <w:pPr>
        <w:pStyle w:val="Zkladntext"/>
        <w:spacing w:line="276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600A60">
        <w:rPr>
          <w:rFonts w:ascii="Times New Roman" w:hAnsi="Times New Roman" w:cs="Times New Roman"/>
          <w:sz w:val="28"/>
          <w:szCs w:val="28"/>
          <w:u w:val="none"/>
        </w:rPr>
        <w:t>Skúšobné o</w:t>
      </w:r>
      <w:r w:rsidR="00AB6B5C" w:rsidRPr="00600A60">
        <w:rPr>
          <w:rFonts w:ascii="Times New Roman" w:hAnsi="Times New Roman" w:cs="Times New Roman"/>
          <w:sz w:val="28"/>
          <w:szCs w:val="28"/>
          <w:u w:val="none"/>
        </w:rPr>
        <w:t xml:space="preserve">tázky </w:t>
      </w:r>
    </w:p>
    <w:p w:rsidR="00600A60" w:rsidRPr="00600A60" w:rsidRDefault="00AB6B5C" w:rsidP="00600A60">
      <w:pPr>
        <w:pStyle w:val="Zkladntext"/>
        <w:spacing w:line="276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600A60">
        <w:rPr>
          <w:rFonts w:ascii="Times New Roman" w:hAnsi="Times New Roman" w:cs="Times New Roman"/>
          <w:sz w:val="28"/>
          <w:szCs w:val="28"/>
          <w:u w:val="none"/>
        </w:rPr>
        <w:t xml:space="preserve">z predmetu „Dejiny štátu a práva na Slovensku II.“ </w:t>
      </w:r>
    </w:p>
    <w:p w:rsidR="00600A60" w:rsidRPr="00600A60" w:rsidRDefault="00AB6B5C" w:rsidP="00600A60">
      <w:pPr>
        <w:pStyle w:val="Zkladntext"/>
        <w:spacing w:line="276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600A60">
        <w:rPr>
          <w:rFonts w:ascii="Times New Roman" w:hAnsi="Times New Roman" w:cs="Times New Roman"/>
          <w:sz w:val="28"/>
          <w:szCs w:val="28"/>
          <w:u w:val="none"/>
        </w:rPr>
        <w:t>na letný</w:t>
      </w:r>
      <w:r w:rsidR="00910E63" w:rsidRPr="00600A60">
        <w:rPr>
          <w:rFonts w:ascii="Times New Roman" w:hAnsi="Times New Roman" w:cs="Times New Roman"/>
          <w:sz w:val="28"/>
          <w:szCs w:val="28"/>
          <w:u w:val="none"/>
        </w:rPr>
        <w:t xml:space="preserve"> semester </w:t>
      </w:r>
    </w:p>
    <w:p w:rsidR="00AB6B5C" w:rsidRPr="00600A60" w:rsidRDefault="00AB6B5C" w:rsidP="00600A60">
      <w:pPr>
        <w:pStyle w:val="Zkladntext"/>
        <w:spacing w:line="276" w:lineRule="auto"/>
        <w:rPr>
          <w:rFonts w:ascii="Times New Roman" w:hAnsi="Times New Roman" w:cs="Times New Roman"/>
          <w:sz w:val="28"/>
          <w:szCs w:val="28"/>
          <w:u w:val="none"/>
        </w:rPr>
      </w:pPr>
      <w:r w:rsidRPr="00600A60">
        <w:rPr>
          <w:rFonts w:ascii="Times New Roman" w:hAnsi="Times New Roman" w:cs="Times New Roman"/>
          <w:sz w:val="28"/>
          <w:szCs w:val="28"/>
          <w:u w:val="none"/>
        </w:rPr>
        <w:t>DENNÉ ŠTÚDIUM</w:t>
      </w:r>
    </w:p>
    <w:p w:rsidR="00AB6B5C" w:rsidRPr="00600A60" w:rsidRDefault="00AB6B5C" w:rsidP="00600A60">
      <w:pPr>
        <w:pStyle w:val="Zkladntext"/>
        <w:spacing w:line="276" w:lineRule="auto"/>
        <w:rPr>
          <w:rFonts w:ascii="Times New Roman" w:hAnsi="Times New Roman" w:cs="Times New Roman"/>
          <w:b w:val="0"/>
          <w:bCs w:val="0"/>
        </w:rPr>
      </w:pPr>
    </w:p>
    <w:p w:rsidR="00AB6B5C" w:rsidRPr="00600A60" w:rsidRDefault="00AB6B5C" w:rsidP="00600A60">
      <w:pPr>
        <w:spacing w:line="276" w:lineRule="auto"/>
        <w:jc w:val="center"/>
        <w:rPr>
          <w:bCs/>
        </w:rPr>
      </w:pPr>
      <w:r w:rsidRPr="00600A60">
        <w:rPr>
          <w:bCs/>
        </w:rPr>
        <w:t xml:space="preserve">I. </w:t>
      </w:r>
    </w:p>
    <w:p w:rsidR="00AB6B5C" w:rsidRPr="00600A60" w:rsidRDefault="00AB6B5C" w:rsidP="00600A60">
      <w:pPr>
        <w:spacing w:line="276" w:lineRule="auto"/>
        <w:ind w:left="1134" w:hanging="850"/>
      </w:pP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Priebeh a ciele revolúcie r. 1848/1849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</w:pPr>
      <w:r w:rsidRPr="00600A60">
        <w:t xml:space="preserve"> Bratislavská marcová ústava z roku 1848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Slovenské národnopolitické hnutie v r.1848/1849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Charakteristika obdobia </w:t>
      </w:r>
      <w:proofErr w:type="spellStart"/>
      <w:r w:rsidRPr="00600A60">
        <w:t>Bachovho</w:t>
      </w:r>
      <w:proofErr w:type="spellEnd"/>
      <w:r w:rsidRPr="00600A60">
        <w:t xml:space="preserve"> absolutizmu 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Ústavný vývoj Uhorska v období </w:t>
      </w:r>
      <w:proofErr w:type="spellStart"/>
      <w:r w:rsidRPr="00600A60">
        <w:t>neoabs</w:t>
      </w:r>
      <w:bookmarkStart w:id="0" w:name="_GoBack"/>
      <w:bookmarkEnd w:id="0"/>
      <w:r w:rsidRPr="00600A60">
        <w:t>olutizmu</w:t>
      </w:r>
      <w:proofErr w:type="spellEnd"/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Pomer štátu a cirkvi, súdna organizácia v období </w:t>
      </w:r>
      <w:proofErr w:type="spellStart"/>
      <w:r w:rsidRPr="00600A60">
        <w:t>Bachovho</w:t>
      </w:r>
      <w:proofErr w:type="spellEnd"/>
      <w:r w:rsidRPr="00600A60">
        <w:t xml:space="preserve"> absolutizmu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Návrh Slovenského vojvodstva z roku 1849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Uhorský právny poriadok v období </w:t>
      </w:r>
      <w:proofErr w:type="spellStart"/>
      <w:r w:rsidRPr="00600A60">
        <w:t>Bachovho</w:t>
      </w:r>
      <w:proofErr w:type="spellEnd"/>
      <w:r w:rsidRPr="00600A60">
        <w:t xml:space="preserve"> absolutizmu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</w:t>
      </w:r>
      <w:proofErr w:type="spellStart"/>
      <w:r w:rsidRPr="00600A60">
        <w:t>Judexkuriálna</w:t>
      </w:r>
      <w:proofErr w:type="spellEnd"/>
      <w:r w:rsidRPr="00600A60">
        <w:t xml:space="preserve"> konferencia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Pád </w:t>
      </w:r>
      <w:proofErr w:type="spellStart"/>
      <w:r w:rsidRPr="00600A60">
        <w:t>Bachovho</w:t>
      </w:r>
      <w:proofErr w:type="spellEnd"/>
      <w:r w:rsidRPr="00600A60">
        <w:t xml:space="preserve"> absolutizmu a Októbrový diplom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Martinské memorandum z roku 1861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Viedenské memorandum z roku 1861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Rakúsko-uhorské vyrovnanie a jeho obsah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Systém najvyšších orgánov v Uhorsku po roku 1867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Vývoj práva v Uhorsku po roku 1867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Reforma župnej správy a mestskej správy v období dualizmu 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Slovenské národné hnutie po rakúsko-uhorskom vyrovnaní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Štátoprávne koncepcie K. </w:t>
      </w:r>
      <w:proofErr w:type="spellStart"/>
      <w:r w:rsidRPr="00600A60">
        <w:t>Kramářa</w:t>
      </w:r>
      <w:proofErr w:type="spellEnd"/>
      <w:r w:rsidRPr="00600A60">
        <w:t xml:space="preserve"> a  T. G. Masaryka z roku 1914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Činnosť Čechov a Slovákov v zahraničí v období pred vyhlásením</w:t>
      </w:r>
    </w:p>
    <w:p w:rsidR="00AB6B5C" w:rsidRPr="00600A60" w:rsidRDefault="00AB6B5C" w:rsidP="00600A60">
      <w:pPr>
        <w:spacing w:line="276" w:lineRule="auto"/>
        <w:ind w:left="1134" w:hanging="709"/>
        <w:jc w:val="both"/>
      </w:pPr>
      <w:r w:rsidRPr="00600A60">
        <w:t xml:space="preserve">       </w:t>
      </w:r>
      <w:r w:rsidR="00F535F6" w:rsidRPr="00600A60">
        <w:t xml:space="preserve">  </w:t>
      </w:r>
      <w:r w:rsidRPr="00600A60">
        <w:t xml:space="preserve">československej štátnosti                    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Clevelandská dohoda, Pittsburská dohoda</w:t>
      </w:r>
    </w:p>
    <w:p w:rsidR="00AB6B5C" w:rsidRPr="00600A60" w:rsidRDefault="00AB6B5C" w:rsidP="00600A60">
      <w:pPr>
        <w:numPr>
          <w:ilvl w:val="0"/>
          <w:numId w:val="2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Vyústenie národnooslobodzovacieho hnutia</w:t>
      </w:r>
    </w:p>
    <w:p w:rsidR="00AB6B5C" w:rsidRPr="00600A60" w:rsidRDefault="00AB6B5C" w:rsidP="00600A60">
      <w:pPr>
        <w:spacing w:line="276" w:lineRule="auto"/>
        <w:ind w:left="1134" w:hanging="850"/>
        <w:jc w:val="both"/>
      </w:pPr>
    </w:p>
    <w:p w:rsidR="00AB6B5C" w:rsidRPr="00600A60" w:rsidRDefault="00AB6B5C" w:rsidP="00600A60">
      <w:pPr>
        <w:spacing w:line="276" w:lineRule="auto"/>
        <w:ind w:left="1134" w:hanging="850"/>
        <w:jc w:val="both"/>
      </w:pPr>
    </w:p>
    <w:p w:rsidR="00AB6B5C" w:rsidRPr="00600A60" w:rsidRDefault="00AB6B5C" w:rsidP="00600A60">
      <w:pPr>
        <w:spacing w:line="276" w:lineRule="auto"/>
        <w:ind w:left="1134" w:hanging="850"/>
        <w:jc w:val="center"/>
      </w:pPr>
      <w:r w:rsidRPr="00600A60">
        <w:t>II.</w:t>
      </w:r>
    </w:p>
    <w:p w:rsidR="00AB6B5C" w:rsidRPr="00600A60" w:rsidRDefault="00AB6B5C" w:rsidP="00600A60">
      <w:pPr>
        <w:spacing w:line="276" w:lineRule="auto"/>
        <w:ind w:left="1134" w:hanging="850"/>
        <w:jc w:val="both"/>
      </w:pP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993" w:hanging="709"/>
        <w:jc w:val="both"/>
      </w:pPr>
      <w:r w:rsidRPr="00600A60">
        <w:t xml:space="preserve"> Vyhlásenie československej štátnosti, deklarácia slovenského národa</w:t>
      </w:r>
      <w:r w:rsidR="00F535F6" w:rsidRPr="00600A60">
        <w:t xml:space="preserve"> </w:t>
      </w:r>
      <w:r w:rsidRPr="00600A60">
        <w:t>(Martinská deklarácia)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Proces vytvorenia štátnych hraníc I. ČSR</w:t>
      </w:r>
    </w:p>
    <w:p w:rsidR="00F535F6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  <w:rPr>
          <w:iCs/>
          <w:u w:val="single"/>
        </w:rPr>
      </w:pPr>
      <w:r w:rsidRPr="00600A60">
        <w:t xml:space="preserve"> Zahraničná politika a hosp</w:t>
      </w:r>
      <w:r w:rsidR="00F535F6" w:rsidRPr="00600A60">
        <w:t>odárske pomery predmníchovského</w:t>
      </w:r>
    </w:p>
    <w:p w:rsidR="00AB6B5C" w:rsidRPr="00600A60" w:rsidRDefault="00AB6B5C" w:rsidP="00600A60">
      <w:pPr>
        <w:spacing w:line="276" w:lineRule="auto"/>
        <w:ind w:left="993"/>
        <w:jc w:val="both"/>
        <w:rPr>
          <w:iCs/>
          <w:u w:val="single"/>
        </w:rPr>
      </w:pPr>
      <w:r w:rsidRPr="00600A60">
        <w:t xml:space="preserve">Československa 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Čechoslovakizmus a slovenská otázka,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Právne postavenie cirkví (Modus </w:t>
      </w:r>
      <w:proofErr w:type="spellStart"/>
      <w:r w:rsidRPr="00600A60">
        <w:t>vivendi</w:t>
      </w:r>
      <w:proofErr w:type="spellEnd"/>
      <w:r w:rsidRPr="00600A60">
        <w:t>)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  <w:rPr>
          <w:u w:val="single"/>
        </w:rPr>
      </w:pPr>
      <w:r w:rsidRPr="00600A60">
        <w:t xml:space="preserve"> Dočasná ústava Československej republiky z roku 1918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  <w:rPr>
          <w:u w:val="single"/>
        </w:rPr>
      </w:pPr>
      <w:r w:rsidRPr="00600A60">
        <w:t xml:space="preserve"> Ministerstvo s plnou mocou pre správu Slovenska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  <w:rPr>
          <w:u w:val="single"/>
        </w:rPr>
      </w:pPr>
      <w:r w:rsidRPr="00600A60">
        <w:t xml:space="preserve"> Ústava Československej republiky  z roku 1920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  <w:rPr>
          <w:u w:val="single"/>
        </w:rPr>
      </w:pPr>
      <w:r w:rsidRPr="00600A60">
        <w:lastRenderedPageBreak/>
        <w:t xml:space="preserve"> Župný zákon z roku 1920 a Krajinské zriadenie z roku 1927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993" w:hanging="709"/>
        <w:jc w:val="both"/>
        <w:rPr>
          <w:u w:val="single"/>
        </w:rPr>
      </w:pPr>
      <w:r w:rsidRPr="00600A60">
        <w:t xml:space="preserve"> </w:t>
      </w:r>
      <w:r w:rsidR="00F535F6" w:rsidRPr="00600A60">
        <w:t xml:space="preserve">   </w:t>
      </w:r>
      <w:r w:rsidRPr="00600A60">
        <w:t>Vytvorenie právneho poriadku – občianske právo</w:t>
      </w:r>
      <w:r w:rsidR="00F535F6" w:rsidRPr="00600A60">
        <w:t xml:space="preserve"> 1918 – 1938, trestné právo </w:t>
      </w:r>
      <w:r w:rsidRPr="00600A60">
        <w:t>1918 - 1938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  <w:rPr>
          <w:u w:val="single"/>
        </w:rPr>
      </w:pPr>
      <w:r w:rsidRPr="00600A60">
        <w:t xml:space="preserve"> Organizácia riadnych súdov 1918 – 1938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Organizácia prokuratúry, notárstva a advokácie I. ČSR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Mníchovská dohoda,  charakteristika tzv. II.ČSR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Manifest slovenského národa z roku 1938</w:t>
      </w:r>
    </w:p>
    <w:p w:rsidR="00AB6B5C" w:rsidRPr="00600A60" w:rsidRDefault="00F535F6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</w:t>
      </w:r>
      <w:r w:rsidR="00AB6B5C" w:rsidRPr="00600A60">
        <w:t>Ústavný zákon č.299/1938 Zb. z. a n. o autonómii Slovenskej krajiny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Vznik Slovenskej republiky – zák. č. 1/1939 </w:t>
      </w:r>
      <w:proofErr w:type="spellStart"/>
      <w:r w:rsidRPr="00600A60">
        <w:t>Sl</w:t>
      </w:r>
      <w:proofErr w:type="spellEnd"/>
      <w:r w:rsidRPr="00600A60">
        <w:t xml:space="preserve">. z.  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Ústava Slovenskej republiky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Zákon č. 190/1939 </w:t>
      </w:r>
      <w:proofErr w:type="spellStart"/>
      <w:r w:rsidRPr="00600A60">
        <w:t>Sl</w:t>
      </w:r>
      <w:proofErr w:type="spellEnd"/>
      <w:r w:rsidRPr="00600A60">
        <w:t xml:space="preserve">. z. o verejnej správe vnútornej, 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Organizácia súdov a štátneho zastupiteľstva 1939 - 1945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Činnosť odbojových centier v zahraničí</w:t>
      </w:r>
    </w:p>
    <w:p w:rsidR="00AB6B5C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00"/>
        </w:tabs>
        <w:spacing w:line="276" w:lineRule="auto"/>
        <w:ind w:left="1134" w:hanging="850"/>
        <w:jc w:val="both"/>
      </w:pPr>
      <w:r w:rsidRPr="00600A60">
        <w:t xml:space="preserve"> Vytvorenie a činnosť Československého Národného výboru v Paríži</w:t>
      </w:r>
    </w:p>
    <w:p w:rsidR="00F535F6" w:rsidRPr="00600A60" w:rsidRDefault="00AB6B5C" w:rsidP="00600A60">
      <w:pPr>
        <w:numPr>
          <w:ilvl w:val="0"/>
          <w:numId w:val="1"/>
        </w:numPr>
        <w:tabs>
          <w:tab w:val="clear" w:pos="720"/>
          <w:tab w:val="num" w:pos="993"/>
        </w:tabs>
        <w:spacing w:line="276" w:lineRule="auto"/>
        <w:ind w:left="1134" w:hanging="850"/>
        <w:jc w:val="both"/>
      </w:pPr>
      <w:r w:rsidRPr="00600A60">
        <w:t xml:space="preserve">Dočasné štátne zriadenie československé </w:t>
      </w:r>
      <w:r w:rsidR="00F535F6" w:rsidRPr="00600A60">
        <w:t>– postavenie prezidenta, vlády,</w:t>
      </w:r>
    </w:p>
    <w:p w:rsidR="00AB6B5C" w:rsidRPr="00600A60" w:rsidRDefault="00AB6B5C" w:rsidP="00600A60">
      <w:pPr>
        <w:tabs>
          <w:tab w:val="num" w:pos="851"/>
        </w:tabs>
        <w:spacing w:line="276" w:lineRule="auto"/>
        <w:ind w:left="993"/>
        <w:jc w:val="both"/>
      </w:pPr>
      <w:r w:rsidRPr="00600A60">
        <w:t xml:space="preserve">a štátnej rady                                            </w:t>
      </w:r>
    </w:p>
    <w:p w:rsidR="00AB6B5C" w:rsidRPr="00600A60" w:rsidRDefault="00AB6B5C" w:rsidP="00600A60">
      <w:pPr>
        <w:spacing w:line="276" w:lineRule="auto"/>
        <w:jc w:val="both"/>
      </w:pPr>
    </w:p>
    <w:p w:rsidR="00AB6B5C" w:rsidRPr="00600A60" w:rsidRDefault="00AB6B5C" w:rsidP="00600A60">
      <w:pPr>
        <w:spacing w:line="276" w:lineRule="auto"/>
        <w:jc w:val="both"/>
      </w:pPr>
    </w:p>
    <w:p w:rsidR="00AB6B5C" w:rsidRPr="00600A60" w:rsidRDefault="00AB6B5C" w:rsidP="00600A60">
      <w:pPr>
        <w:spacing w:line="276" w:lineRule="auto"/>
        <w:jc w:val="both"/>
      </w:pPr>
    </w:p>
    <w:p w:rsidR="00AB6B5C" w:rsidRPr="00600A60" w:rsidRDefault="00AB6B5C" w:rsidP="00600A60">
      <w:pPr>
        <w:spacing w:line="276" w:lineRule="auto"/>
        <w:ind w:left="3540"/>
        <w:jc w:val="both"/>
      </w:pPr>
      <w:r w:rsidRPr="00600A60">
        <w:t>.</w:t>
      </w:r>
    </w:p>
    <w:p w:rsidR="00AB6B5C" w:rsidRPr="00600A60" w:rsidRDefault="00AB6B5C" w:rsidP="00600A60">
      <w:pPr>
        <w:spacing w:line="276" w:lineRule="auto"/>
        <w:ind w:left="3540"/>
        <w:jc w:val="both"/>
      </w:pPr>
      <w:r w:rsidRPr="00600A60">
        <w:tab/>
        <w:t xml:space="preserve">     </w:t>
      </w:r>
      <w:r w:rsidRPr="00600A60">
        <w:tab/>
      </w:r>
    </w:p>
    <w:p w:rsidR="00AB6B5C" w:rsidRPr="00600A60" w:rsidRDefault="00AB6B5C" w:rsidP="00600A60">
      <w:pPr>
        <w:spacing w:line="276" w:lineRule="auto"/>
        <w:jc w:val="both"/>
      </w:pPr>
    </w:p>
    <w:p w:rsidR="00AB6B5C" w:rsidRPr="00600A60" w:rsidRDefault="00AB6B5C" w:rsidP="00600A60">
      <w:pPr>
        <w:spacing w:line="276" w:lineRule="auto"/>
      </w:pPr>
    </w:p>
    <w:p w:rsidR="00AB6B5C" w:rsidRPr="00600A60" w:rsidRDefault="00AB6B5C" w:rsidP="00600A60">
      <w:pPr>
        <w:spacing w:line="276" w:lineRule="auto"/>
      </w:pPr>
    </w:p>
    <w:p w:rsidR="00EF2D74" w:rsidRPr="00600A60" w:rsidRDefault="00EF2D74" w:rsidP="00600A60">
      <w:pPr>
        <w:spacing w:line="276" w:lineRule="auto"/>
      </w:pPr>
    </w:p>
    <w:sectPr w:rsidR="00EF2D74" w:rsidRPr="00600A60" w:rsidSect="00AB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6A18"/>
    <w:multiLevelType w:val="hybridMultilevel"/>
    <w:tmpl w:val="720CB7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C43145"/>
    <w:multiLevelType w:val="hybridMultilevel"/>
    <w:tmpl w:val="DA58E010"/>
    <w:lvl w:ilvl="0" w:tplc="5A328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5C"/>
    <w:rsid w:val="00600A60"/>
    <w:rsid w:val="00910E63"/>
    <w:rsid w:val="00AB6B5C"/>
    <w:rsid w:val="00D868FF"/>
    <w:rsid w:val="00DB1F68"/>
    <w:rsid w:val="00EB5EFA"/>
    <w:rsid w:val="00EF2D74"/>
    <w:rsid w:val="00F5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6B5C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AB6B5C"/>
    <w:pPr>
      <w:spacing w:line="360" w:lineRule="auto"/>
      <w:jc w:val="center"/>
    </w:pPr>
    <w:rPr>
      <w:rFonts w:ascii="Arial" w:hAnsi="Arial" w:cs="Arial"/>
      <w:b/>
      <w:bCs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AB6B5C"/>
    <w:rPr>
      <w:rFonts w:ascii="Arial" w:eastAsia="Times New Roman" w:hAnsi="Arial" w:cs="Arial"/>
      <w:b/>
      <w:bCs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6B5C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AB6B5C"/>
    <w:pPr>
      <w:spacing w:line="360" w:lineRule="auto"/>
      <w:jc w:val="center"/>
    </w:pPr>
    <w:rPr>
      <w:rFonts w:ascii="Arial" w:hAnsi="Arial" w:cs="Arial"/>
      <w:b/>
      <w:bCs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AB6B5C"/>
    <w:rPr>
      <w:rFonts w:ascii="Arial" w:eastAsia="Times New Roman" w:hAnsi="Arial" w:cs="Arial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Terezka</cp:lastModifiedBy>
  <cp:revision>2</cp:revision>
  <dcterms:created xsi:type="dcterms:W3CDTF">2016-09-14T14:47:00Z</dcterms:created>
  <dcterms:modified xsi:type="dcterms:W3CDTF">2016-09-14T14:47:00Z</dcterms:modified>
</cp:coreProperties>
</file>