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30" w:rsidRPr="00EF4AF8" w:rsidRDefault="00855030" w:rsidP="00855030">
      <w:pPr>
        <w:pStyle w:val="Nzov"/>
        <w:rPr>
          <w:szCs w:val="24"/>
        </w:rPr>
      </w:pPr>
      <w:r w:rsidRPr="00EF4AF8">
        <w:rPr>
          <w:szCs w:val="24"/>
        </w:rPr>
        <w:t xml:space="preserve">Univerzita Pavla Jozefa Šafárika v Košiciach </w:t>
      </w:r>
    </w:p>
    <w:p w:rsidR="00855030" w:rsidRPr="00EF4AF8" w:rsidRDefault="00855030" w:rsidP="00855030">
      <w:pPr>
        <w:tabs>
          <w:tab w:val="left" w:pos="9072"/>
        </w:tabs>
        <w:ind w:right="-2"/>
        <w:jc w:val="center"/>
        <w:rPr>
          <w:b/>
          <w:szCs w:val="24"/>
        </w:rPr>
      </w:pPr>
      <w:r w:rsidRPr="00EF4AF8">
        <w:rPr>
          <w:b/>
          <w:szCs w:val="24"/>
        </w:rPr>
        <w:t xml:space="preserve">Právnická fakulta </w:t>
      </w:r>
    </w:p>
    <w:p w:rsidR="00855030" w:rsidRPr="00EF4AF8" w:rsidRDefault="00F9329B" w:rsidP="00855030">
      <w:pPr>
        <w:tabs>
          <w:tab w:val="left" w:pos="9072"/>
        </w:tabs>
        <w:ind w:right="-2"/>
        <w:jc w:val="center"/>
        <w:rPr>
          <w:b/>
          <w:szCs w:val="24"/>
        </w:rPr>
      </w:pPr>
      <w:r>
        <w:rPr>
          <w:b/>
          <w:szCs w:val="24"/>
        </w:rPr>
        <w:t xml:space="preserve">Katedra finančného práva, </w:t>
      </w:r>
      <w:r w:rsidR="00855030" w:rsidRPr="00EF4AF8">
        <w:rPr>
          <w:b/>
          <w:szCs w:val="24"/>
        </w:rPr>
        <w:t>daňového práva</w:t>
      </w:r>
      <w:r>
        <w:rPr>
          <w:b/>
          <w:szCs w:val="24"/>
        </w:rPr>
        <w:t xml:space="preserve"> a ekonómie</w:t>
      </w:r>
      <w:bookmarkStart w:id="0" w:name="_GoBack"/>
      <w:bookmarkEnd w:id="0"/>
    </w:p>
    <w:p w:rsidR="00855030" w:rsidRPr="00EF4AF8" w:rsidRDefault="00855030" w:rsidP="00855030">
      <w:pPr>
        <w:tabs>
          <w:tab w:val="left" w:pos="8505"/>
        </w:tabs>
        <w:ind w:right="565"/>
        <w:jc w:val="both"/>
        <w:rPr>
          <w:b/>
          <w:szCs w:val="24"/>
        </w:rPr>
      </w:pPr>
    </w:p>
    <w:p w:rsidR="00855030" w:rsidRPr="00EF4AF8" w:rsidRDefault="00855030" w:rsidP="00855030">
      <w:pPr>
        <w:tabs>
          <w:tab w:val="left" w:pos="8505"/>
        </w:tabs>
        <w:ind w:right="565"/>
        <w:jc w:val="both"/>
        <w:rPr>
          <w:b/>
          <w:szCs w:val="24"/>
        </w:rPr>
      </w:pPr>
    </w:p>
    <w:p w:rsidR="00855030" w:rsidRPr="00EF4AF8" w:rsidRDefault="00855030" w:rsidP="00855030">
      <w:pPr>
        <w:pStyle w:val="Nadpis7"/>
        <w:tabs>
          <w:tab w:val="left" w:pos="9072"/>
        </w:tabs>
        <w:ind w:right="-2"/>
        <w:jc w:val="center"/>
        <w:rPr>
          <w:sz w:val="24"/>
          <w:szCs w:val="24"/>
        </w:rPr>
      </w:pPr>
      <w:r w:rsidRPr="00EF4AF8">
        <w:rPr>
          <w:sz w:val="24"/>
          <w:szCs w:val="24"/>
        </w:rPr>
        <w:t>O t á z k y</w:t>
      </w:r>
    </w:p>
    <w:p w:rsidR="00855030" w:rsidRPr="00EF4AF8" w:rsidRDefault="00855030" w:rsidP="00855030">
      <w:pPr>
        <w:tabs>
          <w:tab w:val="left" w:pos="8789"/>
          <w:tab w:val="left" w:pos="9072"/>
        </w:tabs>
        <w:spacing w:before="120"/>
        <w:jc w:val="center"/>
        <w:rPr>
          <w:b/>
          <w:szCs w:val="24"/>
        </w:rPr>
      </w:pPr>
      <w:r w:rsidRPr="00EF4AF8">
        <w:rPr>
          <w:b/>
          <w:szCs w:val="24"/>
        </w:rPr>
        <w:t xml:space="preserve">na postupovú skúšku z predmetu Finančné právo I. </w:t>
      </w:r>
    </w:p>
    <w:p w:rsidR="00855030" w:rsidRPr="00EF4AF8" w:rsidRDefault="00855030" w:rsidP="00855030">
      <w:pPr>
        <w:tabs>
          <w:tab w:val="left" w:pos="8789"/>
          <w:tab w:val="left" w:pos="9072"/>
        </w:tabs>
        <w:jc w:val="center"/>
        <w:rPr>
          <w:b/>
          <w:szCs w:val="24"/>
        </w:rPr>
      </w:pPr>
      <w:r w:rsidRPr="00EF4AF8">
        <w:rPr>
          <w:b/>
          <w:szCs w:val="24"/>
        </w:rPr>
        <w:t>v zimnom semestri II. ročníka bakalárskeho štúdia v AR 201</w:t>
      </w:r>
      <w:r>
        <w:rPr>
          <w:b/>
          <w:szCs w:val="24"/>
        </w:rPr>
        <w:t>6/2017</w:t>
      </w:r>
      <w:r w:rsidRPr="00EF4AF8">
        <w:rPr>
          <w:b/>
          <w:szCs w:val="24"/>
        </w:rPr>
        <w:t xml:space="preserve"> </w:t>
      </w:r>
    </w:p>
    <w:p w:rsidR="00855030" w:rsidRPr="00EF4AF8" w:rsidRDefault="00855030" w:rsidP="00855030">
      <w:pPr>
        <w:tabs>
          <w:tab w:val="left" w:pos="9072"/>
        </w:tabs>
        <w:ind w:right="565"/>
        <w:jc w:val="both"/>
        <w:rPr>
          <w:szCs w:val="24"/>
        </w:rPr>
      </w:pPr>
      <w:r w:rsidRPr="00EF4AF8">
        <w:rPr>
          <w:szCs w:val="24"/>
        </w:rPr>
        <w:t xml:space="preserve"> </w:t>
      </w:r>
    </w:p>
    <w:p w:rsidR="00855030" w:rsidRPr="00EF4AF8" w:rsidRDefault="00855030" w:rsidP="00855030">
      <w:pPr>
        <w:tabs>
          <w:tab w:val="left" w:pos="9072"/>
        </w:tabs>
        <w:ind w:right="565"/>
        <w:jc w:val="both"/>
        <w:rPr>
          <w:b/>
          <w:szCs w:val="24"/>
        </w:rPr>
      </w:pPr>
    </w:p>
    <w:p w:rsidR="00855030" w:rsidRPr="00EF4AF8" w:rsidRDefault="00855030" w:rsidP="00855030">
      <w:pPr>
        <w:numPr>
          <w:ilvl w:val="0"/>
          <w:numId w:val="1"/>
        </w:numPr>
        <w:tabs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Financie, ich podstata, funkcie a členenie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Verejné financie, ich podstata a funkcie </w:t>
      </w:r>
    </w:p>
    <w:p w:rsidR="00855030" w:rsidRPr="00E15D9F" w:rsidRDefault="00855030" w:rsidP="00855030">
      <w:pPr>
        <w:numPr>
          <w:ilvl w:val="0"/>
          <w:numId w:val="1"/>
        </w:numPr>
        <w:tabs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Členenie verejných </w:t>
      </w:r>
      <w:r w:rsidRPr="00E15D9F">
        <w:rPr>
          <w:szCs w:val="24"/>
        </w:rPr>
        <w:t>financií</w:t>
      </w:r>
    </w:p>
    <w:p w:rsidR="00855030" w:rsidRPr="00E15D9F" w:rsidRDefault="00855030" w:rsidP="00855030">
      <w:pPr>
        <w:numPr>
          <w:ilvl w:val="0"/>
          <w:numId w:val="1"/>
        </w:numPr>
        <w:tabs>
          <w:tab w:val="left" w:pos="9072"/>
        </w:tabs>
        <w:ind w:right="-2"/>
        <w:jc w:val="both"/>
        <w:rPr>
          <w:szCs w:val="24"/>
        </w:rPr>
      </w:pPr>
      <w:r w:rsidRPr="00E15D9F">
        <w:rPr>
          <w:szCs w:val="24"/>
        </w:rPr>
        <w:t>Finančná kontrola, jej podstata, pojem, právna úprava a druhy</w:t>
      </w:r>
    </w:p>
    <w:p w:rsidR="00855030" w:rsidRPr="00E15D9F" w:rsidRDefault="00855030" w:rsidP="00855030">
      <w:pPr>
        <w:numPr>
          <w:ilvl w:val="0"/>
          <w:numId w:val="1"/>
        </w:numPr>
        <w:tabs>
          <w:tab w:val="left" w:pos="9072"/>
          <w:tab w:val="left" w:pos="9356"/>
        </w:tabs>
        <w:ind w:right="-2"/>
        <w:jc w:val="both"/>
        <w:rPr>
          <w:szCs w:val="24"/>
        </w:rPr>
      </w:pPr>
      <w:r w:rsidRPr="00E15D9F">
        <w:rPr>
          <w:szCs w:val="24"/>
        </w:rPr>
        <w:t xml:space="preserve">Rozpočtová a colná kontrola, jej podstata a právne zakotvenie </w:t>
      </w:r>
    </w:p>
    <w:p w:rsidR="00855030" w:rsidRPr="00E15D9F" w:rsidRDefault="00855030" w:rsidP="00855030">
      <w:pPr>
        <w:numPr>
          <w:ilvl w:val="0"/>
          <w:numId w:val="1"/>
        </w:numPr>
        <w:tabs>
          <w:tab w:val="left" w:pos="9072"/>
          <w:tab w:val="left" w:pos="9356"/>
        </w:tabs>
        <w:ind w:right="-2"/>
        <w:jc w:val="both"/>
        <w:rPr>
          <w:szCs w:val="24"/>
        </w:rPr>
      </w:pPr>
      <w:r w:rsidRPr="00E15D9F">
        <w:rPr>
          <w:szCs w:val="24"/>
        </w:rPr>
        <w:t>Dohľad v oblasti finančno-právnych vzťahov</w:t>
      </w:r>
    </w:p>
    <w:p w:rsidR="00855030" w:rsidRPr="00E15D9F" w:rsidRDefault="00855030" w:rsidP="00855030">
      <w:pPr>
        <w:numPr>
          <w:ilvl w:val="0"/>
          <w:numId w:val="1"/>
        </w:numPr>
        <w:tabs>
          <w:tab w:val="left" w:pos="9072"/>
          <w:tab w:val="left" w:pos="9356"/>
        </w:tabs>
        <w:ind w:right="-2"/>
        <w:jc w:val="both"/>
        <w:rPr>
          <w:szCs w:val="24"/>
        </w:rPr>
      </w:pPr>
      <w:r w:rsidRPr="00E15D9F">
        <w:rPr>
          <w:szCs w:val="24"/>
        </w:rPr>
        <w:t>Vnútorný audit, vládny audit a štatutárny audit</w:t>
      </w:r>
    </w:p>
    <w:p w:rsidR="00855030" w:rsidRPr="00E15D9F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15D9F">
        <w:rPr>
          <w:szCs w:val="24"/>
        </w:rPr>
        <w:t>Predmet, pojem a systém slovenského finančného práva</w:t>
      </w:r>
    </w:p>
    <w:p w:rsidR="00855030" w:rsidRPr="00E15D9F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15D9F">
        <w:rPr>
          <w:szCs w:val="24"/>
        </w:rPr>
        <w:t>Postavenie a význam slovenského finančného práva v systéme práva</w:t>
      </w:r>
    </w:p>
    <w:p w:rsidR="00855030" w:rsidRPr="00E15D9F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15D9F">
        <w:rPr>
          <w:szCs w:val="24"/>
        </w:rPr>
        <w:t>Pramene slovenského finančného práva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15D9F">
        <w:rPr>
          <w:szCs w:val="24"/>
        </w:rPr>
        <w:t>Veda o finančnom práve, jej predmet, metódy</w:t>
      </w:r>
      <w:r w:rsidRPr="00EF4AF8">
        <w:rPr>
          <w:szCs w:val="24"/>
        </w:rPr>
        <w:t xml:space="preserve"> a systém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Právne postavenie, organizácia a kompetencia národných finančných orgánov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Právne postavenie, organizácia a kompetencia orgánov finančnej správy 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Postavenie a pôsobn</w:t>
      </w:r>
      <w:r>
        <w:rPr>
          <w:szCs w:val="24"/>
        </w:rPr>
        <w:t>osť Ministerstva financií SR v oblasti</w:t>
      </w:r>
      <w:r w:rsidRPr="00EF4AF8">
        <w:rPr>
          <w:szCs w:val="24"/>
        </w:rPr>
        <w:t xml:space="preserve"> financií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Právne postavenie, pôsobnosť a právomoc daňových orgánov</w:t>
      </w:r>
    </w:p>
    <w:p w:rsidR="00855030" w:rsidRPr="005C5191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Právne postavenie, pôsobnosť a právomoc colných orgánov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Orgány bankovej sústavy, ich štruktúra, právne postavenie, pôsobnosť a právomoc 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Pôsobnosť NBS v menovej oblasti a v oblasti devízového hospodárstva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Exportno-importná banka Slovenskej republiky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Iné (špecializované) finančné orgány, ich štruktúra, právne postavenie a pôsobnosť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Medzinárodné (nadnárodné) finančné orgány.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Finančno-právne normy, ich členenie a realizácia 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Finančno-právne vzťahy, ich prvky a charakteristické znaky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Slovenské rozpočtové právo, jeho pojem a pramene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Ústavné zakotvenie rozpočtovej zodpovednosti 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Všeobecná charakteristika zákonov o rozpočtových pravidlách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Rozpočtovo-právne vzťahy, ich podstata a subjekty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Ekonomická a právna podstata a funkcie štátneho rozpočtu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Ekonomická a právna podstata a funkcie  rozpočtov územnej samosprávy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Rozpočtová sústava a rozpočet verejnej správy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Druhy príjmov a výdavkov štátneho rozpočtu 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Rozpočtové zásady (pravidlá) a ich právne zakotvenie v slovenskom rozpočtovom práve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Rozpočtové opatrenia, jednotlivé druhy a ich právne zakotvenie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Obdobie rozpočtového provizória a jeho právne zakotvenie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Rozpočty územnej samosprávy, ich členenie, postavenie a právna úprava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Rozpočty obcí, ich postavenie, význam a právna úprava 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Rozpočtové a finančné hospodárenie obce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Rozpočtové a finančné hospodárenie vyššieho územného celku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Ozdravný režim a nútená správa obce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Rozpočty vyšších územných celkov, ich postavenie, význam a právna úprava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Druhy príjmov a výdavkov rozpočtov obcí 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Druhy príjmov a výdavkov rozpočtov vyšších územných celkov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Rozpočtový proces v SR, jeho právna úprava a jednotlivé etapy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Vzťah rozpočtového procesu a zákonodarného procesu a ich právne vyjadrenie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Kapitoly a správcovia kapitol štátneho rozpočtu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Štátny dlh, štátne aktíva a štátne pasíva. 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lastRenderedPageBreak/>
        <w:t>Rozpočtový proces na úrovni obce a vyššieho územného celku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Pravidlá hospodárenia územnej samosprávy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Štátne účelové fondy, zásady ich tvorby a použitia</w:t>
      </w:r>
    </w:p>
    <w:p w:rsidR="00855030" w:rsidRPr="00EF4AF8" w:rsidRDefault="00855030" w:rsidP="00855030">
      <w:pPr>
        <w:numPr>
          <w:ilvl w:val="0"/>
          <w:numId w:val="1"/>
        </w:num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>Iné verejné peňažné fondy, ich štruktúra a právne zakotvenie.</w:t>
      </w:r>
    </w:p>
    <w:p w:rsidR="00855030" w:rsidRPr="00EF4AF8" w:rsidRDefault="00855030" w:rsidP="00855030">
      <w:pPr>
        <w:tabs>
          <w:tab w:val="left" w:pos="9072"/>
        </w:tabs>
        <w:ind w:right="565"/>
        <w:jc w:val="both"/>
        <w:rPr>
          <w:szCs w:val="24"/>
        </w:rPr>
      </w:pPr>
    </w:p>
    <w:p w:rsidR="00855030" w:rsidRPr="00EF4AF8" w:rsidRDefault="00855030" w:rsidP="00855030">
      <w:pPr>
        <w:tabs>
          <w:tab w:val="left" w:pos="8789"/>
          <w:tab w:val="left" w:pos="9072"/>
        </w:tabs>
        <w:ind w:right="-2"/>
        <w:jc w:val="both"/>
        <w:rPr>
          <w:szCs w:val="24"/>
        </w:rPr>
      </w:pPr>
    </w:p>
    <w:p w:rsidR="00855030" w:rsidRPr="00EF4AF8" w:rsidRDefault="00855030" w:rsidP="00855030">
      <w:pPr>
        <w:tabs>
          <w:tab w:val="left" w:pos="8789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  Prerokované a schválené na zasadnutí katedry dňa 1</w:t>
      </w:r>
      <w:r>
        <w:rPr>
          <w:szCs w:val="24"/>
        </w:rPr>
        <w:t>2</w:t>
      </w:r>
      <w:r w:rsidRPr="00EF4AF8">
        <w:rPr>
          <w:szCs w:val="24"/>
        </w:rPr>
        <w:t>. septembra 2</w:t>
      </w:r>
      <w:r>
        <w:rPr>
          <w:szCs w:val="24"/>
        </w:rPr>
        <w:t>016</w:t>
      </w:r>
      <w:r w:rsidRPr="00EF4AF8">
        <w:rPr>
          <w:szCs w:val="24"/>
        </w:rPr>
        <w:t xml:space="preserve">                                                                         </w:t>
      </w:r>
    </w:p>
    <w:p w:rsidR="00855030" w:rsidRPr="00EF4AF8" w:rsidRDefault="00855030" w:rsidP="00855030">
      <w:pPr>
        <w:tabs>
          <w:tab w:val="left" w:pos="8789"/>
        </w:tabs>
        <w:ind w:right="-2"/>
        <w:jc w:val="both"/>
        <w:rPr>
          <w:szCs w:val="24"/>
        </w:rPr>
      </w:pPr>
    </w:p>
    <w:p w:rsidR="00855030" w:rsidRPr="00EF4AF8" w:rsidRDefault="00855030" w:rsidP="00855030">
      <w:pPr>
        <w:tabs>
          <w:tab w:val="left" w:pos="8789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                                                                                 </w:t>
      </w:r>
    </w:p>
    <w:p w:rsidR="00855030" w:rsidRPr="00EF4AF8" w:rsidRDefault="00855030" w:rsidP="00855030">
      <w:pPr>
        <w:tabs>
          <w:tab w:val="left" w:pos="8789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                                                                                         Prof. JUDr. Vladimír Babčák, CSc.</w:t>
      </w:r>
    </w:p>
    <w:p w:rsidR="00855030" w:rsidRPr="00EF4AF8" w:rsidRDefault="00855030" w:rsidP="00855030">
      <w:pPr>
        <w:tabs>
          <w:tab w:val="left" w:pos="8505"/>
        </w:tabs>
        <w:ind w:right="565"/>
        <w:jc w:val="both"/>
        <w:rPr>
          <w:szCs w:val="24"/>
        </w:rPr>
      </w:pPr>
      <w:r w:rsidRPr="00EF4AF8">
        <w:rPr>
          <w:szCs w:val="24"/>
        </w:rPr>
        <w:t xml:space="preserve">                                                                                                            vedúci katedry</w:t>
      </w:r>
    </w:p>
    <w:p w:rsidR="00855030" w:rsidRPr="00EF4AF8" w:rsidRDefault="00855030" w:rsidP="00855030">
      <w:p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                                                                               </w:t>
      </w:r>
    </w:p>
    <w:p w:rsidR="00855030" w:rsidRPr="00070CE6" w:rsidRDefault="00855030" w:rsidP="00855030">
      <w:pPr>
        <w:pStyle w:val="Zkladntext3"/>
        <w:tabs>
          <w:tab w:val="left" w:pos="8931"/>
        </w:tabs>
        <w:ind w:right="-2"/>
        <w:rPr>
          <w:dstrike/>
          <w:szCs w:val="24"/>
        </w:rPr>
      </w:pPr>
      <w:r w:rsidRPr="00070CE6">
        <w:rPr>
          <w:dstrike/>
          <w:szCs w:val="24"/>
        </w:rPr>
        <w:t xml:space="preserve"> </w:t>
      </w:r>
    </w:p>
    <w:p w:rsidR="00855030" w:rsidRPr="00070CE6" w:rsidRDefault="00855030" w:rsidP="00855030">
      <w:pPr>
        <w:tabs>
          <w:tab w:val="left" w:pos="8789"/>
          <w:tab w:val="left" w:pos="9072"/>
        </w:tabs>
        <w:ind w:right="-2"/>
        <w:jc w:val="both"/>
        <w:rPr>
          <w:dstrike/>
          <w:szCs w:val="24"/>
        </w:rPr>
      </w:pPr>
      <w:r w:rsidRPr="00070CE6">
        <w:rPr>
          <w:dstrike/>
          <w:szCs w:val="24"/>
        </w:rPr>
        <w:t xml:space="preserve">                                                                                 </w:t>
      </w:r>
    </w:p>
    <w:p w:rsidR="00855030" w:rsidRPr="00070CE6" w:rsidRDefault="00855030" w:rsidP="00855030">
      <w:pPr>
        <w:tabs>
          <w:tab w:val="left" w:pos="8789"/>
          <w:tab w:val="left" w:pos="9072"/>
        </w:tabs>
        <w:ind w:right="-2"/>
        <w:jc w:val="both"/>
        <w:rPr>
          <w:dstrike/>
          <w:szCs w:val="24"/>
        </w:rPr>
      </w:pPr>
    </w:p>
    <w:p w:rsidR="00855030" w:rsidRPr="00EF4AF8" w:rsidRDefault="00855030" w:rsidP="00855030">
      <w:pPr>
        <w:tabs>
          <w:tab w:val="left" w:pos="8789"/>
          <w:tab w:val="left" w:pos="9072"/>
        </w:tabs>
        <w:ind w:right="-2"/>
        <w:jc w:val="both"/>
        <w:rPr>
          <w:szCs w:val="24"/>
        </w:rPr>
      </w:pPr>
      <w:r w:rsidRPr="00EF4AF8">
        <w:rPr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55030" w:rsidRPr="00EF4AF8" w:rsidRDefault="00855030" w:rsidP="00855030">
      <w:pPr>
        <w:rPr>
          <w:szCs w:val="24"/>
        </w:rPr>
      </w:pPr>
    </w:p>
    <w:p w:rsidR="00F30EED" w:rsidRDefault="00F30EED"/>
    <w:sectPr w:rsidR="00F30EED" w:rsidSect="00855030">
      <w:footerReference w:type="even" r:id="rId7"/>
      <w:footerReference w:type="default" r:id="rId8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0B" w:rsidRDefault="00F6130B" w:rsidP="00855030">
      <w:r>
        <w:separator/>
      </w:r>
    </w:p>
  </w:endnote>
  <w:endnote w:type="continuationSeparator" w:id="0">
    <w:p w:rsidR="00F6130B" w:rsidRDefault="00F6130B" w:rsidP="0085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7B" w:rsidRDefault="00855030" w:rsidP="00A1785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D4D7B" w:rsidRDefault="00F613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539146"/>
      <w:docPartObj>
        <w:docPartGallery w:val="Page Numbers (Bottom of Page)"/>
        <w:docPartUnique/>
      </w:docPartObj>
    </w:sdtPr>
    <w:sdtEndPr/>
    <w:sdtContent>
      <w:p w:rsidR="00855030" w:rsidRDefault="00855030">
        <w:pPr>
          <w:pStyle w:val="Pt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29B">
          <w:rPr>
            <w:noProof/>
          </w:rPr>
          <w:t>2</w:t>
        </w:r>
        <w:r>
          <w:fldChar w:fldCharType="end"/>
        </w:r>
      </w:p>
    </w:sdtContent>
  </w:sdt>
  <w:p w:rsidR="000D4D7B" w:rsidRDefault="00F613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0B" w:rsidRDefault="00F6130B" w:rsidP="00855030">
      <w:r>
        <w:separator/>
      </w:r>
    </w:p>
  </w:footnote>
  <w:footnote w:type="continuationSeparator" w:id="0">
    <w:p w:rsidR="00F6130B" w:rsidRDefault="00F6130B" w:rsidP="0085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3C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30"/>
    <w:rsid w:val="000018F8"/>
    <w:rsid w:val="00016D89"/>
    <w:rsid w:val="00027447"/>
    <w:rsid w:val="00037769"/>
    <w:rsid w:val="00047F8A"/>
    <w:rsid w:val="000539DB"/>
    <w:rsid w:val="00073366"/>
    <w:rsid w:val="000A1B60"/>
    <w:rsid w:val="000C0A5D"/>
    <w:rsid w:val="000C3ACE"/>
    <w:rsid w:val="000D10E7"/>
    <w:rsid w:val="000D2414"/>
    <w:rsid w:val="000D6BA5"/>
    <w:rsid w:val="00117C15"/>
    <w:rsid w:val="00132BD5"/>
    <w:rsid w:val="00133B8D"/>
    <w:rsid w:val="001429B0"/>
    <w:rsid w:val="00167102"/>
    <w:rsid w:val="0017289D"/>
    <w:rsid w:val="00190E61"/>
    <w:rsid w:val="00194E54"/>
    <w:rsid w:val="00196601"/>
    <w:rsid w:val="001A1BCC"/>
    <w:rsid w:val="001A55F2"/>
    <w:rsid w:val="001A5F4D"/>
    <w:rsid w:val="001B73C6"/>
    <w:rsid w:val="001C0575"/>
    <w:rsid w:val="001E356F"/>
    <w:rsid w:val="001E6B2D"/>
    <w:rsid w:val="001F090D"/>
    <w:rsid w:val="001F0B0A"/>
    <w:rsid w:val="00203B82"/>
    <w:rsid w:val="00203BA1"/>
    <w:rsid w:val="00207271"/>
    <w:rsid w:val="0021410B"/>
    <w:rsid w:val="00215519"/>
    <w:rsid w:val="00237B70"/>
    <w:rsid w:val="0025493A"/>
    <w:rsid w:val="00261C6C"/>
    <w:rsid w:val="0027599F"/>
    <w:rsid w:val="00294545"/>
    <w:rsid w:val="002A5B6A"/>
    <w:rsid w:val="002B02EB"/>
    <w:rsid w:val="002B0EB5"/>
    <w:rsid w:val="002B697E"/>
    <w:rsid w:val="002C23A3"/>
    <w:rsid w:val="002D67E3"/>
    <w:rsid w:val="002E2B69"/>
    <w:rsid w:val="002F37A7"/>
    <w:rsid w:val="003214B8"/>
    <w:rsid w:val="00345895"/>
    <w:rsid w:val="003510A2"/>
    <w:rsid w:val="00354383"/>
    <w:rsid w:val="00355897"/>
    <w:rsid w:val="0036111C"/>
    <w:rsid w:val="003848AC"/>
    <w:rsid w:val="00385B7C"/>
    <w:rsid w:val="003929F6"/>
    <w:rsid w:val="003A07C3"/>
    <w:rsid w:val="003B4AC2"/>
    <w:rsid w:val="003C3108"/>
    <w:rsid w:val="003C71E4"/>
    <w:rsid w:val="003D68BE"/>
    <w:rsid w:val="003E7406"/>
    <w:rsid w:val="00405B0A"/>
    <w:rsid w:val="00412082"/>
    <w:rsid w:val="00423059"/>
    <w:rsid w:val="00425814"/>
    <w:rsid w:val="0044074E"/>
    <w:rsid w:val="0044148A"/>
    <w:rsid w:val="004423F3"/>
    <w:rsid w:val="00455915"/>
    <w:rsid w:val="00464C35"/>
    <w:rsid w:val="0049294D"/>
    <w:rsid w:val="004B72D2"/>
    <w:rsid w:val="004C4662"/>
    <w:rsid w:val="004D758E"/>
    <w:rsid w:val="004E1C5B"/>
    <w:rsid w:val="004E463C"/>
    <w:rsid w:val="004F0550"/>
    <w:rsid w:val="0052141A"/>
    <w:rsid w:val="005335D6"/>
    <w:rsid w:val="00551397"/>
    <w:rsid w:val="0057266A"/>
    <w:rsid w:val="00572AB3"/>
    <w:rsid w:val="005742C4"/>
    <w:rsid w:val="00581165"/>
    <w:rsid w:val="005848FE"/>
    <w:rsid w:val="00590694"/>
    <w:rsid w:val="005A7F74"/>
    <w:rsid w:val="005D20AF"/>
    <w:rsid w:val="005E39D7"/>
    <w:rsid w:val="005F0966"/>
    <w:rsid w:val="005F1448"/>
    <w:rsid w:val="005F7614"/>
    <w:rsid w:val="00601B5A"/>
    <w:rsid w:val="00603724"/>
    <w:rsid w:val="00604139"/>
    <w:rsid w:val="00610EBE"/>
    <w:rsid w:val="006128EF"/>
    <w:rsid w:val="006155C3"/>
    <w:rsid w:val="00620272"/>
    <w:rsid w:val="00620359"/>
    <w:rsid w:val="00624D42"/>
    <w:rsid w:val="00637107"/>
    <w:rsid w:val="006542D5"/>
    <w:rsid w:val="0066598E"/>
    <w:rsid w:val="00675C13"/>
    <w:rsid w:val="006808D3"/>
    <w:rsid w:val="00687DA8"/>
    <w:rsid w:val="006A55D2"/>
    <w:rsid w:val="006A706F"/>
    <w:rsid w:val="006B1C76"/>
    <w:rsid w:val="006C1507"/>
    <w:rsid w:val="006D4193"/>
    <w:rsid w:val="006D4B22"/>
    <w:rsid w:val="006D78E8"/>
    <w:rsid w:val="006E2B56"/>
    <w:rsid w:val="007041C4"/>
    <w:rsid w:val="00706836"/>
    <w:rsid w:val="00710BE4"/>
    <w:rsid w:val="00711140"/>
    <w:rsid w:val="00713DBB"/>
    <w:rsid w:val="007251B8"/>
    <w:rsid w:val="00725928"/>
    <w:rsid w:val="00732DF3"/>
    <w:rsid w:val="00737076"/>
    <w:rsid w:val="0075187B"/>
    <w:rsid w:val="007550F4"/>
    <w:rsid w:val="00756013"/>
    <w:rsid w:val="007610D2"/>
    <w:rsid w:val="00766EDA"/>
    <w:rsid w:val="0079073D"/>
    <w:rsid w:val="00791D91"/>
    <w:rsid w:val="007A4804"/>
    <w:rsid w:val="007A7298"/>
    <w:rsid w:val="007C2466"/>
    <w:rsid w:val="007D1768"/>
    <w:rsid w:val="007D5906"/>
    <w:rsid w:val="007E2782"/>
    <w:rsid w:val="007E4B0E"/>
    <w:rsid w:val="00807BBE"/>
    <w:rsid w:val="00830083"/>
    <w:rsid w:val="00847D23"/>
    <w:rsid w:val="00854301"/>
    <w:rsid w:val="00855030"/>
    <w:rsid w:val="008573C3"/>
    <w:rsid w:val="00857B1D"/>
    <w:rsid w:val="00861CCD"/>
    <w:rsid w:val="00861EB0"/>
    <w:rsid w:val="00870D08"/>
    <w:rsid w:val="00872235"/>
    <w:rsid w:val="00873003"/>
    <w:rsid w:val="00876512"/>
    <w:rsid w:val="00881B7C"/>
    <w:rsid w:val="00886CEA"/>
    <w:rsid w:val="008A4695"/>
    <w:rsid w:val="008A673D"/>
    <w:rsid w:val="008C2B87"/>
    <w:rsid w:val="008C376D"/>
    <w:rsid w:val="008C42CF"/>
    <w:rsid w:val="008C7499"/>
    <w:rsid w:val="008D4581"/>
    <w:rsid w:val="008D6824"/>
    <w:rsid w:val="008D6F61"/>
    <w:rsid w:val="008D7590"/>
    <w:rsid w:val="009057C4"/>
    <w:rsid w:val="00920F31"/>
    <w:rsid w:val="009267EB"/>
    <w:rsid w:val="00931A3E"/>
    <w:rsid w:val="00932B50"/>
    <w:rsid w:val="00953464"/>
    <w:rsid w:val="00956DE3"/>
    <w:rsid w:val="00957F27"/>
    <w:rsid w:val="0096064C"/>
    <w:rsid w:val="00975D36"/>
    <w:rsid w:val="00992479"/>
    <w:rsid w:val="009A09CF"/>
    <w:rsid w:val="009C2CB9"/>
    <w:rsid w:val="009C4F04"/>
    <w:rsid w:val="009E7B33"/>
    <w:rsid w:val="00A01F85"/>
    <w:rsid w:val="00A1109F"/>
    <w:rsid w:val="00A15BAE"/>
    <w:rsid w:val="00A26AAF"/>
    <w:rsid w:val="00A27F0F"/>
    <w:rsid w:val="00A342BA"/>
    <w:rsid w:val="00A349AB"/>
    <w:rsid w:val="00A35B47"/>
    <w:rsid w:val="00A55303"/>
    <w:rsid w:val="00A71364"/>
    <w:rsid w:val="00A72E44"/>
    <w:rsid w:val="00A97FD6"/>
    <w:rsid w:val="00AC1149"/>
    <w:rsid w:val="00B12DA6"/>
    <w:rsid w:val="00B136AD"/>
    <w:rsid w:val="00B20DCF"/>
    <w:rsid w:val="00B25A5F"/>
    <w:rsid w:val="00B41509"/>
    <w:rsid w:val="00B6303C"/>
    <w:rsid w:val="00B6367F"/>
    <w:rsid w:val="00B63E09"/>
    <w:rsid w:val="00B652E6"/>
    <w:rsid w:val="00B660BB"/>
    <w:rsid w:val="00B90DED"/>
    <w:rsid w:val="00B94C15"/>
    <w:rsid w:val="00B95DD1"/>
    <w:rsid w:val="00B97781"/>
    <w:rsid w:val="00BB32AA"/>
    <w:rsid w:val="00BC18CD"/>
    <w:rsid w:val="00BC453A"/>
    <w:rsid w:val="00BF3737"/>
    <w:rsid w:val="00C17F28"/>
    <w:rsid w:val="00C518EC"/>
    <w:rsid w:val="00C565CD"/>
    <w:rsid w:val="00C57169"/>
    <w:rsid w:val="00C641FF"/>
    <w:rsid w:val="00CA0197"/>
    <w:rsid w:val="00CB3EDD"/>
    <w:rsid w:val="00CD5918"/>
    <w:rsid w:val="00CE561B"/>
    <w:rsid w:val="00CE72E9"/>
    <w:rsid w:val="00CE756C"/>
    <w:rsid w:val="00CE76B1"/>
    <w:rsid w:val="00CF04C6"/>
    <w:rsid w:val="00CF0FC9"/>
    <w:rsid w:val="00CF19FA"/>
    <w:rsid w:val="00D10917"/>
    <w:rsid w:val="00D11C0A"/>
    <w:rsid w:val="00D2105C"/>
    <w:rsid w:val="00D31B2D"/>
    <w:rsid w:val="00D45962"/>
    <w:rsid w:val="00D47B98"/>
    <w:rsid w:val="00D6415E"/>
    <w:rsid w:val="00D72552"/>
    <w:rsid w:val="00D7751B"/>
    <w:rsid w:val="00D96ADC"/>
    <w:rsid w:val="00DA1733"/>
    <w:rsid w:val="00DC6967"/>
    <w:rsid w:val="00DD4AE8"/>
    <w:rsid w:val="00DD5420"/>
    <w:rsid w:val="00DF14BA"/>
    <w:rsid w:val="00DF3383"/>
    <w:rsid w:val="00E13E37"/>
    <w:rsid w:val="00E1675D"/>
    <w:rsid w:val="00E16A60"/>
    <w:rsid w:val="00E37843"/>
    <w:rsid w:val="00E42048"/>
    <w:rsid w:val="00E425D6"/>
    <w:rsid w:val="00E42E0C"/>
    <w:rsid w:val="00E43CA4"/>
    <w:rsid w:val="00E529C2"/>
    <w:rsid w:val="00E732B2"/>
    <w:rsid w:val="00E801F7"/>
    <w:rsid w:val="00E944B8"/>
    <w:rsid w:val="00E961A8"/>
    <w:rsid w:val="00EA6CEA"/>
    <w:rsid w:val="00EB621C"/>
    <w:rsid w:val="00EC2540"/>
    <w:rsid w:val="00ED1E4D"/>
    <w:rsid w:val="00EE16E8"/>
    <w:rsid w:val="00EF22E4"/>
    <w:rsid w:val="00F01410"/>
    <w:rsid w:val="00F03A24"/>
    <w:rsid w:val="00F30EED"/>
    <w:rsid w:val="00F37114"/>
    <w:rsid w:val="00F47EEB"/>
    <w:rsid w:val="00F508EC"/>
    <w:rsid w:val="00F6130B"/>
    <w:rsid w:val="00F627D8"/>
    <w:rsid w:val="00F65145"/>
    <w:rsid w:val="00F74C5C"/>
    <w:rsid w:val="00F9329B"/>
    <w:rsid w:val="00F9778A"/>
    <w:rsid w:val="00FB17EE"/>
    <w:rsid w:val="00FB1BA8"/>
    <w:rsid w:val="00FD0153"/>
    <w:rsid w:val="00FD5388"/>
    <w:rsid w:val="00FD5BD9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EFC0"/>
  <w15:docId w15:val="{5BB2107C-32A6-4697-A2E3-709093C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360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5030"/>
    <w:pPr>
      <w:spacing w:before="0" w:line="240" w:lineRule="auto"/>
      <w:ind w:left="0" w:firstLine="0"/>
      <w:jc w:val="left"/>
    </w:pPr>
    <w:rPr>
      <w:rFonts w:ascii="Arial" w:eastAsia="Times New Roman" w:hAnsi="Arial" w:cs="Times New Roman"/>
      <w:sz w:val="24"/>
      <w:szCs w:val="20"/>
      <w:lang w:val="sk-SK" w:eastAsia="sk-SK"/>
    </w:rPr>
  </w:style>
  <w:style w:type="paragraph" w:styleId="Nadpis7">
    <w:name w:val="heading 7"/>
    <w:basedOn w:val="Normlny"/>
    <w:next w:val="Normlny"/>
    <w:link w:val="Nadpis7Char"/>
    <w:qFormat/>
    <w:rsid w:val="00855030"/>
    <w:pPr>
      <w:keepNext/>
      <w:jc w:val="both"/>
      <w:outlineLvl w:val="6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855030"/>
    <w:rPr>
      <w:rFonts w:ascii="Arial" w:eastAsia="Times New Roman" w:hAnsi="Arial" w:cs="Times New Roman"/>
      <w:b/>
      <w:sz w:val="28"/>
      <w:szCs w:val="20"/>
      <w:lang w:val="sk-SK" w:eastAsia="sk-SK"/>
    </w:rPr>
  </w:style>
  <w:style w:type="paragraph" w:styleId="Zkladntext3">
    <w:name w:val="Body Text 3"/>
    <w:basedOn w:val="Normlny"/>
    <w:link w:val="Zkladntext3Char"/>
    <w:rsid w:val="00855030"/>
    <w:pPr>
      <w:jc w:val="both"/>
    </w:pPr>
    <w:rPr>
      <w:i/>
    </w:rPr>
  </w:style>
  <w:style w:type="character" w:customStyle="1" w:styleId="Zkladntext3Char">
    <w:name w:val="Základný text 3 Char"/>
    <w:basedOn w:val="Predvolenpsmoodseku"/>
    <w:link w:val="Zkladntext3"/>
    <w:rsid w:val="00855030"/>
    <w:rPr>
      <w:rFonts w:ascii="Arial" w:eastAsia="Times New Roman" w:hAnsi="Arial" w:cs="Times New Roman"/>
      <w:i/>
      <w:sz w:val="24"/>
      <w:szCs w:val="20"/>
      <w:lang w:val="sk-SK" w:eastAsia="sk-SK"/>
    </w:rPr>
  </w:style>
  <w:style w:type="paragraph" w:styleId="Nzov">
    <w:name w:val="Title"/>
    <w:basedOn w:val="Normlny"/>
    <w:link w:val="NzovChar"/>
    <w:qFormat/>
    <w:rsid w:val="00855030"/>
    <w:pPr>
      <w:jc w:val="center"/>
    </w:pPr>
    <w:rPr>
      <w:b/>
    </w:rPr>
  </w:style>
  <w:style w:type="character" w:customStyle="1" w:styleId="NzovChar">
    <w:name w:val="Názov Char"/>
    <w:basedOn w:val="Predvolenpsmoodseku"/>
    <w:link w:val="Nzov"/>
    <w:rsid w:val="00855030"/>
    <w:rPr>
      <w:rFonts w:ascii="Arial" w:eastAsia="Times New Roman" w:hAnsi="Arial" w:cs="Times New Roman"/>
      <w:b/>
      <w:sz w:val="24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rsid w:val="00855030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855030"/>
    <w:rPr>
      <w:rFonts w:ascii="Arial" w:eastAsia="Times New Roman" w:hAnsi="Arial" w:cs="Times New Roman"/>
      <w:sz w:val="24"/>
      <w:szCs w:val="20"/>
      <w:lang w:val="sk-SK" w:eastAsia="sk-SK"/>
    </w:rPr>
  </w:style>
  <w:style w:type="character" w:styleId="slostrany">
    <w:name w:val="page number"/>
    <w:basedOn w:val="Predvolenpsmoodseku"/>
    <w:rsid w:val="00855030"/>
  </w:style>
  <w:style w:type="paragraph" w:styleId="Hlavika">
    <w:name w:val="header"/>
    <w:basedOn w:val="Normlny"/>
    <w:link w:val="HlavikaChar"/>
    <w:uiPriority w:val="99"/>
    <w:semiHidden/>
    <w:unhideWhenUsed/>
    <w:rsid w:val="008550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55030"/>
    <w:rPr>
      <w:rFonts w:ascii="Arial" w:eastAsia="Times New Roman" w:hAnsi="Arial" w:cs="Times New Roman"/>
      <w:sz w:val="24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32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329B"/>
    <w:rPr>
      <w:rFonts w:ascii="Segoe UI" w:eastAsia="Times New Roman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3281</Characters>
  <Application>Microsoft Office Word</Application>
  <DocSecurity>0</DocSecurity>
  <Lines>27</Lines>
  <Paragraphs>7</Paragraphs>
  <ScaleCrop>false</ScaleCrop>
  <Company>Your Organization Name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illesova</cp:lastModifiedBy>
  <cp:revision>3</cp:revision>
  <cp:lastPrinted>2016-09-13T06:27:00Z</cp:lastPrinted>
  <dcterms:created xsi:type="dcterms:W3CDTF">2016-09-13T06:29:00Z</dcterms:created>
  <dcterms:modified xsi:type="dcterms:W3CDTF">2016-09-13T06:29:00Z</dcterms:modified>
</cp:coreProperties>
</file>