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bookmarkStart w:id="0" w:name="_GoBack"/>
      <w:bookmarkEnd w:id="0"/>
      <w:r w:rsidRPr="00C96F91">
        <w:rPr>
          <w:b/>
          <w:sz w:val="24"/>
          <w:szCs w:val="24"/>
        </w:rPr>
        <w:t>Univerzita P.</w:t>
      </w:r>
      <w:r w:rsidR="00F236C8">
        <w:rPr>
          <w:b/>
          <w:sz w:val="24"/>
          <w:szCs w:val="24"/>
        </w:rPr>
        <w:t xml:space="preserve"> </w:t>
      </w:r>
      <w:r w:rsidRPr="00C96F91">
        <w:rPr>
          <w:b/>
          <w:sz w:val="24"/>
          <w:szCs w:val="24"/>
        </w:rPr>
        <w:t xml:space="preserve">J. Šafárika </w:t>
      </w:r>
      <w:r w:rsidR="00F236C8">
        <w:rPr>
          <w:b/>
          <w:sz w:val="24"/>
          <w:szCs w:val="24"/>
        </w:rPr>
        <w:t xml:space="preserve">v </w:t>
      </w:r>
      <w:r w:rsidRPr="00C96F91">
        <w:rPr>
          <w:b/>
          <w:sz w:val="24"/>
          <w:szCs w:val="24"/>
        </w:rPr>
        <w:t>Košic</w:t>
      </w:r>
      <w:r w:rsidR="00F236C8">
        <w:rPr>
          <w:b/>
          <w:sz w:val="24"/>
          <w:szCs w:val="24"/>
        </w:rPr>
        <w:t>iach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Priebežné hodnotenie študentov denného štúdia</w:t>
      </w: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Default="00550C66" w:rsidP="00F236C8">
      <w:pPr>
        <w:pStyle w:val="Bezriadkovania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Katedra občianskeho práva stanovuje pre priebežné hodnotenie študentov, podmienky pripustenia na skúšky a započítanie výsledkov do hodnotenia na písomných skúškach nasledovné pravidlá :</w:t>
      </w:r>
    </w:p>
    <w:p w:rsidR="00550C66" w:rsidRDefault="00550C66" w:rsidP="00C96F91">
      <w:pPr>
        <w:pStyle w:val="Bezriadkovania"/>
        <w:rPr>
          <w:b/>
          <w:sz w:val="24"/>
          <w:szCs w:val="24"/>
        </w:rPr>
      </w:pPr>
    </w:p>
    <w:p w:rsidR="00726ABF" w:rsidRDefault="00726ABF" w:rsidP="00C96F91">
      <w:pPr>
        <w:pStyle w:val="Bezriadkovania"/>
        <w:rPr>
          <w:b/>
          <w:sz w:val="24"/>
          <w:szCs w:val="24"/>
        </w:rPr>
      </w:pPr>
    </w:p>
    <w:p w:rsidR="00550C66" w:rsidRDefault="00550C66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Podmienkou pripustenia na ústnu skúšku je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Ak sa v príslušnom semestri koná ústna skúška, stačí v priebehu semestra úspešné absolvovanie jedného písomného testu s minimálnym počtom bodov 30, plus body za aktivitu.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</w:t>
      </w:r>
      <w:r w:rsidR="00F236C8">
        <w:rPr>
          <w:sz w:val="24"/>
          <w:szCs w:val="24"/>
        </w:rPr>
        <w:t xml:space="preserve">tenia do hodnotenia na písomnú skúšku:            </w:t>
      </w:r>
    </w:p>
    <w:p w:rsidR="00550C66" w:rsidRDefault="00785E54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60 až 65 </w:t>
      </w:r>
      <w:r w:rsidR="00550C66">
        <w:rPr>
          <w:sz w:val="24"/>
          <w:szCs w:val="24"/>
        </w:rPr>
        <w:t>bodov je   E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785E54">
        <w:rPr>
          <w:sz w:val="24"/>
          <w:szCs w:val="24"/>
        </w:rPr>
        <w:t>66 až 70</w:t>
      </w:r>
      <w:r>
        <w:rPr>
          <w:sz w:val="24"/>
          <w:szCs w:val="24"/>
        </w:rPr>
        <w:t xml:space="preserve"> bodov je   D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785E54">
        <w:rPr>
          <w:sz w:val="24"/>
          <w:szCs w:val="24"/>
        </w:rPr>
        <w:t>71 až 80</w:t>
      </w:r>
      <w:r>
        <w:rPr>
          <w:sz w:val="24"/>
          <w:szCs w:val="24"/>
        </w:rPr>
        <w:t xml:space="preserve"> bodov je   C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785E54">
        <w:rPr>
          <w:sz w:val="24"/>
          <w:szCs w:val="24"/>
        </w:rPr>
        <w:t>81 až 90</w:t>
      </w:r>
      <w:r>
        <w:rPr>
          <w:sz w:val="24"/>
          <w:szCs w:val="24"/>
        </w:rPr>
        <w:t xml:space="preserve"> bodov je   B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785E54">
        <w:rPr>
          <w:sz w:val="24"/>
          <w:szCs w:val="24"/>
        </w:rPr>
        <w:t xml:space="preserve">91 až 100 </w:t>
      </w:r>
      <w:r>
        <w:rPr>
          <w:sz w:val="24"/>
          <w:szCs w:val="24"/>
        </w:rPr>
        <w:t>bodov je A</w:t>
      </w:r>
    </w:p>
    <w:p w:rsidR="00F236C8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 </w:t>
      </w:r>
      <w:r w:rsidR="009A643E">
        <w:rPr>
          <w:sz w:val="24"/>
          <w:szCs w:val="24"/>
        </w:rPr>
        <w:t xml:space="preserve"> nie </w:t>
      </w:r>
      <w:r>
        <w:rPr>
          <w:sz w:val="24"/>
          <w:szCs w:val="24"/>
        </w:rPr>
        <w:t>je garantovaná.</w:t>
      </w:r>
    </w:p>
    <w:p w:rsidR="00F236C8" w:rsidRDefault="00F236C8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60 bodov je hodnotený známkou FX a môže sa prihlásiť na opravný termín, kde absolvuje písomnú skúšku v rámci ktorej musí získať z maximálnych 80 bodov minimálne 40.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Hodnotenie v rámci opravne</w:t>
      </w:r>
      <w:r w:rsidR="00726ABF">
        <w:rPr>
          <w:sz w:val="24"/>
          <w:szCs w:val="24"/>
        </w:rPr>
        <w:t>j písomnej skúšky je nasledovné</w:t>
      </w:r>
      <w:r>
        <w:rPr>
          <w:sz w:val="24"/>
          <w:szCs w:val="24"/>
        </w:rPr>
        <w:t>:</w:t>
      </w:r>
    </w:p>
    <w:p w:rsidR="00550C66" w:rsidRDefault="00785E54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40 až 45</w:t>
      </w:r>
      <w:r w:rsidR="00550C66">
        <w:rPr>
          <w:sz w:val="24"/>
          <w:szCs w:val="24"/>
        </w:rPr>
        <w:t xml:space="preserve"> bodov je   E</w:t>
      </w:r>
    </w:p>
    <w:p w:rsidR="00550C66" w:rsidRDefault="00785E54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46 až 50</w:t>
      </w:r>
      <w:r w:rsidR="00550C66">
        <w:rPr>
          <w:sz w:val="24"/>
          <w:szCs w:val="24"/>
        </w:rPr>
        <w:t xml:space="preserve"> bodov je   D</w:t>
      </w:r>
    </w:p>
    <w:p w:rsidR="00550C66" w:rsidRDefault="00785E54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51 až 60</w:t>
      </w:r>
      <w:r w:rsidR="00550C66">
        <w:rPr>
          <w:sz w:val="24"/>
          <w:szCs w:val="24"/>
        </w:rPr>
        <w:t xml:space="preserve"> bodov je   C</w:t>
      </w:r>
    </w:p>
    <w:p w:rsidR="00550C66" w:rsidRDefault="00785E54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61 až 70</w:t>
      </w:r>
      <w:r w:rsidR="00550C66">
        <w:rPr>
          <w:sz w:val="24"/>
          <w:szCs w:val="24"/>
        </w:rPr>
        <w:t xml:space="preserve"> bodov je   B</w:t>
      </w:r>
    </w:p>
    <w:p w:rsidR="00550C66" w:rsidRDefault="00785E54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71</w:t>
      </w:r>
      <w:r w:rsidR="00550C66">
        <w:rPr>
          <w:sz w:val="24"/>
          <w:szCs w:val="24"/>
        </w:rPr>
        <w:t xml:space="preserve"> až 80 bodov je   A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C) Absolvovanie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získanie  zápisu o absolvovaní predmetu je </w:t>
      </w:r>
      <w:r w:rsidR="00726ABF">
        <w:rPr>
          <w:sz w:val="24"/>
          <w:szCs w:val="24"/>
        </w:rPr>
        <w:t xml:space="preserve">potrebné okrem účasti uspieť na </w:t>
      </w:r>
      <w:r>
        <w:rPr>
          <w:sz w:val="24"/>
          <w:szCs w:val="24"/>
        </w:rPr>
        <w:t xml:space="preserve">jednom </w:t>
      </w:r>
      <w:r w:rsidR="0087244D">
        <w:rPr>
          <w:sz w:val="24"/>
          <w:szCs w:val="24"/>
        </w:rPr>
        <w:t>z dvoch písomných testov ,</w:t>
      </w:r>
      <w:r>
        <w:rPr>
          <w:sz w:val="24"/>
          <w:szCs w:val="24"/>
        </w:rPr>
        <w:t xml:space="preserve"> v ktorom z maximálnych 60 bodov je potrebné </w:t>
      </w:r>
      <w:r w:rsidR="00930355">
        <w:rPr>
          <w:sz w:val="24"/>
          <w:szCs w:val="24"/>
        </w:rPr>
        <w:t xml:space="preserve">získať </w:t>
      </w:r>
      <w:r w:rsidR="0087244D">
        <w:rPr>
          <w:sz w:val="24"/>
          <w:szCs w:val="24"/>
        </w:rPr>
        <w:t>minimálne 40 bodov.</w:t>
      </w:r>
      <w:r>
        <w:rPr>
          <w:sz w:val="24"/>
          <w:szCs w:val="24"/>
        </w:rPr>
        <w:t xml:space="preserve">            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726ABF" w:rsidRDefault="00726ABF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726ABF" w:rsidRDefault="00726ABF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Povinne voliteľné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550C66" w:rsidRDefault="00550C66" w:rsidP="00726ABF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Podmienkou pripustenia na ústnu skúšku je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Ak sa v príslušnom semestri koná ústna skúška, stačí v priebehu semestra úspešné absolvovanie jedného písomného testu s minimálnym počtom bodov 30 plus body za aktivitu.</w:t>
      </w:r>
    </w:p>
    <w:p w:rsidR="00726ABF" w:rsidRDefault="00726ABF" w:rsidP="008459E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</w:t>
      </w:r>
      <w:r w:rsidR="00726ABF">
        <w:rPr>
          <w:sz w:val="24"/>
          <w:szCs w:val="24"/>
        </w:rPr>
        <w:t>tenia do hodnotenia na písomnú</w:t>
      </w:r>
      <w:r>
        <w:rPr>
          <w:sz w:val="24"/>
          <w:szCs w:val="24"/>
        </w:rPr>
        <w:t xml:space="preserve">                    skúšku:</w:t>
      </w:r>
    </w:p>
    <w:p w:rsidR="00C7525B" w:rsidRDefault="00C7525B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60 až 65 bodov je   E</w:t>
      </w:r>
    </w:p>
    <w:p w:rsidR="00C7525B" w:rsidRDefault="00C7525B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66 až 70 bodov je   D</w:t>
      </w:r>
    </w:p>
    <w:p w:rsidR="00C7525B" w:rsidRDefault="00C7525B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71 až 80 bodov je   C</w:t>
      </w:r>
    </w:p>
    <w:p w:rsidR="00C7525B" w:rsidRDefault="00C7525B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81 až 90 bodov je   B</w:t>
      </w:r>
    </w:p>
    <w:p w:rsidR="00C7525B" w:rsidRDefault="00C7525B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91 až 100 bodov je A</w:t>
      </w:r>
    </w:p>
    <w:p w:rsidR="00726ABF" w:rsidRDefault="00726ABF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</w:t>
      </w:r>
      <w:r w:rsidR="009A643E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je garantovaná.</w:t>
      </w:r>
    </w:p>
    <w:p w:rsidR="00726ABF" w:rsidRDefault="00726ABF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60 bodov je hodnotený známkou FX a môže sa prihlásiť na opravný termín, kde absolvuje písomnú skúšku v rámci ktorej musí získať z maximálnych 80 bodov minimálne 40.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C7525B" w:rsidRDefault="00C7525B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40 až 45 bodov je   E</w:t>
      </w:r>
    </w:p>
    <w:p w:rsidR="00C7525B" w:rsidRDefault="00C7525B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46 až 50 bodov je   D</w:t>
      </w:r>
    </w:p>
    <w:p w:rsidR="00C7525B" w:rsidRDefault="00C7525B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51 až 60 bodov je   C</w:t>
      </w:r>
    </w:p>
    <w:p w:rsidR="00C7525B" w:rsidRDefault="00C7525B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61 až 70 bodov je   B</w:t>
      </w:r>
    </w:p>
    <w:p w:rsidR="00C7525B" w:rsidRDefault="00C7525B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71 až 80 bodov je   A</w:t>
      </w:r>
    </w:p>
    <w:p w:rsidR="00550C66" w:rsidRPr="008459EC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550C66" w:rsidRDefault="00550C66" w:rsidP="008459E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726ABF" w:rsidRDefault="00726ABF" w:rsidP="008459E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726ABF" w:rsidRDefault="00726ABF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Výberové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  <w:t>100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Aktivita na seminároch:</w:t>
      </w:r>
      <w:r>
        <w:rPr>
          <w:sz w:val="24"/>
          <w:szCs w:val="24"/>
        </w:rPr>
        <w:tab/>
        <w:t xml:space="preserve"> 50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Seminárna práca – </w:t>
      </w:r>
      <w:proofErr w:type="spellStart"/>
      <w:r>
        <w:rPr>
          <w:sz w:val="24"/>
          <w:szCs w:val="24"/>
        </w:rPr>
        <w:t>klauzurná</w:t>
      </w:r>
      <w:proofErr w:type="spellEnd"/>
      <w:r>
        <w:rPr>
          <w:sz w:val="24"/>
          <w:szCs w:val="24"/>
        </w:rPr>
        <w:t xml:space="preserve"> práca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(minimálne 15 bodov)</w:t>
      </w:r>
      <w:r>
        <w:rPr>
          <w:sz w:val="24"/>
          <w:szCs w:val="24"/>
        </w:rPr>
        <w:tab/>
        <w:t xml:space="preserve"> 50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Podmienkou pripustenia na ústnu skúšku je získanie 50 bodov.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Započítanie výsledkov priebežného hodnotenia do hodnotenia na písomnú </w:t>
      </w:r>
      <w:r w:rsidR="00726ABF">
        <w:rPr>
          <w:sz w:val="24"/>
          <w:szCs w:val="24"/>
        </w:rPr>
        <w:t>s</w:t>
      </w:r>
      <w:r>
        <w:rPr>
          <w:sz w:val="24"/>
          <w:szCs w:val="24"/>
        </w:rPr>
        <w:t>kúšku: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50 až 59 bodov je    E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60 až 69 bodov je    D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70 až 79 bodov je    C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80 až 89 bodov je    B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90 až 100 bodov je   A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Študent môže získať lepšie hodnotenie na písomnej skúške na základe absolvovania skúšobného testu v rámci skúšobného obdobia.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Účasť na seminároch je povinná, preto sa za účasť na seminári neprideľujú žiadne body.</w:t>
      </w:r>
      <w:r w:rsidR="00726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Študent môže mať za semester  maximálne tri absencie. Ak je absencií viac, nie však viac ako 50 % , pričom študent  uvedie dôvody, ktoré možno  akceptovať, môže učiteľ uložiť náhradné plnenie. 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Všetky písomné testy sa hodnotia iba dosiahnutým príslušným počtom bodov bez toho, aby sa stanovil minimálny počet bodov.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Študent, ktorý neabsolvoval test z dôvodu neúčasti na seminári, kedy sa test písal má právo požiadať o náhradný termín na jeho napísanie.</w:t>
      </w:r>
      <w:r w:rsidR="00FF6C09">
        <w:rPr>
          <w:sz w:val="24"/>
          <w:szCs w:val="24"/>
        </w:rPr>
        <w:t xml:space="preserve"> Test musí byť absolvovaný najneskôr do konca prvého týždňa príslušného skúšobného obdobia v termíne určenom katedrou.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Tento systém</w:t>
      </w:r>
      <w:r w:rsidR="0034598E">
        <w:rPr>
          <w:sz w:val="24"/>
          <w:szCs w:val="24"/>
        </w:rPr>
        <w:t xml:space="preserve"> </w:t>
      </w:r>
      <w:r w:rsidR="00227639">
        <w:rPr>
          <w:sz w:val="24"/>
          <w:szCs w:val="24"/>
        </w:rPr>
        <w:t xml:space="preserve">hodnotenia je platný pre  zimný </w:t>
      </w:r>
      <w:r>
        <w:rPr>
          <w:sz w:val="24"/>
          <w:szCs w:val="24"/>
        </w:rPr>
        <w:t>semester akad</w:t>
      </w:r>
      <w:r w:rsidR="0051373B">
        <w:rPr>
          <w:sz w:val="24"/>
          <w:szCs w:val="24"/>
        </w:rPr>
        <w:t>emického roka 2015/</w:t>
      </w:r>
      <w:r w:rsidR="00726ABF">
        <w:rPr>
          <w:sz w:val="24"/>
          <w:szCs w:val="24"/>
        </w:rPr>
        <w:t>201</w:t>
      </w:r>
      <w:r w:rsidR="0051373B">
        <w:rPr>
          <w:sz w:val="24"/>
          <w:szCs w:val="24"/>
        </w:rPr>
        <w:t>6</w:t>
      </w:r>
      <w:r w:rsidR="006115A7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227639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Košice  </w:t>
      </w:r>
      <w:r w:rsidR="0051373B">
        <w:rPr>
          <w:sz w:val="24"/>
          <w:szCs w:val="24"/>
        </w:rPr>
        <w:t>16. 9. 2015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prof. JUDr. Peter Vojčík, CSc.</w:t>
      </w:r>
    </w:p>
    <w:p w:rsidR="00550C66" w:rsidRPr="00681D87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</w:p>
    <w:p w:rsidR="00550C66" w:rsidRPr="00076E03" w:rsidRDefault="00550C66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550C66" w:rsidRPr="00E56BDF" w:rsidRDefault="00550C66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Pr="00C96F91" w:rsidRDefault="00550C66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50C66" w:rsidRPr="00C96F91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Pr="00392E45" w:rsidRDefault="00550C66" w:rsidP="00392E45">
      <w:pPr>
        <w:jc w:val="center"/>
        <w:rPr>
          <w:b/>
          <w:sz w:val="24"/>
          <w:szCs w:val="24"/>
        </w:rPr>
      </w:pPr>
    </w:p>
    <w:sectPr w:rsidR="00550C66" w:rsidRPr="00392E45" w:rsidSect="00F8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74C2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5"/>
    <w:rsid w:val="00041F25"/>
    <w:rsid w:val="00076E03"/>
    <w:rsid w:val="000C14CF"/>
    <w:rsid w:val="000C5474"/>
    <w:rsid w:val="00102866"/>
    <w:rsid w:val="00102ECA"/>
    <w:rsid w:val="00150BCD"/>
    <w:rsid w:val="001557CB"/>
    <w:rsid w:val="00155D9C"/>
    <w:rsid w:val="001E0EB2"/>
    <w:rsid w:val="00221E95"/>
    <w:rsid w:val="00227639"/>
    <w:rsid w:val="0025361F"/>
    <w:rsid w:val="002F78A6"/>
    <w:rsid w:val="003448C3"/>
    <w:rsid w:val="0034598E"/>
    <w:rsid w:val="00392E45"/>
    <w:rsid w:val="004D66EE"/>
    <w:rsid w:val="004F6B99"/>
    <w:rsid w:val="0051373B"/>
    <w:rsid w:val="00550C66"/>
    <w:rsid w:val="00554D0C"/>
    <w:rsid w:val="00611176"/>
    <w:rsid w:val="006115A7"/>
    <w:rsid w:val="006577F6"/>
    <w:rsid w:val="006678C0"/>
    <w:rsid w:val="00681D87"/>
    <w:rsid w:val="006C6E5D"/>
    <w:rsid w:val="006D484B"/>
    <w:rsid w:val="00700A9E"/>
    <w:rsid w:val="007162AB"/>
    <w:rsid w:val="00726ABF"/>
    <w:rsid w:val="00785E54"/>
    <w:rsid w:val="007C7994"/>
    <w:rsid w:val="008459EC"/>
    <w:rsid w:val="0087244D"/>
    <w:rsid w:val="008D10C2"/>
    <w:rsid w:val="00930355"/>
    <w:rsid w:val="00935D23"/>
    <w:rsid w:val="00960CF6"/>
    <w:rsid w:val="009A643E"/>
    <w:rsid w:val="00A038B7"/>
    <w:rsid w:val="00B65F04"/>
    <w:rsid w:val="00B72E48"/>
    <w:rsid w:val="00C63A38"/>
    <w:rsid w:val="00C7525B"/>
    <w:rsid w:val="00C901DB"/>
    <w:rsid w:val="00C96F91"/>
    <w:rsid w:val="00D602D5"/>
    <w:rsid w:val="00DE5276"/>
    <w:rsid w:val="00E56BDF"/>
    <w:rsid w:val="00E93D4D"/>
    <w:rsid w:val="00EB0A84"/>
    <w:rsid w:val="00EB3DDE"/>
    <w:rsid w:val="00F236C8"/>
    <w:rsid w:val="00F82E2F"/>
    <w:rsid w:val="00F8680E"/>
    <w:rsid w:val="00FE5F6F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C6D0AC-F919-4E9F-8CCD-56DE627E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680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6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2</cp:revision>
  <cp:lastPrinted>2014-09-19T08:25:00Z</cp:lastPrinted>
  <dcterms:created xsi:type="dcterms:W3CDTF">2015-10-01T07:06:00Z</dcterms:created>
  <dcterms:modified xsi:type="dcterms:W3CDTF">2015-10-01T07:06:00Z</dcterms:modified>
</cp:coreProperties>
</file>